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FC137" w14:textId="000AF100" w:rsidR="00147857" w:rsidRPr="00792717" w:rsidRDefault="00887204" w:rsidP="00044CE7">
      <w:pPr>
        <w:pStyle w:val="Body"/>
        <w:rPr>
          <w:b/>
          <w:bCs/>
          <w:i/>
          <w:iCs/>
          <w:sz w:val="28"/>
          <w:szCs w:val="28"/>
          <w:lang w:val="nb-NO"/>
        </w:rPr>
      </w:pPr>
      <w:r w:rsidRPr="00792717">
        <w:rPr>
          <w:b/>
          <w:bCs/>
          <w:i/>
          <w:iCs/>
          <w:szCs w:val="20"/>
          <w:lang w:val="nb-NO"/>
        </w:rPr>
        <w:t xml:space="preserve"> </w:t>
      </w:r>
    </w:p>
    <w:p w14:paraId="7F89A163" w14:textId="45F28852" w:rsidR="00C560CD" w:rsidRPr="00792717" w:rsidRDefault="00C560CD" w:rsidP="00044CE7">
      <w:pPr>
        <w:pStyle w:val="Body"/>
        <w:rPr>
          <w:sz w:val="24"/>
          <w:lang w:val="nb-NO"/>
        </w:rPr>
      </w:pPr>
    </w:p>
    <w:tbl>
      <w:tblPr>
        <w:tblStyle w:val="TableGrid1"/>
        <w:tblW w:w="9913" w:type="dxa"/>
        <w:tblInd w:w="10" w:type="dxa"/>
        <w:tblLook w:val="04A0" w:firstRow="1" w:lastRow="0" w:firstColumn="1" w:lastColumn="0" w:noHBand="0" w:noVBand="1"/>
      </w:tblPr>
      <w:tblGrid>
        <w:gridCol w:w="2542"/>
        <w:gridCol w:w="762"/>
        <w:gridCol w:w="1643"/>
        <w:gridCol w:w="1661"/>
        <w:gridCol w:w="821"/>
        <w:gridCol w:w="201"/>
        <w:gridCol w:w="2283"/>
      </w:tblGrid>
      <w:tr w:rsidR="00601C6E" w:rsidRPr="004E21F7" w14:paraId="5E6E0766" w14:textId="77777777" w:rsidTr="00B07618">
        <w:tc>
          <w:tcPr>
            <w:tcW w:w="9913" w:type="dxa"/>
            <w:gridSpan w:val="7"/>
            <w:tcBorders>
              <w:top w:val="nil"/>
              <w:left w:val="nil"/>
              <w:bottom w:val="nil"/>
              <w:right w:val="nil"/>
            </w:tcBorders>
          </w:tcPr>
          <w:p w14:paraId="11B68412" w14:textId="787D6FDC" w:rsidR="00601C6E" w:rsidRPr="00936F41" w:rsidRDefault="00601C6E" w:rsidP="00E86AD6">
            <w:pPr>
              <w:keepNext/>
              <w:keepLines/>
              <w:spacing w:line="261" w:lineRule="auto"/>
              <w:ind w:right="-914"/>
              <w:outlineLvl w:val="0"/>
              <w:rPr>
                <w:rFonts w:eastAsia="Arial" w:cs="Arial"/>
                <w:b/>
                <w:color w:val="000000"/>
                <w:sz w:val="24"/>
              </w:rPr>
            </w:pPr>
            <w:bookmarkStart w:id="0" w:name="_Hlk56084518"/>
            <w:r w:rsidRPr="00C81EC6">
              <w:rPr>
                <w:rFonts w:eastAsia="Arial" w:cs="Arial"/>
                <w:b/>
                <w:color w:val="000000"/>
                <w:sz w:val="24"/>
              </w:rPr>
              <w:t xml:space="preserve">Avtal avseende clearing av transaktioner </w:t>
            </w:r>
            <w:r w:rsidRPr="00936F41">
              <w:rPr>
                <w:rFonts w:eastAsia="Arial" w:cs="Arial"/>
                <w:b/>
                <w:color w:val="000000"/>
                <w:sz w:val="24"/>
              </w:rPr>
              <w:t>hos Nasdaq Clearing AB</w:t>
            </w:r>
          </w:p>
          <w:p w14:paraId="21F5669B" w14:textId="0D15FDB2" w:rsidR="00601C6E" w:rsidRPr="00936F41" w:rsidRDefault="00817DF2" w:rsidP="00C81EC6">
            <w:pPr>
              <w:keepNext/>
              <w:keepLines/>
              <w:spacing w:line="261" w:lineRule="auto"/>
              <w:ind w:right="-914"/>
              <w:outlineLvl w:val="0"/>
              <w:rPr>
                <w:rFonts w:eastAsia="Arial" w:cs="Arial"/>
                <w:color w:val="000000"/>
                <w:sz w:val="24"/>
              </w:rPr>
            </w:pPr>
            <w:r w:rsidRPr="00C81EC6">
              <w:rPr>
                <w:rFonts w:eastAsia="Arial" w:cs="Arial"/>
                <w:b/>
                <w:color w:val="000000"/>
                <w:sz w:val="24"/>
              </w:rPr>
              <w:t>Gemensamt omnibus</w:t>
            </w:r>
            <w:r>
              <w:rPr>
                <w:rFonts w:eastAsia="Arial" w:cs="Arial"/>
                <w:b/>
                <w:color w:val="000000"/>
                <w:sz w:val="24"/>
              </w:rPr>
              <w:t>konto</w:t>
            </w:r>
            <w:r w:rsidR="00C17E6C">
              <w:rPr>
                <w:rFonts w:eastAsia="Arial" w:cs="Arial"/>
                <w:b/>
                <w:color w:val="000000"/>
                <w:sz w:val="24"/>
              </w:rPr>
              <w:t xml:space="preserve"> – icke professionell kund</w:t>
            </w:r>
            <w:r w:rsidR="00500173">
              <w:rPr>
                <w:rStyle w:val="Fotnotsreferens"/>
                <w:rFonts w:eastAsia="Arial" w:cs="Arial"/>
                <w:b/>
                <w:color w:val="000000"/>
                <w:sz w:val="24"/>
              </w:rPr>
              <w:footnoteReference w:id="1"/>
            </w:r>
            <w:r>
              <w:rPr>
                <w:rFonts w:eastAsia="Arial" w:cs="Arial"/>
                <w:b/>
                <w:color w:val="000000"/>
                <w:sz w:val="24"/>
              </w:rPr>
              <w:t xml:space="preserve"> </w:t>
            </w:r>
            <w:bookmarkEnd w:id="0"/>
          </w:p>
        </w:tc>
      </w:tr>
      <w:tr w:rsidR="00C560CD" w:rsidRPr="004E21F7" w14:paraId="0F9E2C97" w14:textId="77777777" w:rsidTr="00D82BC1">
        <w:tc>
          <w:tcPr>
            <w:tcW w:w="2542" w:type="dxa"/>
            <w:tcBorders>
              <w:top w:val="nil"/>
              <w:left w:val="nil"/>
              <w:bottom w:val="single" w:sz="8" w:space="0" w:color="auto"/>
              <w:right w:val="nil"/>
            </w:tcBorders>
          </w:tcPr>
          <w:p w14:paraId="3E1EABA5" w14:textId="77777777" w:rsidR="00C560CD" w:rsidRPr="00936F41" w:rsidRDefault="00C560CD" w:rsidP="00D44B44">
            <w:pPr>
              <w:spacing w:after="119"/>
              <w:rPr>
                <w:rFonts w:eastAsia="Arial" w:cs="Arial"/>
                <w:color w:val="000000"/>
                <w:sz w:val="14"/>
              </w:rPr>
            </w:pPr>
          </w:p>
        </w:tc>
        <w:tc>
          <w:tcPr>
            <w:tcW w:w="2405" w:type="dxa"/>
            <w:gridSpan w:val="2"/>
            <w:tcBorders>
              <w:top w:val="nil"/>
              <w:left w:val="nil"/>
              <w:bottom w:val="single" w:sz="8" w:space="0" w:color="auto"/>
              <w:right w:val="nil"/>
            </w:tcBorders>
          </w:tcPr>
          <w:p w14:paraId="39ABBFBE" w14:textId="77777777" w:rsidR="00C560CD" w:rsidRPr="00936F41" w:rsidRDefault="00C560CD" w:rsidP="00D44B44">
            <w:pPr>
              <w:spacing w:after="119"/>
              <w:rPr>
                <w:rFonts w:eastAsia="Arial" w:cs="Arial"/>
                <w:color w:val="000000"/>
                <w:sz w:val="14"/>
              </w:rPr>
            </w:pPr>
          </w:p>
        </w:tc>
        <w:tc>
          <w:tcPr>
            <w:tcW w:w="2683" w:type="dxa"/>
            <w:gridSpan w:val="3"/>
            <w:tcBorders>
              <w:top w:val="nil"/>
              <w:left w:val="nil"/>
              <w:bottom w:val="single" w:sz="8" w:space="0" w:color="auto"/>
              <w:right w:val="nil"/>
            </w:tcBorders>
          </w:tcPr>
          <w:p w14:paraId="0CE7BDF5" w14:textId="77777777" w:rsidR="00C560CD" w:rsidRPr="00936F41" w:rsidRDefault="00C560CD" w:rsidP="00D44B44">
            <w:pPr>
              <w:spacing w:after="119"/>
              <w:rPr>
                <w:rFonts w:eastAsia="Arial" w:cs="Arial"/>
                <w:color w:val="000000"/>
                <w:sz w:val="14"/>
              </w:rPr>
            </w:pPr>
          </w:p>
        </w:tc>
        <w:tc>
          <w:tcPr>
            <w:tcW w:w="2283" w:type="dxa"/>
            <w:tcBorders>
              <w:top w:val="nil"/>
              <w:left w:val="nil"/>
              <w:bottom w:val="single" w:sz="8" w:space="0" w:color="auto"/>
              <w:right w:val="nil"/>
            </w:tcBorders>
          </w:tcPr>
          <w:p w14:paraId="316F22FE" w14:textId="77777777" w:rsidR="00C560CD" w:rsidRPr="00936F41" w:rsidRDefault="00C560CD" w:rsidP="00D44B44">
            <w:pPr>
              <w:spacing w:after="119"/>
              <w:rPr>
                <w:rFonts w:eastAsia="Arial" w:cs="Arial"/>
                <w:color w:val="000000"/>
                <w:sz w:val="14"/>
              </w:rPr>
            </w:pPr>
          </w:p>
        </w:tc>
      </w:tr>
      <w:tr w:rsidR="00C560CD" w:rsidRPr="00C560CD" w14:paraId="11A68EFA" w14:textId="77777777" w:rsidTr="00C560CD">
        <w:tc>
          <w:tcPr>
            <w:tcW w:w="9913" w:type="dxa"/>
            <w:gridSpan w:val="7"/>
            <w:tcBorders>
              <w:top w:val="single" w:sz="8" w:space="0" w:color="auto"/>
              <w:left w:val="single" w:sz="8" w:space="0" w:color="auto"/>
              <w:bottom w:val="single" w:sz="8" w:space="0" w:color="auto"/>
              <w:right w:val="single" w:sz="8" w:space="0" w:color="auto"/>
            </w:tcBorders>
            <w:shd w:val="clear" w:color="auto" w:fill="000000"/>
          </w:tcPr>
          <w:p w14:paraId="422146D1" w14:textId="5CBBC8EC" w:rsidR="00C560CD" w:rsidRPr="00C560CD" w:rsidRDefault="00C560CD" w:rsidP="00C560CD">
            <w:pPr>
              <w:numPr>
                <w:ilvl w:val="0"/>
                <w:numId w:val="20"/>
              </w:numPr>
              <w:tabs>
                <w:tab w:val="clear" w:pos="680"/>
                <w:tab w:val="num" w:pos="360"/>
              </w:tabs>
              <w:spacing w:before="40" w:after="40"/>
              <w:ind w:left="0" w:firstLine="0"/>
              <w:rPr>
                <w:rFonts w:eastAsia="Arial" w:cs="Arial"/>
                <w:color w:val="000000"/>
                <w:sz w:val="14"/>
              </w:rPr>
            </w:pPr>
            <w:r w:rsidRPr="00C560CD">
              <w:rPr>
                <w:rFonts w:eastAsia="Arial" w:cs="Arial"/>
                <w:b/>
                <w:color w:val="FFFFFF"/>
              </w:rPr>
              <w:t xml:space="preserve">Kund </w:t>
            </w:r>
            <w:r w:rsidR="002913C5">
              <w:rPr>
                <w:rFonts w:eastAsia="Arial" w:cs="Arial"/>
                <w:b/>
                <w:color w:val="FFFFFF"/>
              </w:rPr>
              <w:t>(”Kunden”)</w:t>
            </w:r>
          </w:p>
        </w:tc>
      </w:tr>
      <w:tr w:rsidR="00C560CD" w:rsidRPr="00C560CD" w14:paraId="1B369CEF" w14:textId="77777777" w:rsidTr="00D82BC1">
        <w:tc>
          <w:tcPr>
            <w:tcW w:w="7429" w:type="dxa"/>
            <w:gridSpan w:val="5"/>
            <w:tcBorders>
              <w:top w:val="single" w:sz="8" w:space="0" w:color="auto"/>
              <w:left w:val="single" w:sz="8" w:space="0" w:color="auto"/>
              <w:bottom w:val="single" w:sz="8" w:space="0" w:color="auto"/>
              <w:right w:val="single" w:sz="8" w:space="0" w:color="auto"/>
            </w:tcBorders>
          </w:tcPr>
          <w:p w14:paraId="3DC7D880" w14:textId="77777777" w:rsidR="00C560CD" w:rsidRPr="00C560CD" w:rsidRDefault="00C560CD" w:rsidP="00D44B44">
            <w:pPr>
              <w:spacing w:after="60"/>
              <w:rPr>
                <w:rFonts w:eastAsia="Arial" w:cs="Arial"/>
                <w:color w:val="000000"/>
                <w:sz w:val="14"/>
              </w:rPr>
            </w:pPr>
            <w:r w:rsidRPr="00C560CD">
              <w:rPr>
                <w:rFonts w:eastAsia="Arial" w:cs="Arial"/>
                <w:color w:val="000000"/>
                <w:sz w:val="14"/>
              </w:rPr>
              <w:t>Firma/Efternamn och förnamn</w:t>
            </w:r>
          </w:p>
          <w:p w14:paraId="36C96B83" w14:textId="77777777" w:rsidR="00C560CD" w:rsidRPr="00C560CD" w:rsidRDefault="00C560CD" w:rsidP="00D44B44">
            <w:pPr>
              <w:spacing w:after="60"/>
              <w:rPr>
                <w:rFonts w:eastAsia="Arial" w:cs="Arial"/>
                <w:color w:val="000000"/>
              </w:rPr>
            </w:pPr>
          </w:p>
        </w:tc>
        <w:tc>
          <w:tcPr>
            <w:tcW w:w="2484" w:type="dxa"/>
            <w:gridSpan w:val="2"/>
            <w:tcBorders>
              <w:top w:val="single" w:sz="8" w:space="0" w:color="auto"/>
              <w:left w:val="single" w:sz="8" w:space="0" w:color="auto"/>
              <w:bottom w:val="single" w:sz="8" w:space="0" w:color="auto"/>
              <w:right w:val="single" w:sz="8" w:space="0" w:color="auto"/>
            </w:tcBorders>
          </w:tcPr>
          <w:p w14:paraId="682E3F3A" w14:textId="77777777" w:rsidR="00C560CD" w:rsidRPr="00C560CD" w:rsidRDefault="00C560CD" w:rsidP="00D44B44">
            <w:pPr>
              <w:spacing w:after="60"/>
              <w:rPr>
                <w:rFonts w:eastAsia="Arial" w:cs="Arial"/>
                <w:color w:val="000000"/>
                <w:sz w:val="14"/>
              </w:rPr>
            </w:pPr>
            <w:proofErr w:type="spellStart"/>
            <w:r w:rsidRPr="00C560CD">
              <w:rPr>
                <w:rFonts w:eastAsia="Arial" w:cs="Arial"/>
                <w:color w:val="000000"/>
                <w:sz w:val="14"/>
              </w:rPr>
              <w:t>Org</w:t>
            </w:r>
            <w:proofErr w:type="spellEnd"/>
            <w:r w:rsidRPr="00C560CD">
              <w:rPr>
                <w:rFonts w:eastAsia="Arial" w:cs="Arial"/>
                <w:color w:val="000000"/>
                <w:sz w:val="14"/>
              </w:rPr>
              <w:t>-nr/Person-nr</w:t>
            </w:r>
          </w:p>
          <w:p w14:paraId="513C8E94" w14:textId="77777777" w:rsidR="00C560CD" w:rsidRPr="00C560CD" w:rsidRDefault="00C560CD" w:rsidP="00D44B44">
            <w:pPr>
              <w:spacing w:after="60"/>
              <w:rPr>
                <w:rFonts w:eastAsia="Arial" w:cs="Arial"/>
                <w:color w:val="000000"/>
              </w:rPr>
            </w:pPr>
          </w:p>
        </w:tc>
      </w:tr>
      <w:tr w:rsidR="00C560CD" w:rsidRPr="00C560CD" w14:paraId="196B5758" w14:textId="77777777" w:rsidTr="00D82BC1">
        <w:tc>
          <w:tcPr>
            <w:tcW w:w="7429" w:type="dxa"/>
            <w:gridSpan w:val="5"/>
            <w:tcBorders>
              <w:top w:val="single" w:sz="8" w:space="0" w:color="auto"/>
              <w:left w:val="single" w:sz="8" w:space="0" w:color="auto"/>
              <w:bottom w:val="single" w:sz="8" w:space="0" w:color="auto"/>
              <w:right w:val="single" w:sz="8" w:space="0" w:color="auto"/>
            </w:tcBorders>
          </w:tcPr>
          <w:p w14:paraId="192F3626" w14:textId="36860C34" w:rsidR="00C560CD" w:rsidRPr="00C560CD" w:rsidRDefault="00C560CD" w:rsidP="00D44B44">
            <w:pPr>
              <w:spacing w:after="60"/>
              <w:rPr>
                <w:rFonts w:eastAsia="Arial" w:cs="Arial"/>
                <w:color w:val="000000"/>
                <w:sz w:val="14"/>
              </w:rPr>
            </w:pPr>
            <w:r w:rsidRPr="00C560CD">
              <w:rPr>
                <w:rFonts w:eastAsia="Arial" w:cs="Arial"/>
                <w:color w:val="000000"/>
                <w:sz w:val="14"/>
              </w:rPr>
              <w:t xml:space="preserve">Utdelningsadress (gata, </w:t>
            </w:r>
            <w:proofErr w:type="spellStart"/>
            <w:r w:rsidRPr="00C560CD">
              <w:rPr>
                <w:rFonts w:eastAsia="Arial" w:cs="Arial"/>
                <w:color w:val="000000"/>
                <w:sz w:val="14"/>
              </w:rPr>
              <w:t>box</w:t>
            </w:r>
            <w:r w:rsidR="00F93A87">
              <w:rPr>
                <w:rFonts w:eastAsia="Arial" w:cs="Arial"/>
                <w:color w:val="000000"/>
                <w:sz w:val="14"/>
              </w:rPr>
              <w:t>nr</w:t>
            </w:r>
            <w:proofErr w:type="spellEnd"/>
            <w:r w:rsidRPr="00C560CD">
              <w:rPr>
                <w:rFonts w:eastAsia="Arial" w:cs="Arial"/>
                <w:color w:val="000000"/>
                <w:sz w:val="14"/>
              </w:rPr>
              <w:t xml:space="preserve"> </w:t>
            </w:r>
            <w:proofErr w:type="gramStart"/>
            <w:r w:rsidRPr="00C560CD">
              <w:rPr>
                <w:rFonts w:eastAsia="Arial" w:cs="Arial"/>
                <w:color w:val="000000"/>
                <w:sz w:val="14"/>
              </w:rPr>
              <w:t>e</w:t>
            </w:r>
            <w:proofErr w:type="gramEnd"/>
            <w:r w:rsidRPr="00C560CD">
              <w:rPr>
                <w:rFonts w:eastAsia="Arial" w:cs="Arial"/>
                <w:color w:val="000000"/>
                <w:sz w:val="14"/>
              </w:rPr>
              <w:t xml:space="preserve"> d)</w:t>
            </w:r>
          </w:p>
          <w:p w14:paraId="433D018F" w14:textId="77777777" w:rsidR="00C560CD" w:rsidRPr="00C560CD" w:rsidRDefault="00C560CD" w:rsidP="00D44B44">
            <w:pPr>
              <w:spacing w:after="60"/>
              <w:rPr>
                <w:rFonts w:eastAsia="Arial" w:cs="Arial"/>
                <w:color w:val="000000"/>
                <w:szCs w:val="28"/>
              </w:rPr>
            </w:pPr>
          </w:p>
        </w:tc>
        <w:tc>
          <w:tcPr>
            <w:tcW w:w="2484" w:type="dxa"/>
            <w:gridSpan w:val="2"/>
            <w:tcBorders>
              <w:top w:val="single" w:sz="8" w:space="0" w:color="auto"/>
              <w:left w:val="single" w:sz="8" w:space="0" w:color="auto"/>
              <w:bottom w:val="single" w:sz="8" w:space="0" w:color="auto"/>
              <w:right w:val="single" w:sz="8" w:space="0" w:color="auto"/>
            </w:tcBorders>
          </w:tcPr>
          <w:p w14:paraId="167195CE" w14:textId="77777777" w:rsidR="00C560CD" w:rsidRPr="00C560CD" w:rsidRDefault="00C560CD" w:rsidP="00D44B44">
            <w:pPr>
              <w:spacing w:after="60"/>
              <w:rPr>
                <w:rFonts w:eastAsia="Arial" w:cs="Arial"/>
                <w:color w:val="000000"/>
                <w:sz w:val="14"/>
              </w:rPr>
            </w:pPr>
            <w:r w:rsidRPr="00C560CD">
              <w:rPr>
                <w:rFonts w:eastAsia="Arial" w:cs="Arial"/>
                <w:color w:val="000000"/>
                <w:sz w:val="14"/>
              </w:rPr>
              <w:t>Mobiltelefon</w:t>
            </w:r>
          </w:p>
          <w:p w14:paraId="1E8CC4EC" w14:textId="77777777" w:rsidR="00C560CD" w:rsidRPr="00C560CD" w:rsidRDefault="00C560CD" w:rsidP="00D44B44">
            <w:pPr>
              <w:spacing w:after="60"/>
              <w:rPr>
                <w:rFonts w:eastAsia="Arial" w:cs="Arial"/>
                <w:color w:val="000000"/>
                <w:szCs w:val="28"/>
              </w:rPr>
            </w:pPr>
          </w:p>
        </w:tc>
      </w:tr>
      <w:tr w:rsidR="00C560CD" w:rsidRPr="00C560CD" w14:paraId="5DE3AF18" w14:textId="77777777" w:rsidTr="00D82BC1">
        <w:tc>
          <w:tcPr>
            <w:tcW w:w="7429" w:type="dxa"/>
            <w:gridSpan w:val="5"/>
            <w:tcBorders>
              <w:top w:val="single" w:sz="8" w:space="0" w:color="auto"/>
              <w:left w:val="single" w:sz="8" w:space="0" w:color="auto"/>
              <w:bottom w:val="single" w:sz="8" w:space="0" w:color="auto"/>
              <w:right w:val="single" w:sz="8" w:space="0" w:color="auto"/>
            </w:tcBorders>
          </w:tcPr>
          <w:p w14:paraId="46029AFE" w14:textId="77777777" w:rsidR="00C560CD" w:rsidRPr="00C560CD" w:rsidRDefault="00C560CD" w:rsidP="00D44B44">
            <w:pPr>
              <w:spacing w:after="60"/>
              <w:rPr>
                <w:rFonts w:eastAsia="Arial" w:cs="Arial"/>
                <w:color w:val="000000"/>
                <w:sz w:val="14"/>
                <w:lang w:val="nn-NO"/>
              </w:rPr>
            </w:pPr>
            <w:proofErr w:type="spellStart"/>
            <w:r w:rsidRPr="00C560CD">
              <w:rPr>
                <w:rFonts w:eastAsia="Arial" w:cs="Arial"/>
                <w:color w:val="000000"/>
                <w:sz w:val="14"/>
                <w:lang w:val="nn-NO"/>
              </w:rPr>
              <w:t>Ortsadress</w:t>
            </w:r>
            <w:proofErr w:type="spellEnd"/>
            <w:r w:rsidRPr="00C560CD">
              <w:rPr>
                <w:rFonts w:eastAsia="Arial" w:cs="Arial"/>
                <w:color w:val="000000"/>
                <w:sz w:val="14"/>
                <w:lang w:val="nn-NO"/>
              </w:rPr>
              <w:t xml:space="preserve">(post-nr, </w:t>
            </w:r>
            <w:proofErr w:type="spellStart"/>
            <w:r w:rsidRPr="00C560CD">
              <w:rPr>
                <w:rFonts w:eastAsia="Arial" w:cs="Arial"/>
                <w:color w:val="000000"/>
                <w:sz w:val="14"/>
                <w:lang w:val="nn-NO"/>
              </w:rPr>
              <w:t>ortnamn</w:t>
            </w:r>
            <w:proofErr w:type="spellEnd"/>
            <w:r w:rsidRPr="00C560CD">
              <w:rPr>
                <w:rFonts w:eastAsia="Arial" w:cs="Arial"/>
                <w:color w:val="000000"/>
                <w:sz w:val="14"/>
                <w:lang w:val="nn-NO"/>
              </w:rPr>
              <w:t xml:space="preserve"> samt land)</w:t>
            </w:r>
          </w:p>
          <w:p w14:paraId="6D00DBCF" w14:textId="77777777" w:rsidR="00C560CD" w:rsidRPr="00C560CD" w:rsidRDefault="00C560CD" w:rsidP="00D44B44">
            <w:pPr>
              <w:spacing w:after="60"/>
              <w:rPr>
                <w:rFonts w:eastAsia="Arial" w:cs="Arial"/>
                <w:color w:val="000000"/>
                <w:szCs w:val="28"/>
                <w:lang w:val="nn-NO"/>
              </w:rPr>
            </w:pPr>
          </w:p>
        </w:tc>
        <w:tc>
          <w:tcPr>
            <w:tcW w:w="2484" w:type="dxa"/>
            <w:gridSpan w:val="2"/>
            <w:tcBorders>
              <w:top w:val="single" w:sz="8" w:space="0" w:color="auto"/>
              <w:left w:val="single" w:sz="8" w:space="0" w:color="auto"/>
              <w:bottom w:val="single" w:sz="8" w:space="0" w:color="auto"/>
              <w:right w:val="single" w:sz="8" w:space="0" w:color="auto"/>
            </w:tcBorders>
          </w:tcPr>
          <w:p w14:paraId="54FD96B9" w14:textId="77777777" w:rsidR="00C560CD" w:rsidRPr="00C560CD" w:rsidRDefault="00C560CD" w:rsidP="00D44B44">
            <w:pPr>
              <w:spacing w:after="60"/>
              <w:rPr>
                <w:rFonts w:eastAsia="Arial" w:cs="Arial"/>
                <w:color w:val="000000"/>
                <w:sz w:val="14"/>
              </w:rPr>
            </w:pPr>
            <w:r w:rsidRPr="00C560CD">
              <w:rPr>
                <w:rFonts w:eastAsia="Arial" w:cs="Arial"/>
                <w:color w:val="000000"/>
                <w:sz w:val="14"/>
              </w:rPr>
              <w:t>Telefon bostad</w:t>
            </w:r>
          </w:p>
          <w:p w14:paraId="1F8C213C" w14:textId="77777777" w:rsidR="00C560CD" w:rsidRPr="00C560CD" w:rsidRDefault="00C560CD" w:rsidP="00D44B44">
            <w:pPr>
              <w:spacing w:after="60"/>
              <w:rPr>
                <w:rFonts w:eastAsia="Arial" w:cs="Arial"/>
                <w:color w:val="000000"/>
                <w:szCs w:val="28"/>
                <w:lang w:val="nn-NO"/>
              </w:rPr>
            </w:pPr>
          </w:p>
        </w:tc>
      </w:tr>
      <w:tr w:rsidR="00C560CD" w:rsidRPr="00C560CD" w14:paraId="26FD17E9" w14:textId="77777777" w:rsidTr="00D82BC1">
        <w:tc>
          <w:tcPr>
            <w:tcW w:w="4947" w:type="dxa"/>
            <w:gridSpan w:val="3"/>
            <w:tcBorders>
              <w:top w:val="single" w:sz="8" w:space="0" w:color="auto"/>
              <w:left w:val="single" w:sz="8" w:space="0" w:color="auto"/>
              <w:bottom w:val="single" w:sz="8" w:space="0" w:color="auto"/>
              <w:right w:val="single" w:sz="8" w:space="0" w:color="auto"/>
            </w:tcBorders>
          </w:tcPr>
          <w:p w14:paraId="02C123AF" w14:textId="77777777" w:rsidR="00C560CD" w:rsidRPr="00C560CD" w:rsidRDefault="00C560CD" w:rsidP="00D44B44">
            <w:pPr>
              <w:spacing w:after="60"/>
              <w:rPr>
                <w:rFonts w:eastAsia="Arial" w:cs="Arial"/>
                <w:iCs/>
                <w:color w:val="000000"/>
                <w:sz w:val="14"/>
              </w:rPr>
            </w:pPr>
            <w:r w:rsidRPr="00C560CD">
              <w:rPr>
                <w:rFonts w:eastAsia="Arial" w:cs="Arial"/>
                <w:color w:val="000000"/>
                <w:sz w:val="14"/>
              </w:rPr>
              <w:t>LEI-kod (</w:t>
            </w:r>
            <w:r w:rsidRPr="00C560CD">
              <w:rPr>
                <w:rFonts w:eastAsia="Arial" w:cs="Arial"/>
                <w:i/>
                <w:iCs/>
                <w:color w:val="000000"/>
                <w:sz w:val="14"/>
              </w:rPr>
              <w:t xml:space="preserve">Legal </w:t>
            </w:r>
            <w:proofErr w:type="spellStart"/>
            <w:r w:rsidRPr="00C560CD">
              <w:rPr>
                <w:rFonts w:eastAsia="Arial" w:cs="Arial"/>
                <w:i/>
                <w:iCs/>
                <w:color w:val="000000"/>
                <w:sz w:val="14"/>
              </w:rPr>
              <w:t>Entity</w:t>
            </w:r>
            <w:proofErr w:type="spellEnd"/>
            <w:r w:rsidRPr="00C560CD">
              <w:rPr>
                <w:rFonts w:eastAsia="Arial" w:cs="Arial"/>
                <w:i/>
                <w:iCs/>
                <w:color w:val="000000"/>
                <w:sz w:val="14"/>
              </w:rPr>
              <w:t xml:space="preserve"> </w:t>
            </w:r>
            <w:proofErr w:type="spellStart"/>
            <w:r w:rsidRPr="00C560CD">
              <w:rPr>
                <w:rFonts w:eastAsia="Arial" w:cs="Arial"/>
                <w:i/>
                <w:iCs/>
                <w:color w:val="000000"/>
                <w:sz w:val="14"/>
              </w:rPr>
              <w:t>Identifier</w:t>
            </w:r>
            <w:proofErr w:type="spellEnd"/>
            <w:r w:rsidRPr="00C560CD">
              <w:rPr>
                <w:rFonts w:eastAsia="Arial" w:cs="Arial"/>
                <w:color w:val="000000"/>
                <w:sz w:val="14"/>
              </w:rPr>
              <w:t xml:space="preserve">) </w:t>
            </w:r>
            <w:r w:rsidRPr="00C560CD">
              <w:rPr>
                <w:rFonts w:eastAsia="Arial" w:cs="Arial"/>
                <w:iCs/>
                <w:color w:val="000000"/>
                <w:sz w:val="14"/>
              </w:rPr>
              <w:t>(endast för juridiska personer)</w:t>
            </w:r>
          </w:p>
          <w:p w14:paraId="46829CA2" w14:textId="77777777" w:rsidR="00C560CD" w:rsidRPr="00C560CD" w:rsidRDefault="00C560CD" w:rsidP="00D44B44">
            <w:pPr>
              <w:spacing w:after="60"/>
              <w:rPr>
                <w:rFonts w:eastAsia="Arial" w:cs="Arial"/>
                <w:iCs/>
                <w:color w:val="000000"/>
              </w:rPr>
            </w:pPr>
          </w:p>
        </w:tc>
        <w:tc>
          <w:tcPr>
            <w:tcW w:w="4966" w:type="dxa"/>
            <w:gridSpan w:val="4"/>
            <w:tcBorders>
              <w:top w:val="single" w:sz="8" w:space="0" w:color="auto"/>
              <w:left w:val="single" w:sz="8" w:space="0" w:color="auto"/>
              <w:bottom w:val="single" w:sz="8" w:space="0" w:color="auto"/>
              <w:right w:val="single" w:sz="8" w:space="0" w:color="auto"/>
            </w:tcBorders>
          </w:tcPr>
          <w:p w14:paraId="1BBFC534" w14:textId="77777777" w:rsidR="00C560CD" w:rsidRPr="00C560CD" w:rsidRDefault="00C560CD" w:rsidP="00D44B44">
            <w:pPr>
              <w:spacing w:after="60"/>
              <w:rPr>
                <w:rFonts w:eastAsia="Arial" w:cs="Arial"/>
                <w:color w:val="000000"/>
                <w:szCs w:val="28"/>
              </w:rPr>
            </w:pPr>
            <w:r w:rsidRPr="00C560CD">
              <w:rPr>
                <w:rFonts w:eastAsia="Arial" w:cs="Arial"/>
                <w:color w:val="000000"/>
                <w:sz w:val="14"/>
              </w:rPr>
              <w:t>E-postadress</w:t>
            </w:r>
          </w:p>
        </w:tc>
      </w:tr>
      <w:tr w:rsidR="00C560CD" w:rsidRPr="00C560CD" w14:paraId="5A5A025C" w14:textId="77777777" w:rsidTr="00D82BC1">
        <w:tc>
          <w:tcPr>
            <w:tcW w:w="4947" w:type="dxa"/>
            <w:gridSpan w:val="3"/>
            <w:tcBorders>
              <w:top w:val="single" w:sz="8" w:space="0" w:color="auto"/>
              <w:left w:val="single" w:sz="8" w:space="0" w:color="auto"/>
              <w:bottom w:val="single" w:sz="8" w:space="0" w:color="auto"/>
              <w:right w:val="single" w:sz="8" w:space="0" w:color="auto"/>
            </w:tcBorders>
          </w:tcPr>
          <w:p w14:paraId="568B0C13" w14:textId="77777777" w:rsidR="00C560CD" w:rsidRPr="00C560CD" w:rsidRDefault="00C560CD" w:rsidP="00D44B44">
            <w:pPr>
              <w:spacing w:after="60"/>
              <w:rPr>
                <w:rFonts w:eastAsia="Arial" w:cs="Arial"/>
                <w:color w:val="000000"/>
                <w:sz w:val="14"/>
              </w:rPr>
            </w:pPr>
            <w:r w:rsidRPr="00C560CD">
              <w:rPr>
                <w:rFonts w:eastAsia="Arial" w:cs="Arial"/>
                <w:color w:val="000000"/>
                <w:sz w:val="14"/>
              </w:rPr>
              <w:t xml:space="preserve">Depå hos </w:t>
            </w:r>
            <w:proofErr w:type="spellStart"/>
            <w:r w:rsidRPr="00C560CD">
              <w:rPr>
                <w:rFonts w:eastAsia="Arial" w:cs="Arial"/>
                <w:color w:val="000000"/>
                <w:sz w:val="14"/>
              </w:rPr>
              <w:t>Clearingmedlemmen</w:t>
            </w:r>
            <w:proofErr w:type="spellEnd"/>
          </w:p>
          <w:p w14:paraId="2F5B2B37" w14:textId="77777777" w:rsidR="00C560CD" w:rsidRPr="00C560CD" w:rsidRDefault="00C560CD" w:rsidP="00D44B44">
            <w:pPr>
              <w:spacing w:after="60"/>
              <w:rPr>
                <w:rFonts w:eastAsia="Arial" w:cs="Arial"/>
                <w:color w:val="000000"/>
                <w:szCs w:val="28"/>
                <w:lang w:val="nn-NO"/>
              </w:rPr>
            </w:pPr>
          </w:p>
        </w:tc>
        <w:tc>
          <w:tcPr>
            <w:tcW w:w="4966" w:type="dxa"/>
            <w:gridSpan w:val="4"/>
            <w:tcBorders>
              <w:top w:val="single" w:sz="8" w:space="0" w:color="auto"/>
              <w:left w:val="single" w:sz="8" w:space="0" w:color="auto"/>
              <w:bottom w:val="single" w:sz="8" w:space="0" w:color="auto"/>
              <w:right w:val="single" w:sz="8" w:space="0" w:color="auto"/>
            </w:tcBorders>
          </w:tcPr>
          <w:p w14:paraId="5795AF8D" w14:textId="77777777" w:rsidR="00C560CD" w:rsidRPr="00C560CD" w:rsidRDefault="00C560CD" w:rsidP="00D44B44">
            <w:pPr>
              <w:spacing w:after="60"/>
              <w:rPr>
                <w:rFonts w:eastAsia="Arial" w:cs="Arial"/>
                <w:color w:val="000000"/>
                <w:sz w:val="14"/>
              </w:rPr>
            </w:pPr>
            <w:r w:rsidRPr="00C560CD">
              <w:rPr>
                <w:rFonts w:eastAsia="Arial" w:cs="Arial"/>
                <w:color w:val="000000"/>
                <w:sz w:val="14"/>
              </w:rPr>
              <w:t xml:space="preserve">Transaktionskonto hos </w:t>
            </w:r>
            <w:proofErr w:type="spellStart"/>
            <w:r w:rsidRPr="00C560CD">
              <w:rPr>
                <w:rFonts w:eastAsia="Arial" w:cs="Arial"/>
                <w:color w:val="000000"/>
                <w:sz w:val="14"/>
              </w:rPr>
              <w:t>Clearingmedlemmen</w:t>
            </w:r>
            <w:proofErr w:type="spellEnd"/>
          </w:p>
          <w:p w14:paraId="247C9482" w14:textId="77777777" w:rsidR="00C560CD" w:rsidRPr="00C560CD" w:rsidRDefault="00C560CD" w:rsidP="00D44B44">
            <w:pPr>
              <w:spacing w:after="60"/>
              <w:rPr>
                <w:rFonts w:eastAsia="Arial" w:cs="Arial"/>
                <w:color w:val="000000"/>
                <w:szCs w:val="28"/>
                <w:lang w:val="nn-NO"/>
              </w:rPr>
            </w:pPr>
          </w:p>
        </w:tc>
      </w:tr>
      <w:tr w:rsidR="00C560CD" w:rsidRPr="004E21F7" w14:paraId="7B02CF19" w14:textId="77777777" w:rsidTr="00D82BC1">
        <w:tc>
          <w:tcPr>
            <w:tcW w:w="3304" w:type="dxa"/>
            <w:gridSpan w:val="2"/>
            <w:tcBorders>
              <w:top w:val="single" w:sz="8" w:space="0" w:color="auto"/>
              <w:left w:val="single" w:sz="8" w:space="0" w:color="auto"/>
              <w:bottom w:val="single" w:sz="8" w:space="0" w:color="auto"/>
              <w:right w:val="single" w:sz="8" w:space="0" w:color="auto"/>
            </w:tcBorders>
          </w:tcPr>
          <w:p w14:paraId="4A197A08" w14:textId="77777777" w:rsidR="00C560CD" w:rsidRPr="00C560CD" w:rsidRDefault="00C560CD" w:rsidP="00D44B44">
            <w:pPr>
              <w:spacing w:after="60"/>
              <w:rPr>
                <w:rFonts w:eastAsia="Arial" w:cs="Arial"/>
                <w:color w:val="000000"/>
                <w:sz w:val="14"/>
              </w:rPr>
            </w:pPr>
            <w:r w:rsidRPr="00C560CD">
              <w:rPr>
                <w:rFonts w:eastAsia="Arial" w:cs="Arial"/>
                <w:color w:val="000000"/>
                <w:sz w:val="14"/>
              </w:rPr>
              <w:t xml:space="preserve">[Pantsatt konto hos </w:t>
            </w:r>
            <w:proofErr w:type="spellStart"/>
            <w:r w:rsidRPr="00C560CD">
              <w:rPr>
                <w:rFonts w:eastAsia="Arial" w:cs="Arial"/>
                <w:color w:val="000000"/>
                <w:sz w:val="14"/>
              </w:rPr>
              <w:t>Clearingmedlemmen</w:t>
            </w:r>
            <w:proofErr w:type="spellEnd"/>
          </w:p>
          <w:p w14:paraId="4E6B735A" w14:textId="77777777" w:rsidR="00C560CD" w:rsidRPr="00C560CD" w:rsidRDefault="00C560CD" w:rsidP="00D44B44">
            <w:pPr>
              <w:spacing w:after="60"/>
              <w:rPr>
                <w:rFonts w:eastAsia="Arial" w:cs="Arial"/>
                <w:color w:val="000000"/>
              </w:rPr>
            </w:pPr>
          </w:p>
        </w:tc>
        <w:tc>
          <w:tcPr>
            <w:tcW w:w="3304" w:type="dxa"/>
            <w:gridSpan w:val="2"/>
            <w:tcBorders>
              <w:top w:val="single" w:sz="8" w:space="0" w:color="auto"/>
              <w:left w:val="single" w:sz="8" w:space="0" w:color="auto"/>
              <w:bottom w:val="single" w:sz="8" w:space="0" w:color="auto"/>
              <w:right w:val="single" w:sz="8" w:space="0" w:color="auto"/>
            </w:tcBorders>
          </w:tcPr>
          <w:p w14:paraId="0B35137F" w14:textId="77777777" w:rsidR="00C560CD" w:rsidRPr="00C560CD" w:rsidRDefault="00C560CD" w:rsidP="00D44B44">
            <w:pPr>
              <w:spacing w:after="60"/>
              <w:rPr>
                <w:rFonts w:eastAsia="Arial" w:cs="Arial"/>
                <w:color w:val="000000"/>
                <w:sz w:val="14"/>
                <w:szCs w:val="14"/>
              </w:rPr>
            </w:pPr>
            <w:r w:rsidRPr="00C560CD">
              <w:rPr>
                <w:rFonts w:eastAsia="Arial" w:cs="Arial"/>
                <w:color w:val="000000"/>
                <w:sz w:val="14"/>
                <w:szCs w:val="14"/>
              </w:rPr>
              <w:t xml:space="preserve">Pantsatt depå hos </w:t>
            </w:r>
            <w:proofErr w:type="spellStart"/>
            <w:r w:rsidRPr="00C560CD">
              <w:rPr>
                <w:rFonts w:eastAsia="Arial" w:cs="Arial"/>
                <w:color w:val="000000"/>
                <w:sz w:val="14"/>
                <w:szCs w:val="14"/>
              </w:rPr>
              <w:t>Clearingmedlemmen</w:t>
            </w:r>
            <w:proofErr w:type="spellEnd"/>
          </w:p>
          <w:p w14:paraId="0E39B3C6" w14:textId="77777777" w:rsidR="00C560CD" w:rsidRPr="00C560CD" w:rsidRDefault="00C560CD" w:rsidP="00D44B44">
            <w:pPr>
              <w:spacing w:after="60"/>
              <w:rPr>
                <w:rFonts w:eastAsia="Arial" w:cs="Arial"/>
                <w:color w:val="000000"/>
              </w:rPr>
            </w:pPr>
          </w:p>
        </w:tc>
        <w:tc>
          <w:tcPr>
            <w:tcW w:w="3305" w:type="dxa"/>
            <w:gridSpan w:val="3"/>
            <w:tcBorders>
              <w:top w:val="single" w:sz="8" w:space="0" w:color="auto"/>
              <w:left w:val="single" w:sz="8" w:space="0" w:color="auto"/>
              <w:bottom w:val="single" w:sz="8" w:space="0" w:color="auto"/>
              <w:right w:val="single" w:sz="8" w:space="0" w:color="auto"/>
            </w:tcBorders>
          </w:tcPr>
          <w:p w14:paraId="56B27517" w14:textId="77777777" w:rsidR="00C560CD" w:rsidRPr="00C560CD" w:rsidRDefault="00C560CD" w:rsidP="00D44B44">
            <w:pPr>
              <w:spacing w:after="60"/>
              <w:rPr>
                <w:rFonts w:eastAsia="Arial" w:cs="Arial"/>
                <w:color w:val="000000"/>
                <w:sz w:val="14"/>
              </w:rPr>
            </w:pPr>
            <w:r w:rsidRPr="00C560CD">
              <w:rPr>
                <w:rFonts w:eastAsia="Arial" w:cs="Arial"/>
                <w:color w:val="000000"/>
                <w:sz w:val="14"/>
              </w:rPr>
              <w:t>Pantsatt konto hos central värdepappersförvarare (CSD)]</w:t>
            </w:r>
          </w:p>
          <w:p w14:paraId="1742DC1C" w14:textId="77777777" w:rsidR="00C560CD" w:rsidRPr="00C560CD" w:rsidRDefault="00C560CD" w:rsidP="00D44B44">
            <w:pPr>
              <w:spacing w:after="60"/>
              <w:rPr>
                <w:rFonts w:eastAsia="Arial" w:cs="Arial"/>
                <w:color w:val="000000"/>
                <w:szCs w:val="28"/>
              </w:rPr>
            </w:pPr>
          </w:p>
        </w:tc>
      </w:tr>
    </w:tbl>
    <w:p w14:paraId="35CFE360" w14:textId="77777777" w:rsidR="00C560CD" w:rsidRPr="00C560CD" w:rsidRDefault="00C560CD" w:rsidP="00C560CD">
      <w:pPr>
        <w:ind w:left="-5" w:right="-15" w:hanging="10"/>
        <w:rPr>
          <w:rFonts w:eastAsia="Arial" w:cs="Arial"/>
          <w:color w:val="000000"/>
          <w:sz w:val="14"/>
          <w:szCs w:val="20"/>
          <w:lang w:val="sv-SE" w:eastAsia="sv-SE" w:bidi="hi-IN"/>
        </w:rPr>
      </w:pPr>
    </w:p>
    <w:p w14:paraId="0352A5EE" w14:textId="77777777" w:rsidR="00C560CD" w:rsidRPr="00C560CD" w:rsidRDefault="00C560CD" w:rsidP="00C560CD">
      <w:pPr>
        <w:spacing w:after="4"/>
        <w:ind w:left="-5" w:hanging="10"/>
        <w:rPr>
          <w:rFonts w:eastAsia="Arial" w:cs="Arial"/>
          <w:color w:val="000000"/>
          <w:sz w:val="14"/>
          <w:szCs w:val="20"/>
          <w:lang w:val="sv-SE" w:eastAsia="sv-SE" w:bidi="hi-IN"/>
        </w:rPr>
      </w:pPr>
    </w:p>
    <w:p w14:paraId="14B45CF4" w14:textId="77777777" w:rsidR="00C560CD" w:rsidRPr="0060616E" w:rsidRDefault="00C560CD" w:rsidP="00C560CD">
      <w:pPr>
        <w:jc w:val="both"/>
        <w:rPr>
          <w:b/>
          <w:bCs/>
          <w:kern w:val="20"/>
          <w:szCs w:val="20"/>
          <w:lang w:val="sv-SE"/>
        </w:rPr>
      </w:pPr>
      <w:r w:rsidRPr="0060616E">
        <w:rPr>
          <w:b/>
          <w:bCs/>
          <w:kern w:val="20"/>
          <w:szCs w:val="20"/>
          <w:lang w:val="sv-SE"/>
        </w:rPr>
        <w:t>BAKGRUND</w:t>
      </w:r>
    </w:p>
    <w:p w14:paraId="30BB134C" w14:textId="77777777" w:rsidR="00405775" w:rsidRPr="0060616E" w:rsidRDefault="00405775" w:rsidP="00C560CD">
      <w:pPr>
        <w:jc w:val="both"/>
        <w:rPr>
          <w:kern w:val="20"/>
          <w:szCs w:val="20"/>
          <w:lang w:val="sv-SE"/>
        </w:rPr>
      </w:pPr>
    </w:p>
    <w:p w14:paraId="665EA6AD" w14:textId="4566BFEA" w:rsidR="00C560CD" w:rsidRPr="0060616E" w:rsidRDefault="00C560CD" w:rsidP="00C560CD">
      <w:pPr>
        <w:jc w:val="both"/>
        <w:rPr>
          <w:kern w:val="20"/>
          <w:szCs w:val="20"/>
          <w:lang w:val="sv-SE"/>
        </w:rPr>
      </w:pPr>
      <w:r w:rsidRPr="0060616E">
        <w:rPr>
          <w:kern w:val="20"/>
          <w:szCs w:val="20"/>
          <w:lang w:val="sv-SE"/>
        </w:rPr>
        <w:t>Clearing är ett sätt att flytta risken för avvecklingen av derivataffär</w:t>
      </w:r>
      <w:r w:rsidR="00B27C4A" w:rsidRPr="0060616E">
        <w:rPr>
          <w:kern w:val="20"/>
          <w:szCs w:val="20"/>
          <w:lang w:val="sv-SE"/>
        </w:rPr>
        <w:t>er</w:t>
      </w:r>
      <w:r w:rsidRPr="0060616E">
        <w:rPr>
          <w:kern w:val="20"/>
          <w:szCs w:val="20"/>
          <w:lang w:val="sv-SE"/>
        </w:rPr>
        <w:t xml:space="preserve"> från motparten till </w:t>
      </w:r>
      <w:r w:rsidR="000434F3">
        <w:rPr>
          <w:kern w:val="20"/>
          <w:szCs w:val="20"/>
          <w:lang w:val="sv-SE"/>
        </w:rPr>
        <w:t xml:space="preserve">ett </w:t>
      </w:r>
      <w:proofErr w:type="spellStart"/>
      <w:r w:rsidRPr="0060616E">
        <w:rPr>
          <w:kern w:val="20"/>
          <w:szCs w:val="20"/>
          <w:lang w:val="sv-SE"/>
        </w:rPr>
        <w:t>clearinghus</w:t>
      </w:r>
      <w:proofErr w:type="spellEnd"/>
      <w:r w:rsidR="000434F3">
        <w:rPr>
          <w:kern w:val="20"/>
          <w:szCs w:val="20"/>
          <w:lang w:val="sv-SE"/>
        </w:rPr>
        <w:t>,</w:t>
      </w:r>
      <w:r w:rsidRPr="0060616E">
        <w:rPr>
          <w:kern w:val="20"/>
          <w:szCs w:val="20"/>
          <w:lang w:val="sv-SE"/>
        </w:rPr>
        <w:t xml:space="preserve"> som inträder som motpart och tar över ansvaret för att fullfölja parternas förpliktelser i derivataffären. </w:t>
      </w:r>
      <w:proofErr w:type="spellStart"/>
      <w:r w:rsidRPr="0060616E" w:rsidDel="00624C05">
        <w:rPr>
          <w:kern w:val="20"/>
          <w:szCs w:val="20"/>
          <w:lang w:val="sv-SE"/>
        </w:rPr>
        <w:t>Clearinghuset</w:t>
      </w:r>
      <w:proofErr w:type="spellEnd"/>
      <w:r w:rsidRPr="0060616E" w:rsidDel="00624C05">
        <w:rPr>
          <w:kern w:val="20"/>
          <w:szCs w:val="20"/>
          <w:lang w:val="sv-SE"/>
        </w:rPr>
        <w:t xml:space="preserve"> har </w:t>
      </w:r>
      <w:proofErr w:type="spellStart"/>
      <w:r w:rsidRPr="0060616E" w:rsidDel="00624C05">
        <w:rPr>
          <w:kern w:val="20"/>
          <w:szCs w:val="20"/>
          <w:lang w:val="sv-SE"/>
        </w:rPr>
        <w:t>clearingmedlemmar</w:t>
      </w:r>
      <w:proofErr w:type="spellEnd"/>
      <w:r w:rsidRPr="0060616E" w:rsidDel="00624C05">
        <w:rPr>
          <w:kern w:val="20"/>
          <w:szCs w:val="20"/>
          <w:lang w:val="sv-SE"/>
        </w:rPr>
        <w:t xml:space="preserve"> som antingen för egen del eller för sin kunds </w:t>
      </w:r>
      <w:r w:rsidRPr="0060616E">
        <w:rPr>
          <w:kern w:val="20"/>
          <w:szCs w:val="20"/>
          <w:lang w:val="sv-SE"/>
        </w:rPr>
        <w:t>räkning</w:t>
      </w:r>
      <w:r w:rsidRPr="0060616E" w:rsidDel="00624C05">
        <w:rPr>
          <w:kern w:val="20"/>
          <w:szCs w:val="20"/>
          <w:lang w:val="sv-SE"/>
        </w:rPr>
        <w:t xml:space="preserve"> är </w:t>
      </w:r>
      <w:proofErr w:type="spellStart"/>
      <w:r w:rsidRPr="0060616E" w:rsidDel="00624C05">
        <w:rPr>
          <w:kern w:val="20"/>
          <w:szCs w:val="20"/>
          <w:lang w:val="sv-SE"/>
        </w:rPr>
        <w:t>clearinghusets</w:t>
      </w:r>
      <w:proofErr w:type="spellEnd"/>
      <w:r w:rsidRPr="0060616E" w:rsidDel="00624C05">
        <w:rPr>
          <w:kern w:val="20"/>
          <w:szCs w:val="20"/>
          <w:lang w:val="sv-SE"/>
        </w:rPr>
        <w:t xml:space="preserve"> motpart för</w:t>
      </w:r>
      <w:r w:rsidR="00B27C4A" w:rsidRPr="0060616E">
        <w:rPr>
          <w:kern w:val="20"/>
          <w:szCs w:val="20"/>
          <w:lang w:val="sv-SE"/>
        </w:rPr>
        <w:t xml:space="preserve"> de</w:t>
      </w:r>
      <w:r w:rsidRPr="0060616E" w:rsidDel="00624C05">
        <w:rPr>
          <w:kern w:val="20"/>
          <w:szCs w:val="20"/>
          <w:lang w:val="sv-SE"/>
        </w:rPr>
        <w:t xml:space="preserve"> derivataffäre</w:t>
      </w:r>
      <w:r w:rsidR="00B27C4A" w:rsidRPr="0060616E">
        <w:rPr>
          <w:kern w:val="20"/>
          <w:szCs w:val="20"/>
          <w:lang w:val="sv-SE"/>
        </w:rPr>
        <w:t>r</w:t>
      </w:r>
      <w:r w:rsidRPr="0060616E" w:rsidDel="00624C05">
        <w:rPr>
          <w:kern w:val="20"/>
          <w:szCs w:val="20"/>
          <w:lang w:val="sv-SE"/>
        </w:rPr>
        <w:t xml:space="preserve"> som clearas. </w:t>
      </w:r>
      <w:r w:rsidRPr="0060616E">
        <w:rPr>
          <w:kern w:val="20"/>
          <w:szCs w:val="20"/>
          <w:lang w:val="sv-SE"/>
        </w:rPr>
        <w:t xml:space="preserve">Vid clearing för kunds räkning har </w:t>
      </w:r>
      <w:proofErr w:type="spellStart"/>
      <w:r w:rsidRPr="0060616E">
        <w:rPr>
          <w:kern w:val="20"/>
          <w:szCs w:val="20"/>
          <w:lang w:val="sv-SE"/>
        </w:rPr>
        <w:t>clearingmedlemmen</w:t>
      </w:r>
      <w:proofErr w:type="spellEnd"/>
      <w:r w:rsidRPr="0060616E">
        <w:rPr>
          <w:kern w:val="20"/>
          <w:szCs w:val="20"/>
          <w:lang w:val="sv-SE"/>
        </w:rPr>
        <w:t xml:space="preserve"> och kunden en transaktion med exakt samma villkor som en motsvarande transaktion mellan </w:t>
      </w:r>
      <w:proofErr w:type="spellStart"/>
      <w:r w:rsidRPr="0060616E">
        <w:rPr>
          <w:kern w:val="20"/>
          <w:szCs w:val="20"/>
          <w:lang w:val="sv-SE"/>
        </w:rPr>
        <w:t>clearingmedlemmen</w:t>
      </w:r>
      <w:proofErr w:type="spellEnd"/>
      <w:r w:rsidRPr="0060616E">
        <w:rPr>
          <w:kern w:val="20"/>
          <w:szCs w:val="20"/>
          <w:lang w:val="sv-SE"/>
        </w:rPr>
        <w:t xml:space="preserve"> och </w:t>
      </w:r>
      <w:proofErr w:type="spellStart"/>
      <w:r w:rsidRPr="0060616E">
        <w:rPr>
          <w:kern w:val="20"/>
          <w:szCs w:val="20"/>
          <w:lang w:val="sv-SE"/>
        </w:rPr>
        <w:t>clearinghuset</w:t>
      </w:r>
      <w:proofErr w:type="spellEnd"/>
      <w:r w:rsidRPr="0060616E">
        <w:rPr>
          <w:kern w:val="20"/>
          <w:szCs w:val="20"/>
          <w:lang w:val="sv-SE"/>
        </w:rPr>
        <w:t xml:space="preserve">. Det innebär att fullgörande av den ursprungliga derivataffären är beroende av att den speglande transaktionen </w:t>
      </w:r>
      <w:r w:rsidR="00B27C4A" w:rsidRPr="0060616E">
        <w:rPr>
          <w:kern w:val="20"/>
          <w:szCs w:val="20"/>
          <w:lang w:val="sv-SE"/>
        </w:rPr>
        <w:t xml:space="preserve">mellan </w:t>
      </w:r>
      <w:proofErr w:type="spellStart"/>
      <w:r w:rsidR="00B27C4A" w:rsidRPr="0060616E">
        <w:rPr>
          <w:kern w:val="20"/>
          <w:szCs w:val="20"/>
          <w:lang w:val="sv-SE"/>
        </w:rPr>
        <w:t>clearingmedlemmen</w:t>
      </w:r>
      <w:proofErr w:type="spellEnd"/>
      <w:r w:rsidR="00B27C4A" w:rsidRPr="0060616E">
        <w:rPr>
          <w:kern w:val="20"/>
          <w:szCs w:val="20"/>
          <w:lang w:val="sv-SE"/>
        </w:rPr>
        <w:t xml:space="preserve"> och </w:t>
      </w:r>
      <w:proofErr w:type="spellStart"/>
      <w:r w:rsidR="00B27C4A" w:rsidRPr="0060616E">
        <w:rPr>
          <w:kern w:val="20"/>
          <w:szCs w:val="20"/>
          <w:lang w:val="sv-SE"/>
        </w:rPr>
        <w:t>clearinghuset</w:t>
      </w:r>
      <w:proofErr w:type="spellEnd"/>
      <w:r w:rsidR="00B27C4A" w:rsidRPr="0060616E">
        <w:rPr>
          <w:kern w:val="20"/>
          <w:szCs w:val="20"/>
          <w:lang w:val="sv-SE"/>
        </w:rPr>
        <w:t xml:space="preserve"> </w:t>
      </w:r>
      <w:r w:rsidRPr="0060616E">
        <w:rPr>
          <w:kern w:val="20"/>
          <w:szCs w:val="20"/>
          <w:lang w:val="sv-SE"/>
        </w:rPr>
        <w:t xml:space="preserve">fullgörs av </w:t>
      </w:r>
      <w:proofErr w:type="spellStart"/>
      <w:r w:rsidRPr="0060616E">
        <w:rPr>
          <w:kern w:val="20"/>
          <w:szCs w:val="20"/>
          <w:lang w:val="sv-SE"/>
        </w:rPr>
        <w:t>clearinghuset</w:t>
      </w:r>
      <w:proofErr w:type="spellEnd"/>
      <w:r w:rsidRPr="0060616E">
        <w:rPr>
          <w:kern w:val="20"/>
          <w:szCs w:val="20"/>
          <w:lang w:val="sv-SE"/>
        </w:rPr>
        <w:t>.</w:t>
      </w:r>
    </w:p>
    <w:p w14:paraId="582D27DE" w14:textId="77777777" w:rsidR="00C560CD" w:rsidRPr="0060616E" w:rsidRDefault="00C560CD" w:rsidP="00C560CD">
      <w:pPr>
        <w:jc w:val="both"/>
        <w:rPr>
          <w:kern w:val="20"/>
          <w:szCs w:val="20"/>
          <w:lang w:val="sv-SE"/>
        </w:rPr>
      </w:pPr>
    </w:p>
    <w:p w14:paraId="575F5480" w14:textId="6D2D0128" w:rsidR="00C560CD" w:rsidRDefault="00C560CD" w:rsidP="00C560CD">
      <w:pPr>
        <w:jc w:val="both"/>
        <w:rPr>
          <w:kern w:val="20"/>
          <w:szCs w:val="20"/>
          <w:lang w:val="sv-SE"/>
        </w:rPr>
      </w:pPr>
      <w:r w:rsidRPr="0060616E">
        <w:rPr>
          <w:kern w:val="20"/>
          <w:szCs w:val="20"/>
          <w:lang w:val="sv-SE"/>
        </w:rPr>
        <w:t>Kunden</w:t>
      </w:r>
      <w:r w:rsidR="00ED5015" w:rsidRPr="0060616E">
        <w:rPr>
          <w:kern w:val="20"/>
          <w:szCs w:val="20"/>
          <w:lang w:val="sv-SE"/>
        </w:rPr>
        <w:t xml:space="preserve"> </w:t>
      </w:r>
      <w:r w:rsidR="00ED1F42" w:rsidRPr="0060616E">
        <w:rPr>
          <w:kern w:val="20"/>
          <w:szCs w:val="20"/>
          <w:lang w:val="sv-SE"/>
        </w:rPr>
        <w:t xml:space="preserve">kan komma att ingå transaktioner </w:t>
      </w:r>
      <w:r w:rsidR="00ED5015" w:rsidRPr="0060616E">
        <w:rPr>
          <w:kern w:val="20"/>
          <w:szCs w:val="20"/>
          <w:lang w:val="sv-SE"/>
        </w:rPr>
        <w:t xml:space="preserve">i instrument och produkter som </w:t>
      </w:r>
      <w:r w:rsidR="00ED1F42" w:rsidRPr="0060616E">
        <w:rPr>
          <w:kern w:val="20"/>
          <w:szCs w:val="20"/>
          <w:lang w:val="sv-SE"/>
        </w:rPr>
        <w:t xml:space="preserve">kan bli </w:t>
      </w:r>
      <w:r w:rsidR="00ED5015" w:rsidRPr="0060616E">
        <w:rPr>
          <w:kern w:val="20"/>
          <w:szCs w:val="20"/>
          <w:lang w:val="sv-SE"/>
        </w:rPr>
        <w:t xml:space="preserve">föremål för clearing hos </w:t>
      </w:r>
      <w:r w:rsidR="00E07615" w:rsidRPr="00E07615">
        <w:rPr>
          <w:lang w:val="sv-SE"/>
        </w:rPr>
        <w:t xml:space="preserve">Nasdaq Clearing AB, </w:t>
      </w:r>
      <w:proofErr w:type="spellStart"/>
      <w:r w:rsidR="00E07615" w:rsidRPr="00E07615">
        <w:rPr>
          <w:lang w:val="sv-SE"/>
        </w:rPr>
        <w:t>org</w:t>
      </w:r>
      <w:proofErr w:type="spellEnd"/>
      <w:r w:rsidR="00E07615" w:rsidRPr="00E07615">
        <w:rPr>
          <w:lang w:val="sv-SE"/>
        </w:rPr>
        <w:t xml:space="preserve"> no: </w:t>
      </w:r>
      <w:proofErr w:type="gramStart"/>
      <w:r w:rsidR="00E07615" w:rsidRPr="00E07615">
        <w:rPr>
          <w:lang w:val="sv-SE"/>
        </w:rPr>
        <w:t>556383-9058</w:t>
      </w:r>
      <w:proofErr w:type="gramEnd"/>
      <w:r w:rsidR="00E07615" w:rsidRPr="00E07615">
        <w:rPr>
          <w:lang w:val="sv-SE"/>
        </w:rPr>
        <w:t xml:space="preserve"> </w:t>
      </w:r>
      <w:r w:rsidR="00E07615">
        <w:rPr>
          <w:lang w:val="sv-SE"/>
        </w:rPr>
        <w:t>(”</w:t>
      </w:r>
      <w:proofErr w:type="spellStart"/>
      <w:r w:rsidR="00ED5015" w:rsidRPr="00E07615">
        <w:rPr>
          <w:b/>
          <w:bCs/>
          <w:kern w:val="20"/>
          <w:szCs w:val="20"/>
          <w:lang w:val="sv-SE"/>
        </w:rPr>
        <w:t>Clearinghuset</w:t>
      </w:r>
      <w:proofErr w:type="spellEnd"/>
      <w:r w:rsidR="00E07615">
        <w:rPr>
          <w:kern w:val="20"/>
          <w:szCs w:val="20"/>
          <w:lang w:val="sv-SE"/>
        </w:rPr>
        <w:t>”)</w:t>
      </w:r>
      <w:r w:rsidR="0046152D" w:rsidRPr="0060616E">
        <w:rPr>
          <w:kern w:val="20"/>
          <w:szCs w:val="20"/>
          <w:lang w:val="sv-SE"/>
        </w:rPr>
        <w:t>.</w:t>
      </w:r>
      <w:r w:rsidRPr="0060616E">
        <w:rPr>
          <w:kern w:val="20"/>
          <w:szCs w:val="20"/>
          <w:lang w:val="sv-SE"/>
        </w:rPr>
        <w:t xml:space="preserve"> </w:t>
      </w:r>
      <w:bookmarkStart w:id="1" w:name="_Hlk56085790"/>
      <w:r w:rsidR="007D06C2" w:rsidRPr="00DB4D58">
        <w:rPr>
          <w:b/>
          <w:kern w:val="20"/>
          <w:szCs w:val="20"/>
          <w:lang w:val="sv-SE"/>
        </w:rPr>
        <w:t xml:space="preserve">[XXX </w:t>
      </w:r>
      <w:proofErr w:type="gramStart"/>
      <w:r w:rsidR="007D06C2" w:rsidRPr="00DB4D58">
        <w:rPr>
          <w:b/>
          <w:kern w:val="20"/>
          <w:szCs w:val="20"/>
          <w:lang w:val="sv-SE"/>
        </w:rPr>
        <w:t>Institut]</w:t>
      </w:r>
      <w:r w:rsidR="007D06C2">
        <w:rPr>
          <w:kern w:val="20"/>
          <w:szCs w:val="20"/>
          <w:lang w:val="sv-SE"/>
        </w:rPr>
        <w:t xml:space="preserve"> </w:t>
      </w:r>
      <w:r w:rsidR="007D06C2" w:rsidRPr="0060616E">
        <w:rPr>
          <w:kern w:val="20"/>
          <w:szCs w:val="20"/>
          <w:lang w:val="sv-SE"/>
        </w:rPr>
        <w:t xml:space="preserve"> </w:t>
      </w:r>
      <w:r w:rsidR="007D06C2">
        <w:rPr>
          <w:kern w:val="20"/>
          <w:szCs w:val="20"/>
          <w:lang w:val="sv-SE"/>
        </w:rPr>
        <w:t xml:space="preserve"> </w:t>
      </w:r>
      <w:proofErr w:type="gramEnd"/>
      <w:r w:rsidRPr="0060616E">
        <w:rPr>
          <w:kern w:val="20"/>
          <w:szCs w:val="20"/>
          <w:lang w:val="sv-SE"/>
        </w:rPr>
        <w:t>(”</w:t>
      </w:r>
      <w:proofErr w:type="spellStart"/>
      <w:r w:rsidRPr="0060616E">
        <w:rPr>
          <w:b/>
          <w:bCs/>
          <w:kern w:val="20"/>
          <w:szCs w:val="20"/>
          <w:lang w:val="sv-SE"/>
        </w:rPr>
        <w:t>Clearingmedlemmen</w:t>
      </w:r>
      <w:proofErr w:type="spellEnd"/>
      <w:r w:rsidRPr="0060616E">
        <w:rPr>
          <w:kern w:val="20"/>
          <w:szCs w:val="20"/>
          <w:lang w:val="sv-SE"/>
        </w:rPr>
        <w:t xml:space="preserve">”) är </w:t>
      </w:r>
      <w:proofErr w:type="spellStart"/>
      <w:r w:rsidR="000434F3">
        <w:rPr>
          <w:kern w:val="20"/>
          <w:szCs w:val="20"/>
          <w:lang w:val="sv-SE"/>
        </w:rPr>
        <w:t>clearing</w:t>
      </w:r>
      <w:r w:rsidRPr="0060616E">
        <w:rPr>
          <w:kern w:val="20"/>
          <w:szCs w:val="20"/>
          <w:lang w:val="sv-SE"/>
        </w:rPr>
        <w:t>medlem</w:t>
      </w:r>
      <w:proofErr w:type="spellEnd"/>
      <w:r w:rsidRPr="0060616E">
        <w:rPr>
          <w:kern w:val="20"/>
          <w:szCs w:val="20"/>
          <w:lang w:val="sv-SE"/>
        </w:rPr>
        <w:t xml:space="preserve"> hos </w:t>
      </w:r>
      <w:proofErr w:type="spellStart"/>
      <w:r w:rsidRPr="0060616E">
        <w:rPr>
          <w:kern w:val="20"/>
          <w:szCs w:val="20"/>
          <w:lang w:val="sv-SE"/>
        </w:rPr>
        <w:t>Clearinghuset</w:t>
      </w:r>
      <w:proofErr w:type="spellEnd"/>
      <w:r w:rsidRPr="0060616E">
        <w:rPr>
          <w:kern w:val="20"/>
          <w:szCs w:val="20"/>
          <w:lang w:val="sv-SE"/>
        </w:rPr>
        <w:t>, och har därigenom möjlighet</w:t>
      </w:r>
      <w:r w:rsidRPr="0060616E" w:rsidDel="00624C05">
        <w:rPr>
          <w:kern w:val="20"/>
          <w:szCs w:val="20"/>
          <w:lang w:val="sv-SE"/>
        </w:rPr>
        <w:t xml:space="preserve"> </w:t>
      </w:r>
      <w:r w:rsidRPr="0060616E">
        <w:rPr>
          <w:kern w:val="20"/>
          <w:szCs w:val="20"/>
          <w:lang w:val="sv-SE"/>
        </w:rPr>
        <w:t xml:space="preserve">att genomföra </w:t>
      </w:r>
      <w:r w:rsidRPr="0060616E" w:rsidDel="00624C05">
        <w:rPr>
          <w:kern w:val="20"/>
          <w:szCs w:val="20"/>
          <w:lang w:val="sv-SE"/>
        </w:rPr>
        <w:t>clear</w:t>
      </w:r>
      <w:r w:rsidRPr="0060616E">
        <w:rPr>
          <w:kern w:val="20"/>
          <w:szCs w:val="20"/>
          <w:lang w:val="sv-SE"/>
        </w:rPr>
        <w:t xml:space="preserve">ing av transaktioner för </w:t>
      </w:r>
      <w:r w:rsidR="00BA15FA">
        <w:rPr>
          <w:kern w:val="20"/>
          <w:szCs w:val="20"/>
          <w:lang w:val="sv-SE"/>
        </w:rPr>
        <w:t>K</w:t>
      </w:r>
      <w:r w:rsidR="007F7AD5" w:rsidRPr="0060616E">
        <w:rPr>
          <w:kern w:val="20"/>
          <w:szCs w:val="20"/>
          <w:lang w:val="sv-SE"/>
        </w:rPr>
        <w:t xml:space="preserve">undens </w:t>
      </w:r>
      <w:r w:rsidRPr="0060616E">
        <w:rPr>
          <w:kern w:val="20"/>
          <w:szCs w:val="20"/>
          <w:lang w:val="sv-SE"/>
        </w:rPr>
        <w:t xml:space="preserve">räkning hos </w:t>
      </w:r>
      <w:proofErr w:type="spellStart"/>
      <w:r w:rsidRPr="0060616E">
        <w:rPr>
          <w:kern w:val="20"/>
          <w:szCs w:val="20"/>
          <w:lang w:val="sv-SE"/>
        </w:rPr>
        <w:t>C</w:t>
      </w:r>
      <w:r w:rsidRPr="0060616E" w:rsidDel="00624C05">
        <w:rPr>
          <w:kern w:val="20"/>
          <w:szCs w:val="20"/>
          <w:lang w:val="sv-SE"/>
        </w:rPr>
        <w:t>learinghuset</w:t>
      </w:r>
      <w:proofErr w:type="spellEnd"/>
      <w:r w:rsidRPr="0060616E">
        <w:rPr>
          <w:kern w:val="20"/>
          <w:szCs w:val="20"/>
          <w:lang w:val="sv-SE"/>
        </w:rPr>
        <w:t>.</w:t>
      </w:r>
      <w:r w:rsidRPr="0060616E" w:rsidDel="00624C05">
        <w:rPr>
          <w:kern w:val="20"/>
          <w:szCs w:val="20"/>
          <w:lang w:val="sv-SE"/>
        </w:rPr>
        <w:t xml:space="preserve"> </w:t>
      </w:r>
      <w:r w:rsidRPr="0060616E">
        <w:rPr>
          <w:kern w:val="20"/>
          <w:szCs w:val="20"/>
          <w:lang w:val="sv-SE"/>
        </w:rPr>
        <w:t xml:space="preserve">Kunden och </w:t>
      </w:r>
      <w:proofErr w:type="spellStart"/>
      <w:r w:rsidRPr="0060616E">
        <w:rPr>
          <w:kern w:val="20"/>
          <w:szCs w:val="20"/>
          <w:lang w:val="sv-SE"/>
        </w:rPr>
        <w:t>Clearingmedlemmen</w:t>
      </w:r>
      <w:proofErr w:type="spellEnd"/>
      <w:r w:rsidRPr="0060616E">
        <w:rPr>
          <w:kern w:val="20"/>
          <w:szCs w:val="20"/>
          <w:lang w:val="sv-SE"/>
        </w:rPr>
        <w:t xml:space="preserve"> benämns var för sig "</w:t>
      </w:r>
      <w:r w:rsidRPr="0060616E">
        <w:rPr>
          <w:b/>
          <w:bCs/>
          <w:kern w:val="20"/>
          <w:szCs w:val="20"/>
          <w:lang w:val="sv-SE"/>
        </w:rPr>
        <w:t>Parten</w:t>
      </w:r>
      <w:r w:rsidRPr="0060616E">
        <w:rPr>
          <w:kern w:val="20"/>
          <w:szCs w:val="20"/>
          <w:lang w:val="sv-SE"/>
        </w:rPr>
        <w:t>" och tillsammans "</w:t>
      </w:r>
      <w:r w:rsidRPr="0060616E">
        <w:rPr>
          <w:b/>
          <w:bCs/>
          <w:kern w:val="20"/>
          <w:szCs w:val="20"/>
          <w:lang w:val="sv-SE"/>
        </w:rPr>
        <w:t>Parterna</w:t>
      </w:r>
      <w:r w:rsidRPr="0060616E">
        <w:rPr>
          <w:kern w:val="20"/>
          <w:szCs w:val="20"/>
          <w:lang w:val="sv-SE"/>
        </w:rPr>
        <w:t>".</w:t>
      </w:r>
    </w:p>
    <w:p w14:paraId="237192F5" w14:textId="77777777" w:rsidR="007F43AD" w:rsidRDefault="007F43AD" w:rsidP="00C560CD">
      <w:pPr>
        <w:jc w:val="both"/>
        <w:rPr>
          <w:kern w:val="20"/>
          <w:szCs w:val="20"/>
          <w:lang w:val="sv-SE"/>
        </w:rPr>
      </w:pPr>
    </w:p>
    <w:p w14:paraId="21C422F2" w14:textId="772467CC" w:rsidR="007F43AD" w:rsidRDefault="007F43AD" w:rsidP="00C560CD">
      <w:pPr>
        <w:jc w:val="both"/>
        <w:rPr>
          <w:b/>
          <w:bCs/>
          <w:kern w:val="20"/>
          <w:szCs w:val="20"/>
          <w:lang w:val="sv-SE"/>
        </w:rPr>
      </w:pPr>
      <w:r w:rsidRPr="00157221">
        <w:rPr>
          <w:b/>
          <w:bCs/>
          <w:kern w:val="20"/>
          <w:szCs w:val="20"/>
          <w:lang w:val="sv-SE"/>
        </w:rPr>
        <w:t>INFORMATION RÖRANDE CLEARING AV DERIVATKONTRAKT FÖR KUNDERS RÄKNING HOS CLEARINGHUSET</w:t>
      </w:r>
    </w:p>
    <w:p w14:paraId="3BAED134" w14:textId="77777777" w:rsidR="00157221" w:rsidRDefault="00157221" w:rsidP="00C560CD">
      <w:pPr>
        <w:jc w:val="both"/>
        <w:rPr>
          <w:b/>
          <w:bCs/>
          <w:kern w:val="20"/>
          <w:szCs w:val="20"/>
          <w:lang w:val="sv-SE"/>
        </w:rPr>
      </w:pPr>
    </w:p>
    <w:p w14:paraId="367B182E" w14:textId="61C93FA8" w:rsidR="00157221" w:rsidRPr="009D4643" w:rsidRDefault="00157221" w:rsidP="00C560CD">
      <w:pPr>
        <w:jc w:val="both"/>
        <w:rPr>
          <w:kern w:val="20"/>
          <w:szCs w:val="20"/>
          <w:lang w:val="sv-SE"/>
        </w:rPr>
      </w:pPr>
      <w:r w:rsidRPr="009D4643">
        <w:rPr>
          <w:kern w:val="20"/>
          <w:szCs w:val="20"/>
          <w:lang w:val="sv-SE"/>
        </w:rPr>
        <w:t>Sä</w:t>
      </w:r>
      <w:r w:rsidR="009D4643">
        <w:rPr>
          <w:kern w:val="20"/>
          <w:szCs w:val="20"/>
          <w:lang w:val="sv-SE"/>
        </w:rPr>
        <w:t xml:space="preserve">rskild information om clearing lämnas på </w:t>
      </w:r>
      <w:proofErr w:type="spellStart"/>
      <w:r w:rsidR="009D4643">
        <w:rPr>
          <w:kern w:val="20"/>
          <w:szCs w:val="20"/>
          <w:lang w:val="sv-SE"/>
        </w:rPr>
        <w:t>Clearingmedlemmens</w:t>
      </w:r>
      <w:proofErr w:type="spellEnd"/>
      <w:r w:rsidR="003D562C">
        <w:rPr>
          <w:kern w:val="20"/>
          <w:szCs w:val="20"/>
          <w:lang w:val="sv-SE"/>
        </w:rPr>
        <w:t xml:space="preserve"> hemsida: [infoga länk eller webbadress].</w:t>
      </w:r>
    </w:p>
    <w:bookmarkEnd w:id="1"/>
    <w:p w14:paraId="7F399F11" w14:textId="77777777" w:rsidR="00C560CD" w:rsidRDefault="00C560CD" w:rsidP="00C560CD">
      <w:pPr>
        <w:jc w:val="both"/>
        <w:rPr>
          <w:b/>
          <w:bCs/>
          <w:kern w:val="20"/>
          <w:szCs w:val="20"/>
          <w:lang w:val="sv-SE"/>
        </w:rPr>
      </w:pPr>
    </w:p>
    <w:p w14:paraId="172B483B" w14:textId="77777777" w:rsidR="00904064" w:rsidRDefault="00904064" w:rsidP="00C560CD">
      <w:pPr>
        <w:jc w:val="both"/>
        <w:rPr>
          <w:b/>
          <w:bCs/>
          <w:kern w:val="20"/>
          <w:szCs w:val="20"/>
          <w:lang w:val="sv-SE"/>
        </w:rPr>
      </w:pPr>
    </w:p>
    <w:p w14:paraId="04E120F2" w14:textId="77777777" w:rsidR="00904064" w:rsidRPr="0060616E" w:rsidRDefault="00904064" w:rsidP="00C560CD">
      <w:pPr>
        <w:jc w:val="both"/>
        <w:rPr>
          <w:b/>
          <w:bCs/>
          <w:kern w:val="20"/>
          <w:szCs w:val="20"/>
          <w:lang w:val="sv-SE"/>
        </w:rPr>
      </w:pPr>
    </w:p>
    <w:p w14:paraId="609856F2" w14:textId="77777777" w:rsidR="00C560CD" w:rsidRPr="0060616E" w:rsidRDefault="00C560CD" w:rsidP="00C560CD">
      <w:pPr>
        <w:jc w:val="both"/>
        <w:rPr>
          <w:b/>
          <w:bCs/>
          <w:kern w:val="20"/>
          <w:szCs w:val="20"/>
          <w:lang w:val="sv-SE"/>
        </w:rPr>
      </w:pPr>
      <w:r w:rsidRPr="0060616E">
        <w:rPr>
          <w:b/>
          <w:bCs/>
          <w:kern w:val="20"/>
          <w:szCs w:val="20"/>
          <w:lang w:val="sv-SE"/>
        </w:rPr>
        <w:lastRenderedPageBreak/>
        <w:t>UPPDRAG</w:t>
      </w:r>
    </w:p>
    <w:p w14:paraId="151D4CE8" w14:textId="77777777" w:rsidR="00405775" w:rsidRPr="0060616E" w:rsidRDefault="00405775" w:rsidP="00C560CD">
      <w:pPr>
        <w:jc w:val="both"/>
        <w:rPr>
          <w:kern w:val="20"/>
          <w:szCs w:val="20"/>
          <w:lang w:val="sv-SE"/>
        </w:rPr>
      </w:pPr>
    </w:p>
    <w:p w14:paraId="4F4C60D9" w14:textId="118BF495" w:rsidR="00C560CD" w:rsidRPr="0060616E" w:rsidRDefault="00C560CD" w:rsidP="00C560CD">
      <w:pPr>
        <w:jc w:val="both"/>
        <w:rPr>
          <w:kern w:val="20"/>
          <w:szCs w:val="20"/>
          <w:lang w:val="sv-SE"/>
        </w:rPr>
      </w:pPr>
      <w:r w:rsidRPr="0060616E">
        <w:rPr>
          <w:kern w:val="20"/>
          <w:szCs w:val="20"/>
          <w:lang w:val="sv-SE"/>
        </w:rPr>
        <w:t xml:space="preserve">Kunden uppdrar härmed åt </w:t>
      </w:r>
      <w:proofErr w:type="spellStart"/>
      <w:r w:rsidRPr="0060616E">
        <w:rPr>
          <w:kern w:val="20"/>
          <w:szCs w:val="20"/>
          <w:lang w:val="sv-SE"/>
        </w:rPr>
        <w:t>Clearingmedlemmen</w:t>
      </w:r>
      <w:proofErr w:type="spellEnd"/>
      <w:r w:rsidRPr="0060616E">
        <w:rPr>
          <w:kern w:val="20"/>
          <w:szCs w:val="20"/>
          <w:lang w:val="sv-SE"/>
        </w:rPr>
        <w:t xml:space="preserve"> att, efter det att Kunden genomfört </w:t>
      </w:r>
      <w:r w:rsidR="00591C1F" w:rsidRPr="0060616E">
        <w:rPr>
          <w:kern w:val="20"/>
          <w:szCs w:val="20"/>
          <w:lang w:val="sv-SE"/>
        </w:rPr>
        <w:t>T</w:t>
      </w:r>
      <w:r w:rsidRPr="0060616E">
        <w:rPr>
          <w:kern w:val="20"/>
          <w:szCs w:val="20"/>
          <w:lang w:val="sv-SE"/>
        </w:rPr>
        <w:t xml:space="preserve">ransaktioner i enlighet med Kundavtalet, </w:t>
      </w:r>
      <w:r w:rsidR="00B27C4A" w:rsidRPr="0060616E">
        <w:rPr>
          <w:kern w:val="20"/>
          <w:szCs w:val="20"/>
          <w:lang w:val="sv-SE"/>
        </w:rPr>
        <w:t>cleara</w:t>
      </w:r>
      <w:r w:rsidRPr="0060616E">
        <w:rPr>
          <w:kern w:val="20"/>
          <w:szCs w:val="20"/>
          <w:lang w:val="sv-SE"/>
        </w:rPr>
        <w:t xml:space="preserve"> Kundtransaktioner genom </w:t>
      </w:r>
      <w:proofErr w:type="spellStart"/>
      <w:r w:rsidRPr="0060616E">
        <w:rPr>
          <w:kern w:val="20"/>
          <w:szCs w:val="20"/>
          <w:lang w:val="sv-SE"/>
        </w:rPr>
        <w:t>Clearinghuset</w:t>
      </w:r>
      <w:proofErr w:type="spellEnd"/>
      <w:r w:rsidRPr="0060616E">
        <w:rPr>
          <w:kern w:val="20"/>
          <w:szCs w:val="20"/>
          <w:lang w:val="sv-SE"/>
        </w:rPr>
        <w:t xml:space="preserve"> i enlighet med villkoren i detta </w:t>
      </w:r>
      <w:r w:rsidR="00B6472D" w:rsidRPr="0060616E">
        <w:rPr>
          <w:kern w:val="20"/>
          <w:szCs w:val="20"/>
          <w:lang w:val="sv-SE"/>
        </w:rPr>
        <w:t xml:space="preserve">avtal </w:t>
      </w:r>
      <w:r w:rsidR="00591C1F" w:rsidRPr="0060616E">
        <w:rPr>
          <w:kern w:val="20"/>
          <w:szCs w:val="20"/>
          <w:lang w:val="sv-SE"/>
        </w:rPr>
        <w:t>innefattande</w:t>
      </w:r>
      <w:r w:rsidRPr="0060616E">
        <w:rPr>
          <w:kern w:val="20"/>
          <w:szCs w:val="20"/>
          <w:lang w:val="sv-SE"/>
        </w:rPr>
        <w:t xml:space="preserve"> Allmänna villkor</w:t>
      </w:r>
      <w:r w:rsidR="0046152D" w:rsidRPr="0060616E">
        <w:rPr>
          <w:kern w:val="20"/>
          <w:szCs w:val="20"/>
          <w:lang w:val="sv-SE"/>
        </w:rPr>
        <w:t xml:space="preserve"> </w:t>
      </w:r>
      <w:r w:rsidR="000434F3">
        <w:rPr>
          <w:kern w:val="20"/>
          <w:szCs w:val="20"/>
          <w:lang w:val="sv-SE"/>
        </w:rPr>
        <w:t xml:space="preserve">för clearing av transaktioner </w:t>
      </w:r>
      <w:r w:rsidRPr="0060616E">
        <w:rPr>
          <w:kern w:val="20"/>
          <w:szCs w:val="20"/>
          <w:lang w:val="sv-SE"/>
        </w:rPr>
        <w:t>(de ”</w:t>
      </w:r>
      <w:r w:rsidRPr="0060616E">
        <w:rPr>
          <w:b/>
          <w:bCs/>
          <w:kern w:val="20"/>
          <w:szCs w:val="20"/>
          <w:lang w:val="sv-SE"/>
        </w:rPr>
        <w:t>Allmänna Villkoren</w:t>
      </w:r>
      <w:r w:rsidRPr="0060616E">
        <w:rPr>
          <w:kern w:val="20"/>
          <w:szCs w:val="20"/>
          <w:lang w:val="sv-SE"/>
        </w:rPr>
        <w:t>”). Detta avtal och de Allmänna Villkoren</w:t>
      </w:r>
      <w:r w:rsidRPr="0060616E">
        <w:rPr>
          <w:rFonts w:cs="Arial"/>
          <w:kern w:val="20"/>
          <w:szCs w:val="20"/>
          <w:lang w:val="sv-SE"/>
        </w:rPr>
        <w:t xml:space="preserve"> benämns</w:t>
      </w:r>
      <w:r w:rsidR="00591C1F" w:rsidRPr="0060616E">
        <w:rPr>
          <w:rFonts w:cs="Arial"/>
          <w:kern w:val="20"/>
          <w:szCs w:val="20"/>
          <w:lang w:val="sv-SE"/>
        </w:rPr>
        <w:t xml:space="preserve"> </w:t>
      </w:r>
      <w:r w:rsidRPr="0060616E">
        <w:rPr>
          <w:rFonts w:cs="Arial"/>
          <w:kern w:val="20"/>
          <w:szCs w:val="20"/>
          <w:lang w:val="sv-SE"/>
        </w:rPr>
        <w:t xml:space="preserve">gemensamt </w:t>
      </w:r>
      <w:r w:rsidR="00B6472D" w:rsidRPr="0060616E">
        <w:rPr>
          <w:rFonts w:cs="Arial"/>
          <w:kern w:val="20"/>
          <w:szCs w:val="20"/>
          <w:lang w:val="sv-SE"/>
        </w:rPr>
        <w:t xml:space="preserve">detta </w:t>
      </w:r>
      <w:r w:rsidRPr="0060616E">
        <w:rPr>
          <w:rFonts w:cs="Arial"/>
          <w:kern w:val="20"/>
          <w:szCs w:val="20"/>
          <w:lang w:val="sv-SE"/>
        </w:rPr>
        <w:t>“</w:t>
      </w:r>
      <w:r w:rsidRPr="0060616E">
        <w:rPr>
          <w:rFonts w:cs="Arial"/>
          <w:b/>
          <w:bCs/>
          <w:kern w:val="20"/>
          <w:szCs w:val="20"/>
          <w:lang w:val="sv-SE"/>
        </w:rPr>
        <w:t>Avtal</w:t>
      </w:r>
      <w:r w:rsidRPr="0060616E">
        <w:rPr>
          <w:rFonts w:cs="Arial"/>
          <w:kern w:val="20"/>
          <w:szCs w:val="20"/>
          <w:lang w:val="sv-SE"/>
        </w:rPr>
        <w:t>”</w:t>
      </w:r>
      <w:r w:rsidRPr="0060616E">
        <w:rPr>
          <w:kern w:val="20"/>
          <w:szCs w:val="20"/>
          <w:lang w:val="sv-SE"/>
        </w:rPr>
        <w:t xml:space="preserve">. </w:t>
      </w:r>
    </w:p>
    <w:p w14:paraId="402C43FE" w14:textId="77777777" w:rsidR="00C560CD" w:rsidRPr="0060616E" w:rsidRDefault="00C560CD" w:rsidP="00C560CD">
      <w:pPr>
        <w:jc w:val="both"/>
        <w:rPr>
          <w:kern w:val="20"/>
          <w:szCs w:val="20"/>
          <w:lang w:val="sv-SE"/>
        </w:rPr>
      </w:pPr>
    </w:p>
    <w:p w14:paraId="7D3934F8" w14:textId="5AF31186" w:rsidR="00C560CD" w:rsidRPr="0060616E" w:rsidRDefault="00C560CD" w:rsidP="00C560CD">
      <w:pPr>
        <w:jc w:val="both"/>
        <w:rPr>
          <w:kern w:val="20"/>
          <w:szCs w:val="20"/>
          <w:lang w:val="sv-SE"/>
        </w:rPr>
      </w:pPr>
      <w:r w:rsidRPr="0060616E">
        <w:rPr>
          <w:kern w:val="20"/>
          <w:szCs w:val="20"/>
          <w:lang w:val="sv-SE"/>
        </w:rPr>
        <w:t>Kunden är införstådd med att:</w:t>
      </w:r>
    </w:p>
    <w:p w14:paraId="39F42F73" w14:textId="77777777" w:rsidR="00E57279" w:rsidRPr="0060616E" w:rsidRDefault="00E57279" w:rsidP="00C560CD">
      <w:pPr>
        <w:jc w:val="both"/>
        <w:rPr>
          <w:kern w:val="20"/>
          <w:szCs w:val="20"/>
          <w:lang w:val="sv-SE"/>
        </w:rPr>
      </w:pPr>
    </w:p>
    <w:p w14:paraId="16B21C29" w14:textId="06E12024" w:rsidR="00C560CD" w:rsidRPr="0060616E" w:rsidRDefault="00C560CD" w:rsidP="002E1BCB">
      <w:pPr>
        <w:numPr>
          <w:ilvl w:val="0"/>
          <w:numId w:val="54"/>
        </w:numPr>
        <w:spacing w:after="119" w:line="261" w:lineRule="auto"/>
        <w:ind w:left="426" w:hanging="426"/>
        <w:jc w:val="both"/>
        <w:rPr>
          <w:kern w:val="20"/>
          <w:szCs w:val="20"/>
          <w:lang w:val="sv-SE"/>
        </w:rPr>
      </w:pPr>
      <w:proofErr w:type="spellStart"/>
      <w:r w:rsidRPr="0060616E">
        <w:rPr>
          <w:kern w:val="20"/>
          <w:szCs w:val="20"/>
          <w:lang w:val="sv-SE"/>
        </w:rPr>
        <w:t>Clearingmedlemmen</w:t>
      </w:r>
      <w:proofErr w:type="spellEnd"/>
      <w:r w:rsidRPr="0060616E">
        <w:rPr>
          <w:kern w:val="20"/>
          <w:szCs w:val="20"/>
          <w:lang w:val="sv-SE"/>
        </w:rPr>
        <w:t xml:space="preserve"> inte har någon skyldighet att </w:t>
      </w:r>
      <w:r w:rsidR="00B27C4A" w:rsidRPr="0060616E">
        <w:rPr>
          <w:kern w:val="20"/>
          <w:szCs w:val="20"/>
          <w:lang w:val="sv-SE"/>
        </w:rPr>
        <w:t>cleara</w:t>
      </w:r>
      <w:r w:rsidRPr="0060616E">
        <w:rPr>
          <w:kern w:val="20"/>
          <w:szCs w:val="20"/>
          <w:lang w:val="sv-SE"/>
        </w:rPr>
        <w:t xml:space="preserve"> </w:t>
      </w:r>
      <w:r w:rsidR="00B27C4A" w:rsidRPr="0060616E">
        <w:rPr>
          <w:kern w:val="20"/>
          <w:szCs w:val="20"/>
          <w:lang w:val="sv-SE"/>
        </w:rPr>
        <w:t>Kundt</w:t>
      </w:r>
      <w:r w:rsidRPr="0060616E">
        <w:rPr>
          <w:kern w:val="20"/>
          <w:szCs w:val="20"/>
          <w:lang w:val="sv-SE"/>
        </w:rPr>
        <w:t>ransaktioner</w:t>
      </w:r>
      <w:r w:rsidR="00B27C4A" w:rsidRPr="0060616E">
        <w:rPr>
          <w:kern w:val="20"/>
          <w:szCs w:val="20"/>
          <w:lang w:val="sv-SE"/>
        </w:rPr>
        <w:t xml:space="preserve"> enligt punkt </w:t>
      </w:r>
      <w:r w:rsidR="00D9757E" w:rsidRPr="0060616E">
        <w:rPr>
          <w:kern w:val="20"/>
          <w:szCs w:val="20"/>
          <w:lang w:val="sv-SE"/>
        </w:rPr>
        <w:fldChar w:fldCharType="begin"/>
      </w:r>
      <w:r w:rsidR="00D9757E" w:rsidRPr="0060616E">
        <w:rPr>
          <w:kern w:val="20"/>
          <w:szCs w:val="20"/>
          <w:lang w:val="sv-SE"/>
        </w:rPr>
        <w:instrText xml:space="preserve"> REF _Ref57452573 \r \h  \* MERGEFORMAT </w:instrText>
      </w:r>
      <w:r w:rsidR="00D9757E" w:rsidRPr="0060616E">
        <w:rPr>
          <w:kern w:val="20"/>
          <w:szCs w:val="20"/>
          <w:lang w:val="sv-SE"/>
        </w:rPr>
      </w:r>
      <w:r w:rsidR="00D9757E" w:rsidRPr="0060616E">
        <w:rPr>
          <w:kern w:val="20"/>
          <w:szCs w:val="20"/>
          <w:lang w:val="sv-SE"/>
        </w:rPr>
        <w:fldChar w:fldCharType="separate"/>
      </w:r>
      <w:r w:rsidR="000F6528">
        <w:rPr>
          <w:kern w:val="20"/>
          <w:szCs w:val="20"/>
          <w:lang w:val="sv-SE"/>
        </w:rPr>
        <w:t>4</w:t>
      </w:r>
      <w:r w:rsidR="00D9757E" w:rsidRPr="0060616E">
        <w:rPr>
          <w:kern w:val="20"/>
          <w:szCs w:val="20"/>
          <w:lang w:val="sv-SE"/>
        </w:rPr>
        <w:fldChar w:fldCharType="end"/>
      </w:r>
      <w:r w:rsidR="00B27C4A" w:rsidRPr="0060616E">
        <w:rPr>
          <w:kern w:val="20"/>
          <w:szCs w:val="20"/>
          <w:lang w:val="sv-SE"/>
        </w:rPr>
        <w:t xml:space="preserve"> i de Allmänna Villkoren</w:t>
      </w:r>
      <w:r w:rsidRPr="0060616E">
        <w:rPr>
          <w:kern w:val="20"/>
          <w:szCs w:val="20"/>
          <w:lang w:val="sv-SE"/>
        </w:rPr>
        <w:t>, och</w:t>
      </w:r>
    </w:p>
    <w:p w14:paraId="49EF135B" w14:textId="28BBEB9F" w:rsidR="00C560CD" w:rsidRDefault="00C560CD" w:rsidP="002E1BCB">
      <w:pPr>
        <w:numPr>
          <w:ilvl w:val="0"/>
          <w:numId w:val="54"/>
        </w:numPr>
        <w:spacing w:after="119" w:line="261" w:lineRule="auto"/>
        <w:ind w:left="426" w:hanging="426"/>
        <w:jc w:val="both"/>
        <w:rPr>
          <w:kern w:val="20"/>
          <w:szCs w:val="20"/>
          <w:lang w:val="sv-SE"/>
        </w:rPr>
      </w:pPr>
      <w:r w:rsidRPr="0060616E">
        <w:rPr>
          <w:kern w:val="20"/>
          <w:szCs w:val="20"/>
          <w:lang w:val="sv-SE"/>
        </w:rPr>
        <w:t xml:space="preserve">Avtalet reglerar Parternas mellanhavanden i anledning av clearing av Kundtransaktioner hos </w:t>
      </w:r>
      <w:proofErr w:type="spellStart"/>
      <w:r w:rsidRPr="0060616E">
        <w:rPr>
          <w:kern w:val="20"/>
          <w:szCs w:val="20"/>
          <w:lang w:val="sv-SE"/>
        </w:rPr>
        <w:t>Clearinghuset</w:t>
      </w:r>
      <w:proofErr w:type="spellEnd"/>
      <w:r w:rsidRPr="0060616E">
        <w:rPr>
          <w:kern w:val="20"/>
          <w:szCs w:val="20"/>
          <w:lang w:val="sv-SE"/>
        </w:rPr>
        <w:t xml:space="preserve">, </w:t>
      </w:r>
      <w:r w:rsidR="003A6987" w:rsidRPr="0060616E">
        <w:rPr>
          <w:kern w:val="20"/>
          <w:szCs w:val="20"/>
          <w:lang w:val="sv-SE"/>
        </w:rPr>
        <w:t>bl.</w:t>
      </w:r>
      <w:r w:rsidRPr="0060616E">
        <w:rPr>
          <w:kern w:val="20"/>
          <w:szCs w:val="20"/>
          <w:lang w:val="sv-SE"/>
        </w:rPr>
        <w:t xml:space="preserve"> a</w:t>
      </w:r>
      <w:r w:rsidR="003A6987" w:rsidRPr="0060616E">
        <w:rPr>
          <w:kern w:val="20"/>
          <w:szCs w:val="20"/>
          <w:lang w:val="sv-SE"/>
        </w:rPr>
        <w:t>.</w:t>
      </w:r>
      <w:r w:rsidRPr="0060616E">
        <w:rPr>
          <w:kern w:val="20"/>
          <w:szCs w:val="20"/>
          <w:lang w:val="sv-SE"/>
        </w:rPr>
        <w:t xml:space="preserve"> avseende ansvarsförhållanden och hur händelser i relationen mellan </w:t>
      </w:r>
      <w:proofErr w:type="spellStart"/>
      <w:r w:rsidRPr="0060616E">
        <w:rPr>
          <w:kern w:val="20"/>
          <w:szCs w:val="20"/>
          <w:lang w:val="sv-SE"/>
        </w:rPr>
        <w:t>Clearingmedlemmen</w:t>
      </w:r>
      <w:proofErr w:type="spellEnd"/>
      <w:r w:rsidRPr="0060616E">
        <w:rPr>
          <w:kern w:val="20"/>
          <w:szCs w:val="20"/>
          <w:lang w:val="sv-SE"/>
        </w:rPr>
        <w:t xml:space="preserve"> och </w:t>
      </w:r>
      <w:proofErr w:type="spellStart"/>
      <w:r w:rsidRPr="0060616E">
        <w:rPr>
          <w:kern w:val="20"/>
          <w:szCs w:val="20"/>
          <w:lang w:val="sv-SE"/>
        </w:rPr>
        <w:t>Clearinghuset</w:t>
      </w:r>
      <w:proofErr w:type="spellEnd"/>
      <w:r w:rsidRPr="0060616E">
        <w:rPr>
          <w:kern w:val="20"/>
          <w:szCs w:val="20"/>
          <w:lang w:val="sv-SE"/>
        </w:rPr>
        <w:t xml:space="preserve">, i den mån det är relevant, förs vidare till relationen mellan Kunden och </w:t>
      </w:r>
      <w:proofErr w:type="spellStart"/>
      <w:r w:rsidRPr="0060616E">
        <w:rPr>
          <w:kern w:val="20"/>
          <w:szCs w:val="20"/>
          <w:lang w:val="sv-SE"/>
        </w:rPr>
        <w:t>Clearingmedlemmen</w:t>
      </w:r>
      <w:proofErr w:type="spellEnd"/>
      <w:r w:rsidR="00096183" w:rsidRPr="0060616E">
        <w:rPr>
          <w:kern w:val="20"/>
          <w:szCs w:val="20"/>
          <w:lang w:val="sv-SE"/>
        </w:rPr>
        <w:t>,</w:t>
      </w:r>
      <w:r w:rsidR="007F7AD5" w:rsidRPr="0060616E">
        <w:rPr>
          <w:kern w:val="20"/>
          <w:szCs w:val="20"/>
          <w:lang w:val="sv-SE"/>
        </w:rPr>
        <w:t xml:space="preserve"> </w:t>
      </w:r>
      <w:r w:rsidR="006B353B" w:rsidRPr="0060616E">
        <w:rPr>
          <w:kern w:val="20"/>
          <w:szCs w:val="20"/>
          <w:lang w:val="sv-SE"/>
        </w:rPr>
        <w:t>s</w:t>
      </w:r>
      <w:r w:rsidR="00ED1F42" w:rsidRPr="0060616E">
        <w:rPr>
          <w:kern w:val="20"/>
          <w:szCs w:val="20"/>
          <w:lang w:val="sv-SE"/>
        </w:rPr>
        <w:t xml:space="preserve">e </w:t>
      </w:r>
      <w:r w:rsidR="006D393A" w:rsidRPr="005D65D6">
        <w:rPr>
          <w:kern w:val="20"/>
          <w:szCs w:val="20"/>
          <w:lang w:val="sv-SE"/>
        </w:rPr>
        <w:t>särskilt</w:t>
      </w:r>
      <w:r w:rsidR="00ED1F42" w:rsidRPr="005D65D6">
        <w:rPr>
          <w:kern w:val="20"/>
          <w:szCs w:val="20"/>
          <w:lang w:val="sv-SE"/>
        </w:rPr>
        <w:t xml:space="preserve"> punkt </w:t>
      </w:r>
      <w:r w:rsidR="006D393A" w:rsidRPr="005D65D6">
        <w:rPr>
          <w:kern w:val="20"/>
          <w:szCs w:val="20"/>
          <w:lang w:val="sv-SE"/>
        </w:rPr>
        <w:fldChar w:fldCharType="begin"/>
      </w:r>
      <w:r w:rsidR="006D393A" w:rsidRPr="005D65D6">
        <w:rPr>
          <w:kern w:val="20"/>
          <w:szCs w:val="20"/>
          <w:lang w:val="sv-SE"/>
        </w:rPr>
        <w:instrText xml:space="preserve"> REF _Ref57452573 \r \h </w:instrText>
      </w:r>
      <w:r w:rsidR="0060616E" w:rsidRPr="005D65D6">
        <w:rPr>
          <w:kern w:val="20"/>
          <w:szCs w:val="20"/>
          <w:lang w:val="sv-SE"/>
        </w:rPr>
        <w:instrText xml:space="preserve"> \* MERGEFORMAT </w:instrText>
      </w:r>
      <w:r w:rsidR="006D393A" w:rsidRPr="005D65D6">
        <w:rPr>
          <w:kern w:val="20"/>
          <w:szCs w:val="20"/>
          <w:lang w:val="sv-SE"/>
        </w:rPr>
      </w:r>
      <w:r w:rsidR="006D393A" w:rsidRPr="005D65D6">
        <w:rPr>
          <w:kern w:val="20"/>
          <w:szCs w:val="20"/>
          <w:lang w:val="sv-SE"/>
        </w:rPr>
        <w:fldChar w:fldCharType="separate"/>
      </w:r>
      <w:r w:rsidR="000F6528">
        <w:rPr>
          <w:kern w:val="20"/>
          <w:szCs w:val="20"/>
          <w:lang w:val="sv-SE"/>
        </w:rPr>
        <w:t>4</w:t>
      </w:r>
      <w:r w:rsidR="006D393A" w:rsidRPr="005D65D6">
        <w:rPr>
          <w:kern w:val="20"/>
          <w:szCs w:val="20"/>
          <w:lang w:val="sv-SE"/>
        </w:rPr>
        <w:fldChar w:fldCharType="end"/>
      </w:r>
      <w:r w:rsidR="006D393A" w:rsidRPr="005D65D6">
        <w:rPr>
          <w:kern w:val="20"/>
          <w:szCs w:val="20"/>
          <w:lang w:val="sv-SE"/>
        </w:rPr>
        <w:t xml:space="preserve">, </w:t>
      </w:r>
      <w:r w:rsidR="006D393A" w:rsidRPr="005D65D6">
        <w:rPr>
          <w:kern w:val="20"/>
          <w:szCs w:val="20"/>
          <w:lang w:val="sv-SE"/>
        </w:rPr>
        <w:fldChar w:fldCharType="begin"/>
      </w:r>
      <w:r w:rsidR="006D393A" w:rsidRPr="005D65D6">
        <w:rPr>
          <w:kern w:val="20"/>
          <w:szCs w:val="20"/>
          <w:lang w:val="sv-SE"/>
        </w:rPr>
        <w:instrText xml:space="preserve"> REF _Ref351387231 \r \h </w:instrText>
      </w:r>
      <w:r w:rsidR="0060616E" w:rsidRPr="005D65D6">
        <w:rPr>
          <w:kern w:val="20"/>
          <w:szCs w:val="20"/>
          <w:lang w:val="sv-SE"/>
        </w:rPr>
        <w:instrText xml:space="preserve"> \* MERGEFORMAT </w:instrText>
      </w:r>
      <w:r w:rsidR="006D393A" w:rsidRPr="005D65D6">
        <w:rPr>
          <w:kern w:val="20"/>
          <w:szCs w:val="20"/>
          <w:lang w:val="sv-SE"/>
        </w:rPr>
      </w:r>
      <w:r w:rsidR="006D393A" w:rsidRPr="005D65D6">
        <w:rPr>
          <w:kern w:val="20"/>
          <w:szCs w:val="20"/>
          <w:lang w:val="sv-SE"/>
        </w:rPr>
        <w:fldChar w:fldCharType="separate"/>
      </w:r>
      <w:r w:rsidR="000F6528">
        <w:rPr>
          <w:kern w:val="20"/>
          <w:szCs w:val="20"/>
          <w:lang w:val="sv-SE"/>
        </w:rPr>
        <w:t>13</w:t>
      </w:r>
      <w:r w:rsidR="006D393A" w:rsidRPr="005D65D6">
        <w:rPr>
          <w:kern w:val="20"/>
          <w:szCs w:val="20"/>
          <w:lang w:val="sv-SE"/>
        </w:rPr>
        <w:fldChar w:fldCharType="end"/>
      </w:r>
      <w:r w:rsidR="00A071D5">
        <w:rPr>
          <w:kern w:val="20"/>
          <w:szCs w:val="20"/>
          <w:lang w:val="sv-SE"/>
        </w:rPr>
        <w:t xml:space="preserve">, </w:t>
      </w:r>
      <w:r w:rsidR="006D393A" w:rsidRPr="005D65D6">
        <w:rPr>
          <w:kern w:val="20"/>
          <w:szCs w:val="20"/>
          <w:lang w:val="sv-SE"/>
        </w:rPr>
        <w:fldChar w:fldCharType="begin"/>
      </w:r>
      <w:r w:rsidR="006D393A" w:rsidRPr="005D65D6">
        <w:rPr>
          <w:kern w:val="20"/>
          <w:szCs w:val="20"/>
          <w:lang w:val="sv-SE"/>
        </w:rPr>
        <w:instrText xml:space="preserve"> REF _Ref57452960 \r \h </w:instrText>
      </w:r>
      <w:r w:rsidR="0060616E" w:rsidRPr="005D65D6">
        <w:rPr>
          <w:kern w:val="20"/>
          <w:szCs w:val="20"/>
          <w:lang w:val="sv-SE"/>
        </w:rPr>
        <w:instrText xml:space="preserve"> \* MERGEFORMAT </w:instrText>
      </w:r>
      <w:r w:rsidR="006D393A" w:rsidRPr="005D65D6">
        <w:rPr>
          <w:kern w:val="20"/>
          <w:szCs w:val="20"/>
          <w:lang w:val="sv-SE"/>
        </w:rPr>
      </w:r>
      <w:r w:rsidR="006D393A" w:rsidRPr="005D65D6">
        <w:rPr>
          <w:kern w:val="20"/>
          <w:szCs w:val="20"/>
          <w:lang w:val="sv-SE"/>
        </w:rPr>
        <w:fldChar w:fldCharType="separate"/>
      </w:r>
      <w:r w:rsidR="000F6528">
        <w:rPr>
          <w:kern w:val="20"/>
          <w:szCs w:val="20"/>
          <w:lang w:val="sv-SE"/>
        </w:rPr>
        <w:t>14</w:t>
      </w:r>
      <w:r w:rsidR="006D393A" w:rsidRPr="005D65D6">
        <w:rPr>
          <w:kern w:val="20"/>
          <w:szCs w:val="20"/>
          <w:lang w:val="sv-SE"/>
        </w:rPr>
        <w:fldChar w:fldCharType="end"/>
      </w:r>
      <w:r w:rsidR="00ED1F42" w:rsidRPr="005D65D6">
        <w:rPr>
          <w:kern w:val="20"/>
          <w:szCs w:val="20"/>
          <w:lang w:val="sv-SE"/>
        </w:rPr>
        <w:t xml:space="preserve"> och </w:t>
      </w:r>
      <w:r w:rsidR="006D393A" w:rsidRPr="005D65D6">
        <w:rPr>
          <w:kern w:val="20"/>
          <w:szCs w:val="20"/>
          <w:lang w:val="sv-SE"/>
        </w:rPr>
        <w:fldChar w:fldCharType="begin"/>
      </w:r>
      <w:r w:rsidR="006D393A" w:rsidRPr="005D65D6">
        <w:rPr>
          <w:kern w:val="20"/>
          <w:szCs w:val="20"/>
          <w:lang w:val="sv-SE"/>
        </w:rPr>
        <w:instrText xml:space="preserve"> REF _Ref57452981 \r \h </w:instrText>
      </w:r>
      <w:r w:rsidR="0060616E" w:rsidRPr="005D65D6">
        <w:rPr>
          <w:kern w:val="20"/>
          <w:szCs w:val="20"/>
          <w:lang w:val="sv-SE"/>
        </w:rPr>
        <w:instrText xml:space="preserve"> \* MERGEFORMAT </w:instrText>
      </w:r>
      <w:r w:rsidR="006D393A" w:rsidRPr="005D65D6">
        <w:rPr>
          <w:kern w:val="20"/>
          <w:szCs w:val="20"/>
          <w:lang w:val="sv-SE"/>
        </w:rPr>
      </w:r>
      <w:r w:rsidR="006D393A" w:rsidRPr="005D65D6">
        <w:rPr>
          <w:kern w:val="20"/>
          <w:szCs w:val="20"/>
          <w:lang w:val="sv-SE"/>
        </w:rPr>
        <w:fldChar w:fldCharType="separate"/>
      </w:r>
      <w:r w:rsidR="000F6528">
        <w:rPr>
          <w:kern w:val="20"/>
          <w:szCs w:val="20"/>
          <w:lang w:val="sv-SE"/>
        </w:rPr>
        <w:t>17</w:t>
      </w:r>
      <w:r w:rsidR="006D393A" w:rsidRPr="005D65D6">
        <w:rPr>
          <w:kern w:val="20"/>
          <w:szCs w:val="20"/>
          <w:lang w:val="sv-SE"/>
        </w:rPr>
        <w:fldChar w:fldCharType="end"/>
      </w:r>
      <w:r w:rsidR="00096183" w:rsidRPr="005D65D6">
        <w:rPr>
          <w:kern w:val="20"/>
          <w:szCs w:val="20"/>
          <w:lang w:val="sv-SE"/>
        </w:rPr>
        <w:t>.</w:t>
      </w:r>
      <w:r w:rsidRPr="0060616E">
        <w:rPr>
          <w:kern w:val="20"/>
          <w:szCs w:val="20"/>
          <w:lang w:val="sv-SE"/>
        </w:rPr>
        <w:t xml:space="preserve">  </w:t>
      </w:r>
    </w:p>
    <w:p w14:paraId="3E05F2F2" w14:textId="06165A85" w:rsidR="00D3271A" w:rsidRPr="0060616E" w:rsidRDefault="00D3271A" w:rsidP="002E1BCB">
      <w:pPr>
        <w:numPr>
          <w:ilvl w:val="0"/>
          <w:numId w:val="54"/>
        </w:numPr>
        <w:spacing w:after="119" w:line="261" w:lineRule="auto"/>
        <w:ind w:left="426" w:hanging="426"/>
        <w:jc w:val="both"/>
        <w:rPr>
          <w:kern w:val="20"/>
          <w:szCs w:val="20"/>
          <w:lang w:val="sv-SE"/>
        </w:rPr>
      </w:pPr>
      <w:r>
        <w:rPr>
          <w:kern w:val="20"/>
          <w:szCs w:val="20"/>
          <w:lang w:val="sv-SE"/>
        </w:rPr>
        <w:t>Har flera personer ingått detta Avtal gemensamt eller en person företräder flera personer gäller särskilda villkor, se punkt 30.</w:t>
      </w:r>
    </w:p>
    <w:p w14:paraId="73C66851" w14:textId="77777777" w:rsidR="00C560CD" w:rsidRPr="0060616E" w:rsidRDefault="00C560CD" w:rsidP="00C560CD">
      <w:pPr>
        <w:ind w:left="-5" w:hanging="10"/>
        <w:jc w:val="both"/>
        <w:rPr>
          <w:rFonts w:eastAsia="Arial" w:cs="Arial"/>
          <w:color w:val="000000"/>
          <w:szCs w:val="20"/>
          <w:lang w:val="sv-SE" w:eastAsia="sv-SE" w:bidi="hi-IN"/>
        </w:rPr>
      </w:pPr>
      <w:r w:rsidRPr="0060616E">
        <w:rPr>
          <w:rFonts w:eastAsia="Arial" w:cs="Arial"/>
          <w:color w:val="000000"/>
          <w:szCs w:val="20"/>
          <w:lang w:val="sv-SE" w:eastAsia="sv-SE" w:bidi="hi-IN"/>
        </w:rPr>
        <w:t xml:space="preserve">  </w:t>
      </w:r>
    </w:p>
    <w:p w14:paraId="1D9CD899" w14:textId="12B53D54" w:rsidR="00C560CD" w:rsidRPr="000F6528" w:rsidRDefault="00C560CD" w:rsidP="00C560CD">
      <w:pPr>
        <w:ind w:left="-5" w:hanging="10"/>
        <w:jc w:val="both"/>
        <w:rPr>
          <w:kern w:val="20"/>
          <w:szCs w:val="20"/>
          <w:lang w:val="sv-SE"/>
        </w:rPr>
      </w:pPr>
      <w:r w:rsidRPr="000F6528">
        <w:rPr>
          <w:kern w:val="20"/>
          <w:szCs w:val="20"/>
          <w:lang w:val="sv-SE"/>
        </w:rPr>
        <w:t>Begrepp angivna med versaler som används utan att definieras i detta avtal har den betydelse som anges i de Allmänna Villkoren. Kunden bekräftar att den mottagit de Allmänna Villkoren</w:t>
      </w:r>
      <w:r w:rsidR="00715F5B">
        <w:rPr>
          <w:kern w:val="20"/>
          <w:szCs w:val="20"/>
          <w:lang w:val="sv-SE"/>
        </w:rPr>
        <w:t xml:space="preserve"> </w:t>
      </w:r>
      <w:proofErr w:type="gramStart"/>
      <w:r w:rsidRPr="000F6528">
        <w:rPr>
          <w:kern w:val="20"/>
          <w:szCs w:val="20"/>
          <w:lang w:val="sv-SE"/>
        </w:rPr>
        <w:t>[,liksom</w:t>
      </w:r>
      <w:proofErr w:type="gramEnd"/>
      <w:r w:rsidRPr="000F6528">
        <w:rPr>
          <w:kern w:val="20"/>
          <w:szCs w:val="20"/>
          <w:lang w:val="sv-SE"/>
        </w:rPr>
        <w:t xml:space="preserve"> information om risker med derivattransaktioner].</w:t>
      </w:r>
    </w:p>
    <w:p w14:paraId="252E3216" w14:textId="77777777" w:rsidR="00C560CD" w:rsidRPr="00C560CD" w:rsidRDefault="00C560CD" w:rsidP="00C560CD">
      <w:pPr>
        <w:ind w:left="-5" w:hanging="10"/>
        <w:jc w:val="both"/>
        <w:rPr>
          <w:rFonts w:eastAsia="Arial" w:cs="Arial"/>
          <w:color w:val="000000"/>
          <w:sz w:val="18"/>
          <w:szCs w:val="18"/>
          <w:lang w:val="sv-SE" w:eastAsia="sv-SE" w:bidi="hi-IN"/>
        </w:rPr>
      </w:pPr>
    </w:p>
    <w:tbl>
      <w:tblPr>
        <w:tblStyle w:val="TableGrid"/>
        <w:tblW w:w="9965" w:type="dxa"/>
        <w:tblInd w:w="-50" w:type="dxa"/>
        <w:tblCellMar>
          <w:top w:w="4" w:type="dxa"/>
          <w:left w:w="50" w:type="dxa"/>
          <w:right w:w="115" w:type="dxa"/>
        </w:tblCellMar>
        <w:tblLook w:val="04A0" w:firstRow="1" w:lastRow="0" w:firstColumn="1" w:lastColumn="0" w:noHBand="0" w:noVBand="1"/>
      </w:tblPr>
      <w:tblGrid>
        <w:gridCol w:w="5105"/>
        <w:gridCol w:w="4860"/>
      </w:tblGrid>
      <w:tr w:rsidR="00C560CD" w:rsidRPr="00C560CD" w14:paraId="3C9514B1" w14:textId="77777777" w:rsidTr="00240911">
        <w:trPr>
          <w:trHeight w:val="290"/>
        </w:trPr>
        <w:tc>
          <w:tcPr>
            <w:tcW w:w="5105" w:type="dxa"/>
            <w:tcBorders>
              <w:top w:val="single" w:sz="6" w:space="0" w:color="000000"/>
              <w:left w:val="single" w:sz="6" w:space="0" w:color="000000"/>
              <w:bottom w:val="single" w:sz="6" w:space="0" w:color="000000"/>
              <w:right w:val="nil"/>
            </w:tcBorders>
            <w:shd w:val="clear" w:color="auto" w:fill="000000"/>
          </w:tcPr>
          <w:p w14:paraId="78443AEC" w14:textId="77777777" w:rsidR="00C560CD" w:rsidRPr="00C560CD" w:rsidRDefault="00C560CD" w:rsidP="00C560CD">
            <w:pPr>
              <w:tabs>
                <w:tab w:val="center" w:pos="4513"/>
                <w:tab w:val="right" w:pos="9026"/>
              </w:tabs>
              <w:rPr>
                <w:rFonts w:eastAsia="Arial" w:cs="Arial"/>
                <w:color w:val="000000"/>
                <w:sz w:val="14"/>
                <w:szCs w:val="20"/>
              </w:rPr>
            </w:pPr>
            <w:r w:rsidRPr="00C560CD">
              <w:rPr>
                <w:rFonts w:eastAsia="Arial" w:cs="Arial"/>
                <w:b/>
                <w:color w:val="FFFFFF"/>
                <w:szCs w:val="20"/>
              </w:rPr>
              <w:t xml:space="preserve">Kundens underskrift </w:t>
            </w:r>
          </w:p>
        </w:tc>
        <w:tc>
          <w:tcPr>
            <w:tcW w:w="4860" w:type="dxa"/>
            <w:tcBorders>
              <w:top w:val="single" w:sz="6" w:space="0" w:color="000000"/>
              <w:left w:val="nil"/>
              <w:bottom w:val="single" w:sz="6" w:space="0" w:color="000000"/>
              <w:right w:val="single" w:sz="6" w:space="0" w:color="000000"/>
            </w:tcBorders>
            <w:shd w:val="clear" w:color="auto" w:fill="000000"/>
          </w:tcPr>
          <w:p w14:paraId="6C957421" w14:textId="77777777" w:rsidR="00C560CD" w:rsidRPr="00C560CD" w:rsidRDefault="00C560CD" w:rsidP="00C560CD">
            <w:pPr>
              <w:tabs>
                <w:tab w:val="center" w:pos="4513"/>
                <w:tab w:val="right" w:pos="9026"/>
              </w:tabs>
              <w:spacing w:after="160"/>
              <w:rPr>
                <w:rFonts w:eastAsia="Arial" w:cs="Arial"/>
                <w:color w:val="000000"/>
                <w:sz w:val="14"/>
                <w:szCs w:val="20"/>
              </w:rPr>
            </w:pPr>
          </w:p>
        </w:tc>
      </w:tr>
      <w:tr w:rsidR="00C560CD" w:rsidRPr="00C560CD" w14:paraId="5C5DCA48" w14:textId="77777777" w:rsidTr="00240911">
        <w:trPr>
          <w:trHeight w:val="537"/>
        </w:trPr>
        <w:tc>
          <w:tcPr>
            <w:tcW w:w="5105" w:type="dxa"/>
            <w:tcBorders>
              <w:top w:val="single" w:sz="6" w:space="0" w:color="000000"/>
              <w:left w:val="single" w:sz="6" w:space="0" w:color="000000"/>
              <w:bottom w:val="single" w:sz="6" w:space="0" w:color="000000"/>
              <w:right w:val="single" w:sz="6" w:space="0" w:color="000000"/>
            </w:tcBorders>
          </w:tcPr>
          <w:p w14:paraId="3E47AA22" w14:textId="77777777" w:rsidR="00C560CD" w:rsidRPr="00C560CD" w:rsidRDefault="00C560CD" w:rsidP="00C560CD">
            <w:pPr>
              <w:tabs>
                <w:tab w:val="center" w:pos="4513"/>
                <w:tab w:val="right" w:pos="9026"/>
              </w:tabs>
              <w:ind w:right="4238"/>
              <w:rPr>
                <w:rFonts w:ascii="Courier New" w:eastAsia="Courier New" w:hAnsi="Courier New" w:cs="Courier New"/>
                <w:color w:val="000000"/>
                <w:sz w:val="24"/>
                <w:szCs w:val="20"/>
              </w:rPr>
            </w:pPr>
            <w:r w:rsidRPr="00C560CD">
              <w:rPr>
                <w:rFonts w:eastAsia="Arial" w:cs="Arial"/>
                <w:color w:val="000000"/>
                <w:sz w:val="14"/>
                <w:szCs w:val="20"/>
              </w:rPr>
              <w:t xml:space="preserve">Ort, datum </w:t>
            </w:r>
            <w:r w:rsidRPr="00C560CD">
              <w:rPr>
                <w:rFonts w:ascii="Courier New" w:eastAsia="Courier New" w:hAnsi="Courier New" w:cs="Courier New"/>
                <w:color w:val="000000"/>
                <w:sz w:val="24"/>
                <w:szCs w:val="20"/>
              </w:rPr>
              <w:t xml:space="preserve"> </w:t>
            </w:r>
          </w:p>
          <w:p w14:paraId="5E56C067" w14:textId="77777777" w:rsidR="00C560CD" w:rsidRPr="00C560CD" w:rsidRDefault="00C560CD" w:rsidP="00C560CD">
            <w:pPr>
              <w:tabs>
                <w:tab w:val="center" w:pos="4513"/>
                <w:tab w:val="right" w:pos="9026"/>
              </w:tabs>
              <w:ind w:right="4238"/>
              <w:rPr>
                <w:rFonts w:eastAsia="Arial" w:cs="Arial"/>
                <w:color w:val="000000"/>
                <w:sz w:val="14"/>
                <w:szCs w:val="20"/>
              </w:rPr>
            </w:pPr>
          </w:p>
        </w:tc>
        <w:tc>
          <w:tcPr>
            <w:tcW w:w="4860" w:type="dxa"/>
            <w:tcBorders>
              <w:top w:val="single" w:sz="6" w:space="0" w:color="000000"/>
              <w:left w:val="single" w:sz="6" w:space="0" w:color="000000"/>
              <w:bottom w:val="single" w:sz="6" w:space="0" w:color="000000"/>
              <w:right w:val="single" w:sz="6" w:space="0" w:color="000000"/>
            </w:tcBorders>
          </w:tcPr>
          <w:p w14:paraId="41201865" w14:textId="77777777" w:rsidR="00C560CD" w:rsidRPr="00C560CD" w:rsidRDefault="00C560CD" w:rsidP="00C560CD">
            <w:pPr>
              <w:tabs>
                <w:tab w:val="center" w:pos="4513"/>
                <w:tab w:val="right" w:pos="9026"/>
              </w:tabs>
              <w:ind w:right="1202"/>
              <w:rPr>
                <w:rFonts w:ascii="Courier New" w:eastAsia="Courier New" w:hAnsi="Courier New" w:cs="Courier New"/>
                <w:color w:val="000000"/>
                <w:sz w:val="24"/>
                <w:szCs w:val="20"/>
              </w:rPr>
            </w:pPr>
            <w:r w:rsidRPr="00C560CD">
              <w:rPr>
                <w:rFonts w:eastAsia="Arial" w:cs="Arial"/>
                <w:color w:val="000000"/>
                <w:sz w:val="14"/>
                <w:szCs w:val="20"/>
              </w:rPr>
              <w:t xml:space="preserve">Underskrift samt namnförtydligande </w:t>
            </w:r>
            <w:r w:rsidRPr="00C560CD">
              <w:rPr>
                <w:rFonts w:ascii="Courier New" w:eastAsia="Courier New" w:hAnsi="Courier New" w:cs="Courier New"/>
                <w:color w:val="000000"/>
                <w:sz w:val="24"/>
                <w:szCs w:val="20"/>
              </w:rPr>
              <w:t xml:space="preserve"> </w:t>
            </w:r>
          </w:p>
          <w:p w14:paraId="0754A087" w14:textId="77777777" w:rsidR="00C560CD" w:rsidRPr="00C560CD" w:rsidRDefault="00C560CD" w:rsidP="00C560CD">
            <w:pPr>
              <w:tabs>
                <w:tab w:val="center" w:pos="4513"/>
                <w:tab w:val="right" w:pos="9026"/>
              </w:tabs>
              <w:ind w:right="1202"/>
              <w:rPr>
                <w:rFonts w:eastAsia="Arial" w:cs="Arial"/>
                <w:color w:val="000000"/>
                <w:sz w:val="14"/>
                <w:szCs w:val="20"/>
              </w:rPr>
            </w:pPr>
          </w:p>
          <w:p w14:paraId="549F199B" w14:textId="77777777" w:rsidR="00C560CD" w:rsidRPr="00C560CD" w:rsidRDefault="00C560CD" w:rsidP="00C560CD">
            <w:pPr>
              <w:tabs>
                <w:tab w:val="center" w:pos="4513"/>
                <w:tab w:val="right" w:pos="9026"/>
              </w:tabs>
              <w:ind w:right="1202"/>
              <w:rPr>
                <w:rFonts w:eastAsia="Arial" w:cs="Arial"/>
                <w:color w:val="000000"/>
                <w:sz w:val="14"/>
                <w:szCs w:val="20"/>
              </w:rPr>
            </w:pPr>
          </w:p>
          <w:p w14:paraId="76A642D8" w14:textId="77777777" w:rsidR="00C560CD" w:rsidRPr="00C560CD" w:rsidRDefault="00C560CD" w:rsidP="00C560CD">
            <w:pPr>
              <w:tabs>
                <w:tab w:val="center" w:pos="4513"/>
                <w:tab w:val="right" w:pos="9026"/>
              </w:tabs>
              <w:ind w:right="1202"/>
              <w:rPr>
                <w:rFonts w:eastAsia="Arial" w:cs="Arial"/>
                <w:color w:val="000000"/>
                <w:sz w:val="14"/>
                <w:szCs w:val="20"/>
              </w:rPr>
            </w:pPr>
          </w:p>
          <w:p w14:paraId="635F5C1E" w14:textId="77777777" w:rsidR="00C560CD" w:rsidRPr="00C560CD" w:rsidRDefault="00C560CD" w:rsidP="00C560CD">
            <w:pPr>
              <w:tabs>
                <w:tab w:val="center" w:pos="4513"/>
                <w:tab w:val="right" w:pos="9026"/>
              </w:tabs>
              <w:ind w:right="1202"/>
              <w:rPr>
                <w:rFonts w:eastAsia="Arial" w:cs="Arial"/>
                <w:color w:val="000000"/>
                <w:sz w:val="14"/>
                <w:szCs w:val="20"/>
              </w:rPr>
            </w:pPr>
          </w:p>
        </w:tc>
      </w:tr>
      <w:tr w:rsidR="00C560CD" w:rsidRPr="00C560CD" w14:paraId="5D8BEA4B" w14:textId="77777777" w:rsidTr="00240911">
        <w:trPr>
          <w:trHeight w:val="290"/>
        </w:trPr>
        <w:tc>
          <w:tcPr>
            <w:tcW w:w="5105" w:type="dxa"/>
            <w:tcBorders>
              <w:top w:val="single" w:sz="6" w:space="0" w:color="000000"/>
              <w:left w:val="single" w:sz="6" w:space="0" w:color="000000"/>
              <w:bottom w:val="single" w:sz="6" w:space="0" w:color="000000"/>
              <w:right w:val="nil"/>
            </w:tcBorders>
            <w:shd w:val="clear" w:color="auto" w:fill="000000"/>
          </w:tcPr>
          <w:p w14:paraId="15260EC4" w14:textId="77777777" w:rsidR="00C560CD" w:rsidRPr="00C560CD" w:rsidRDefault="00C560CD" w:rsidP="00C560CD">
            <w:pPr>
              <w:tabs>
                <w:tab w:val="center" w:pos="4513"/>
                <w:tab w:val="right" w:pos="9026"/>
              </w:tabs>
              <w:rPr>
                <w:rFonts w:eastAsia="Arial" w:cs="Arial"/>
                <w:color w:val="000000"/>
                <w:sz w:val="14"/>
                <w:szCs w:val="20"/>
              </w:rPr>
            </w:pPr>
            <w:r w:rsidRPr="00C560CD">
              <w:rPr>
                <w:rFonts w:eastAsia="Arial" w:cs="Arial"/>
                <w:b/>
                <w:color w:val="FFFFFF"/>
                <w:szCs w:val="20"/>
              </w:rPr>
              <w:t xml:space="preserve"> </w:t>
            </w:r>
            <w:proofErr w:type="spellStart"/>
            <w:r w:rsidRPr="00C560CD">
              <w:rPr>
                <w:rFonts w:eastAsia="Arial" w:cs="Arial"/>
                <w:b/>
                <w:color w:val="FFFFFF"/>
                <w:szCs w:val="20"/>
              </w:rPr>
              <w:t>Clearingmedlemmens</w:t>
            </w:r>
            <w:proofErr w:type="spellEnd"/>
            <w:r w:rsidRPr="00C560CD">
              <w:rPr>
                <w:rFonts w:eastAsia="Arial" w:cs="Arial"/>
                <w:b/>
                <w:color w:val="FFFFFF"/>
                <w:szCs w:val="20"/>
              </w:rPr>
              <w:t xml:space="preserve"> underskrift </w:t>
            </w:r>
          </w:p>
        </w:tc>
        <w:tc>
          <w:tcPr>
            <w:tcW w:w="4860" w:type="dxa"/>
            <w:tcBorders>
              <w:top w:val="single" w:sz="6" w:space="0" w:color="000000"/>
              <w:left w:val="nil"/>
              <w:bottom w:val="single" w:sz="6" w:space="0" w:color="000000"/>
              <w:right w:val="single" w:sz="6" w:space="0" w:color="000000"/>
            </w:tcBorders>
            <w:shd w:val="clear" w:color="auto" w:fill="000000"/>
          </w:tcPr>
          <w:p w14:paraId="70112A2D" w14:textId="77777777" w:rsidR="00C560CD" w:rsidRPr="00C560CD" w:rsidRDefault="00C560CD" w:rsidP="00C560CD">
            <w:pPr>
              <w:tabs>
                <w:tab w:val="center" w:pos="4513"/>
                <w:tab w:val="right" w:pos="9026"/>
              </w:tabs>
              <w:spacing w:after="160"/>
              <w:rPr>
                <w:rFonts w:eastAsia="Arial" w:cs="Arial"/>
                <w:color w:val="000000"/>
                <w:sz w:val="14"/>
                <w:szCs w:val="20"/>
              </w:rPr>
            </w:pPr>
          </w:p>
        </w:tc>
      </w:tr>
      <w:tr w:rsidR="00C560CD" w:rsidRPr="00C560CD" w14:paraId="79EBD510" w14:textId="77777777" w:rsidTr="00240911">
        <w:trPr>
          <w:trHeight w:val="537"/>
        </w:trPr>
        <w:tc>
          <w:tcPr>
            <w:tcW w:w="5105" w:type="dxa"/>
            <w:tcBorders>
              <w:top w:val="single" w:sz="6" w:space="0" w:color="000000"/>
              <w:left w:val="single" w:sz="6" w:space="0" w:color="000000"/>
              <w:bottom w:val="single" w:sz="6" w:space="0" w:color="000000"/>
              <w:right w:val="single" w:sz="6" w:space="0" w:color="000000"/>
            </w:tcBorders>
          </w:tcPr>
          <w:p w14:paraId="5BA83974" w14:textId="77777777" w:rsidR="00C560CD" w:rsidRPr="00C560CD" w:rsidRDefault="00C560CD" w:rsidP="00C560CD">
            <w:pPr>
              <w:tabs>
                <w:tab w:val="center" w:pos="4513"/>
                <w:tab w:val="right" w:pos="9026"/>
              </w:tabs>
              <w:ind w:right="4238"/>
              <w:rPr>
                <w:rFonts w:ascii="Courier New" w:eastAsia="Courier New" w:hAnsi="Courier New" w:cs="Courier New"/>
                <w:color w:val="000000"/>
                <w:sz w:val="24"/>
                <w:szCs w:val="20"/>
              </w:rPr>
            </w:pPr>
            <w:r w:rsidRPr="00C560CD">
              <w:rPr>
                <w:rFonts w:eastAsia="Arial" w:cs="Arial"/>
                <w:color w:val="000000"/>
                <w:sz w:val="14"/>
                <w:szCs w:val="20"/>
              </w:rPr>
              <w:t xml:space="preserve">Ort, datum </w:t>
            </w:r>
            <w:r w:rsidRPr="00C560CD">
              <w:rPr>
                <w:rFonts w:ascii="Courier New" w:eastAsia="Courier New" w:hAnsi="Courier New" w:cs="Courier New"/>
                <w:color w:val="000000"/>
                <w:sz w:val="24"/>
                <w:szCs w:val="20"/>
              </w:rPr>
              <w:t xml:space="preserve"> </w:t>
            </w:r>
          </w:p>
          <w:p w14:paraId="5FB0FACB" w14:textId="77777777" w:rsidR="00C560CD" w:rsidRPr="00C560CD" w:rsidRDefault="00C560CD" w:rsidP="00C560CD">
            <w:pPr>
              <w:tabs>
                <w:tab w:val="center" w:pos="4513"/>
                <w:tab w:val="right" w:pos="9026"/>
              </w:tabs>
              <w:ind w:right="4238"/>
              <w:rPr>
                <w:rFonts w:eastAsia="Arial" w:cs="Arial"/>
                <w:color w:val="000000"/>
                <w:sz w:val="14"/>
                <w:szCs w:val="20"/>
              </w:rPr>
            </w:pPr>
          </w:p>
        </w:tc>
        <w:tc>
          <w:tcPr>
            <w:tcW w:w="4860" w:type="dxa"/>
            <w:tcBorders>
              <w:top w:val="single" w:sz="6" w:space="0" w:color="000000"/>
              <w:left w:val="single" w:sz="6" w:space="0" w:color="000000"/>
              <w:bottom w:val="single" w:sz="6" w:space="0" w:color="000000"/>
              <w:right w:val="single" w:sz="6" w:space="0" w:color="000000"/>
            </w:tcBorders>
          </w:tcPr>
          <w:p w14:paraId="23922DEA" w14:textId="77777777" w:rsidR="00C560CD" w:rsidRPr="00C560CD" w:rsidRDefault="00C560CD" w:rsidP="00C560CD">
            <w:pPr>
              <w:tabs>
                <w:tab w:val="center" w:pos="4513"/>
                <w:tab w:val="right" w:pos="9026"/>
              </w:tabs>
              <w:ind w:right="1202"/>
              <w:rPr>
                <w:rFonts w:ascii="Courier New" w:eastAsia="Courier New" w:hAnsi="Courier New" w:cs="Courier New"/>
                <w:color w:val="000000"/>
                <w:sz w:val="24"/>
                <w:szCs w:val="20"/>
              </w:rPr>
            </w:pPr>
            <w:r w:rsidRPr="00C560CD">
              <w:rPr>
                <w:rFonts w:eastAsia="Arial" w:cs="Arial"/>
                <w:color w:val="000000"/>
                <w:sz w:val="14"/>
                <w:szCs w:val="20"/>
              </w:rPr>
              <w:t xml:space="preserve">Underskrift samt namnförtydligande </w:t>
            </w:r>
            <w:r w:rsidRPr="00C560CD">
              <w:rPr>
                <w:rFonts w:ascii="Courier New" w:eastAsia="Courier New" w:hAnsi="Courier New" w:cs="Courier New"/>
                <w:color w:val="000000"/>
                <w:sz w:val="24"/>
                <w:szCs w:val="20"/>
              </w:rPr>
              <w:t xml:space="preserve"> </w:t>
            </w:r>
          </w:p>
          <w:p w14:paraId="39F840A0" w14:textId="77777777" w:rsidR="00C560CD" w:rsidRPr="00C560CD" w:rsidRDefault="00C560CD" w:rsidP="00C560CD">
            <w:pPr>
              <w:tabs>
                <w:tab w:val="center" w:pos="4513"/>
                <w:tab w:val="right" w:pos="9026"/>
              </w:tabs>
              <w:ind w:right="1202"/>
              <w:rPr>
                <w:rFonts w:eastAsia="Arial" w:cs="Arial"/>
                <w:color w:val="000000"/>
                <w:sz w:val="14"/>
                <w:szCs w:val="20"/>
              </w:rPr>
            </w:pPr>
          </w:p>
          <w:p w14:paraId="03D41312" w14:textId="77777777" w:rsidR="00C560CD" w:rsidRPr="00C560CD" w:rsidRDefault="00C560CD" w:rsidP="00C560CD">
            <w:pPr>
              <w:tabs>
                <w:tab w:val="center" w:pos="4513"/>
                <w:tab w:val="right" w:pos="9026"/>
              </w:tabs>
              <w:ind w:right="1202"/>
              <w:rPr>
                <w:rFonts w:eastAsia="Arial" w:cs="Arial"/>
                <w:color w:val="000000"/>
                <w:sz w:val="14"/>
                <w:szCs w:val="20"/>
              </w:rPr>
            </w:pPr>
          </w:p>
          <w:p w14:paraId="79EC3DF3" w14:textId="77777777" w:rsidR="00C560CD" w:rsidRPr="00C560CD" w:rsidRDefault="00C560CD" w:rsidP="00C560CD">
            <w:pPr>
              <w:tabs>
                <w:tab w:val="center" w:pos="4513"/>
                <w:tab w:val="right" w:pos="9026"/>
              </w:tabs>
              <w:ind w:right="1202"/>
              <w:rPr>
                <w:rFonts w:eastAsia="Arial" w:cs="Arial"/>
                <w:color w:val="000000"/>
                <w:sz w:val="14"/>
                <w:szCs w:val="20"/>
              </w:rPr>
            </w:pPr>
          </w:p>
          <w:p w14:paraId="77119E1E" w14:textId="77777777" w:rsidR="00C560CD" w:rsidRPr="00C560CD" w:rsidRDefault="00C560CD" w:rsidP="00C560CD">
            <w:pPr>
              <w:tabs>
                <w:tab w:val="center" w:pos="4513"/>
                <w:tab w:val="right" w:pos="9026"/>
              </w:tabs>
              <w:ind w:right="1202"/>
              <w:rPr>
                <w:rFonts w:eastAsia="Arial" w:cs="Arial"/>
                <w:color w:val="000000"/>
                <w:sz w:val="14"/>
                <w:szCs w:val="20"/>
              </w:rPr>
            </w:pPr>
          </w:p>
        </w:tc>
      </w:tr>
      <w:tr w:rsidR="00C560CD" w:rsidRPr="00C560CD" w14:paraId="3BB1437A" w14:textId="77777777" w:rsidTr="00240911">
        <w:trPr>
          <w:trHeight w:val="408"/>
        </w:trPr>
        <w:tc>
          <w:tcPr>
            <w:tcW w:w="5105" w:type="dxa"/>
            <w:tcBorders>
              <w:top w:val="nil"/>
              <w:left w:val="nil"/>
              <w:bottom w:val="nil"/>
              <w:right w:val="nil"/>
            </w:tcBorders>
            <w:shd w:val="clear" w:color="auto" w:fill="000000"/>
          </w:tcPr>
          <w:p w14:paraId="6759C3DE" w14:textId="77777777" w:rsidR="00C560CD" w:rsidRPr="00C560CD" w:rsidRDefault="00C560CD" w:rsidP="00C560CD">
            <w:pPr>
              <w:tabs>
                <w:tab w:val="center" w:pos="4513"/>
                <w:tab w:val="right" w:pos="9026"/>
              </w:tabs>
              <w:rPr>
                <w:rFonts w:eastAsia="Arial" w:cs="Arial"/>
                <w:color w:val="000000"/>
                <w:sz w:val="14"/>
                <w:szCs w:val="20"/>
              </w:rPr>
            </w:pPr>
            <w:bookmarkStart w:id="2" w:name="_Hlk115185313"/>
            <w:r w:rsidRPr="00C560CD">
              <w:rPr>
                <w:rFonts w:eastAsia="Arial" w:cs="Arial"/>
                <w:b/>
                <w:color w:val="FFFFFF"/>
                <w:szCs w:val="20"/>
              </w:rPr>
              <w:t xml:space="preserve"> [</w:t>
            </w:r>
            <w:proofErr w:type="spellStart"/>
            <w:r w:rsidRPr="00C560CD">
              <w:rPr>
                <w:rFonts w:eastAsia="Arial" w:cs="Arial"/>
                <w:b/>
                <w:color w:val="FFFFFF"/>
                <w:szCs w:val="20"/>
              </w:rPr>
              <w:t>Clearingmedlemmens</w:t>
            </w:r>
            <w:proofErr w:type="spellEnd"/>
            <w:r w:rsidRPr="00C560CD">
              <w:rPr>
                <w:rFonts w:eastAsia="Arial" w:cs="Arial"/>
                <w:b/>
                <w:color w:val="FFFFFF"/>
                <w:szCs w:val="20"/>
              </w:rPr>
              <w:t xml:space="preserve"> noteringar]</w:t>
            </w:r>
          </w:p>
        </w:tc>
        <w:tc>
          <w:tcPr>
            <w:tcW w:w="4860" w:type="dxa"/>
            <w:tcBorders>
              <w:top w:val="nil"/>
              <w:left w:val="nil"/>
              <w:bottom w:val="nil"/>
              <w:right w:val="nil"/>
            </w:tcBorders>
            <w:shd w:val="clear" w:color="auto" w:fill="000000"/>
          </w:tcPr>
          <w:p w14:paraId="79BBFBA1" w14:textId="77777777" w:rsidR="00C560CD" w:rsidRPr="00C560CD" w:rsidRDefault="00C560CD" w:rsidP="00C560CD">
            <w:pPr>
              <w:tabs>
                <w:tab w:val="center" w:pos="4513"/>
                <w:tab w:val="right" w:pos="9026"/>
              </w:tabs>
              <w:spacing w:after="160"/>
              <w:rPr>
                <w:rFonts w:eastAsia="Arial" w:cs="Arial"/>
                <w:color w:val="000000"/>
                <w:sz w:val="14"/>
                <w:szCs w:val="20"/>
              </w:rPr>
            </w:pPr>
          </w:p>
        </w:tc>
      </w:tr>
      <w:tr w:rsidR="00C560CD" w:rsidRPr="00C560CD" w14:paraId="615D740E" w14:textId="77777777" w:rsidTr="00240911">
        <w:trPr>
          <w:trHeight w:val="521"/>
        </w:trPr>
        <w:tc>
          <w:tcPr>
            <w:tcW w:w="5105" w:type="dxa"/>
            <w:tcBorders>
              <w:top w:val="nil"/>
              <w:left w:val="single" w:sz="6" w:space="0" w:color="000000"/>
              <w:bottom w:val="single" w:sz="6" w:space="0" w:color="000000"/>
              <w:right w:val="single" w:sz="6" w:space="0" w:color="000000"/>
            </w:tcBorders>
          </w:tcPr>
          <w:p w14:paraId="1A76800E" w14:textId="77777777" w:rsidR="00C560CD" w:rsidRPr="00C560CD" w:rsidRDefault="00C560CD" w:rsidP="00C560CD">
            <w:pPr>
              <w:tabs>
                <w:tab w:val="center" w:pos="4513"/>
                <w:tab w:val="right" w:pos="9026"/>
              </w:tabs>
              <w:rPr>
                <w:rFonts w:eastAsia="Arial" w:cs="Arial"/>
                <w:color w:val="000000"/>
                <w:sz w:val="14"/>
                <w:szCs w:val="20"/>
              </w:rPr>
            </w:pPr>
            <w:bookmarkStart w:id="3" w:name="_Hlk115185296"/>
            <w:bookmarkEnd w:id="2"/>
            <w:r w:rsidRPr="00C560CD">
              <w:rPr>
                <w:rFonts w:eastAsia="Arial" w:cs="Arial"/>
                <w:color w:val="000000"/>
                <w:sz w:val="14"/>
                <w:szCs w:val="20"/>
              </w:rPr>
              <w:t>[Handläggare:</w:t>
            </w:r>
          </w:p>
          <w:p w14:paraId="4F1B5FAB" w14:textId="77777777" w:rsidR="00C560CD" w:rsidRPr="00C560CD" w:rsidRDefault="00C560CD" w:rsidP="00C560CD">
            <w:pPr>
              <w:tabs>
                <w:tab w:val="center" w:pos="4513"/>
                <w:tab w:val="right" w:pos="9026"/>
              </w:tabs>
              <w:rPr>
                <w:rFonts w:eastAsia="Arial" w:cs="Arial"/>
                <w:color w:val="000000"/>
                <w:sz w:val="14"/>
                <w:szCs w:val="20"/>
              </w:rPr>
            </w:pPr>
          </w:p>
        </w:tc>
        <w:tc>
          <w:tcPr>
            <w:tcW w:w="4860" w:type="dxa"/>
            <w:tcBorders>
              <w:top w:val="nil"/>
              <w:left w:val="single" w:sz="6" w:space="0" w:color="000000"/>
              <w:bottom w:val="single" w:sz="6" w:space="0" w:color="000000"/>
              <w:right w:val="single" w:sz="6" w:space="0" w:color="000000"/>
            </w:tcBorders>
          </w:tcPr>
          <w:p w14:paraId="68320101" w14:textId="77777777" w:rsidR="00C560CD" w:rsidRPr="00C560CD" w:rsidRDefault="00C560CD" w:rsidP="00C560CD">
            <w:pPr>
              <w:tabs>
                <w:tab w:val="center" w:pos="4513"/>
                <w:tab w:val="right" w:pos="9026"/>
              </w:tabs>
              <w:rPr>
                <w:rFonts w:eastAsia="Arial" w:cs="Arial"/>
                <w:color w:val="000000"/>
                <w:sz w:val="14"/>
                <w:szCs w:val="20"/>
              </w:rPr>
            </w:pPr>
            <w:r w:rsidRPr="00C560CD">
              <w:rPr>
                <w:rFonts w:eastAsia="Arial" w:cs="Arial"/>
                <w:color w:val="000000"/>
                <w:sz w:val="14"/>
                <w:szCs w:val="20"/>
              </w:rPr>
              <w:t>Övrigt]</w:t>
            </w:r>
          </w:p>
        </w:tc>
      </w:tr>
    </w:tbl>
    <w:p w14:paraId="593A1E1E" w14:textId="77777777" w:rsidR="00C560CD" w:rsidRPr="00C560CD" w:rsidRDefault="00C560CD" w:rsidP="00C560CD">
      <w:pPr>
        <w:spacing w:after="80"/>
        <w:ind w:left="10" w:right="-15" w:hanging="10"/>
        <w:jc w:val="right"/>
        <w:rPr>
          <w:rFonts w:eastAsia="Arial" w:cs="Arial"/>
          <w:color w:val="000000"/>
          <w:sz w:val="14"/>
          <w:szCs w:val="20"/>
          <w:lang w:val="sv-SE" w:eastAsia="sv-SE" w:bidi="hi-IN"/>
        </w:rPr>
      </w:pPr>
    </w:p>
    <w:bookmarkEnd w:id="3"/>
    <w:p w14:paraId="61949ED7" w14:textId="2694869E" w:rsidR="0020346D" w:rsidRDefault="0020346D" w:rsidP="00044CE7">
      <w:pPr>
        <w:pStyle w:val="Body"/>
        <w:rPr>
          <w:lang w:val="sv-SE"/>
        </w:rPr>
      </w:pPr>
    </w:p>
    <w:p w14:paraId="1D9E86C8" w14:textId="77777777" w:rsidR="00667B79" w:rsidRDefault="00667B79" w:rsidP="00EB780D">
      <w:pPr>
        <w:pStyle w:val="Body"/>
        <w:rPr>
          <w:lang w:val="sv-SE"/>
        </w:rPr>
      </w:pPr>
    </w:p>
    <w:p w14:paraId="65A576FA" w14:textId="4BEDD97E" w:rsidR="00667B79" w:rsidRDefault="00667B79" w:rsidP="00EB780D">
      <w:pPr>
        <w:pStyle w:val="Body"/>
        <w:rPr>
          <w:lang w:val="sv-SE"/>
        </w:rPr>
      </w:pPr>
    </w:p>
    <w:p w14:paraId="282E6DC6" w14:textId="52A04C63" w:rsidR="00E85D7A" w:rsidRPr="003A6987" w:rsidRDefault="003A6987" w:rsidP="003A6987">
      <w:pPr>
        <w:rPr>
          <w:kern w:val="20"/>
          <w:lang w:val="sv-SE"/>
        </w:rPr>
      </w:pPr>
      <w:r>
        <w:rPr>
          <w:lang w:val="sv-SE"/>
        </w:rPr>
        <w:br w:type="page"/>
      </w:r>
    </w:p>
    <w:p w14:paraId="732DBA74" w14:textId="60E0F836" w:rsidR="0046152D" w:rsidRDefault="00E85D7A" w:rsidP="002E1BCB">
      <w:pPr>
        <w:pStyle w:val="Level1"/>
        <w:numPr>
          <w:ilvl w:val="0"/>
          <w:numId w:val="55"/>
        </w:numPr>
        <w:spacing w:line="288" w:lineRule="auto"/>
        <w:ind w:left="709" w:hanging="425"/>
        <w:rPr>
          <w:lang w:val="sv-SE"/>
        </w:rPr>
      </w:pPr>
      <w:r>
        <w:rPr>
          <w:lang w:val="sv-SE"/>
        </w:rPr>
        <w:lastRenderedPageBreak/>
        <w:t>ALLMÄNNA VILLKOR</w:t>
      </w:r>
      <w:bookmarkStart w:id="4" w:name="_Ref168490043"/>
      <w:bookmarkStart w:id="5" w:name="_Toc164663186"/>
      <w:r w:rsidR="00E07615">
        <w:rPr>
          <w:lang w:val="sv-SE"/>
        </w:rPr>
        <w:t xml:space="preserve"> FÖR CLEARING AV TRANSAKTIONER</w:t>
      </w:r>
    </w:p>
    <w:p w14:paraId="7EA2FCB6" w14:textId="6EF61FC5" w:rsidR="00A27DA1" w:rsidRPr="00A27DA1" w:rsidRDefault="00A27DA1" w:rsidP="00532180">
      <w:pPr>
        <w:pStyle w:val="Level2"/>
        <w:rPr>
          <w:lang w:val="sv-SE"/>
        </w:rPr>
      </w:pPr>
      <w:bookmarkStart w:id="6" w:name="_Ref57449835"/>
      <w:r w:rsidRPr="00A27DA1">
        <w:rPr>
          <w:lang w:val="sv-SE"/>
        </w:rPr>
        <w:t>Definitioner</w:t>
      </w:r>
      <w:bookmarkEnd w:id="4"/>
      <w:bookmarkEnd w:id="5"/>
      <w:bookmarkEnd w:id="6"/>
    </w:p>
    <w:p w14:paraId="4DC5CBCD" w14:textId="490FDA7A" w:rsidR="00A27DA1" w:rsidRDefault="00A27DA1" w:rsidP="0046152D">
      <w:pPr>
        <w:pStyle w:val="Level2"/>
        <w:numPr>
          <w:ilvl w:val="0"/>
          <w:numId w:val="0"/>
        </w:numPr>
        <w:ind w:left="680"/>
        <w:rPr>
          <w:lang w:val="sv-SE"/>
        </w:rPr>
      </w:pPr>
      <w:r w:rsidRPr="00A27DA1">
        <w:rPr>
          <w:lang w:val="sv-SE"/>
        </w:rPr>
        <w:t xml:space="preserve">Nedanstående begrepp </w:t>
      </w:r>
      <w:r w:rsidR="008B3616">
        <w:rPr>
          <w:lang w:val="sv-SE"/>
        </w:rPr>
        <w:t>ska</w:t>
      </w:r>
      <w:r w:rsidRPr="00A27DA1">
        <w:rPr>
          <w:lang w:val="sv-SE"/>
        </w:rPr>
        <w:t>, då de</w:t>
      </w:r>
      <w:r w:rsidR="002D6389">
        <w:rPr>
          <w:lang w:val="sv-SE"/>
        </w:rPr>
        <w:t xml:space="preserve"> används i detta </w:t>
      </w:r>
      <w:r w:rsidR="000340A5">
        <w:rPr>
          <w:lang w:val="sv-SE"/>
        </w:rPr>
        <w:t>Avtal</w:t>
      </w:r>
      <w:r w:rsidRPr="00A27DA1">
        <w:rPr>
          <w:lang w:val="sv-SE"/>
        </w:rPr>
        <w:t>, ha följande betydelse:</w:t>
      </w:r>
    </w:p>
    <w:p w14:paraId="7DAD3CC4" w14:textId="21244491" w:rsidR="00494885" w:rsidRPr="005A0DB6" w:rsidRDefault="00494885" w:rsidP="00494885">
      <w:pPr>
        <w:pStyle w:val="Body1"/>
        <w:rPr>
          <w:lang w:val="de-DE"/>
        </w:rPr>
      </w:pPr>
      <w:r w:rsidRPr="005A0DB6">
        <w:rPr>
          <w:b/>
          <w:lang w:val="de-DE"/>
        </w:rPr>
        <w:t>"Börsen"</w:t>
      </w:r>
      <w:r w:rsidRPr="005A0DB6">
        <w:rPr>
          <w:lang w:val="de-DE"/>
        </w:rPr>
        <w:t xml:space="preserve"> – </w:t>
      </w:r>
      <w:r w:rsidR="00096183" w:rsidRPr="005A0DB6">
        <w:rPr>
          <w:lang w:val="de-DE"/>
        </w:rPr>
        <w:t>Nasdaq</w:t>
      </w:r>
      <w:r w:rsidRPr="005A0DB6">
        <w:rPr>
          <w:lang w:val="de-DE"/>
        </w:rPr>
        <w:t xml:space="preserve"> Stockholm AB, </w:t>
      </w:r>
      <w:r w:rsidR="00675F0B" w:rsidRPr="005A0DB6">
        <w:rPr>
          <w:lang w:val="de-DE"/>
        </w:rPr>
        <w:t>o</w:t>
      </w:r>
      <w:r w:rsidR="00E84C83" w:rsidRPr="005A0DB6">
        <w:rPr>
          <w:lang w:val="de-DE"/>
        </w:rPr>
        <w:t>rg.</w:t>
      </w:r>
      <w:r w:rsidRPr="005A0DB6">
        <w:rPr>
          <w:lang w:val="de-DE"/>
        </w:rPr>
        <w:t xml:space="preserve"> </w:t>
      </w:r>
      <w:proofErr w:type="spellStart"/>
      <w:r w:rsidRPr="005A0DB6">
        <w:rPr>
          <w:lang w:val="de-DE"/>
        </w:rPr>
        <w:t>no</w:t>
      </w:r>
      <w:proofErr w:type="spellEnd"/>
      <w:r w:rsidRPr="005A0DB6">
        <w:rPr>
          <w:lang w:val="de-DE"/>
        </w:rPr>
        <w:t xml:space="preserve">: </w:t>
      </w:r>
      <w:r w:rsidR="00F82CDB" w:rsidRPr="005A0DB6">
        <w:rPr>
          <w:lang w:val="de-DE"/>
        </w:rPr>
        <w:t>556420-8394</w:t>
      </w:r>
      <w:r w:rsidRPr="005A0DB6">
        <w:rPr>
          <w:lang w:val="de-DE"/>
        </w:rPr>
        <w:t>.</w:t>
      </w:r>
    </w:p>
    <w:p w14:paraId="7A01258F" w14:textId="7FAADA66" w:rsidR="00131288" w:rsidRPr="0089337F" w:rsidRDefault="00131288" w:rsidP="00131288">
      <w:pPr>
        <w:pStyle w:val="Body1"/>
        <w:rPr>
          <w:i/>
          <w:iCs/>
          <w:lang w:val="sv-SE"/>
        </w:rPr>
      </w:pPr>
      <w:r>
        <w:rPr>
          <w:lang w:val="sv-SE"/>
        </w:rPr>
        <w:t>"</w:t>
      </w:r>
      <w:r>
        <w:rPr>
          <w:b/>
          <w:bCs/>
          <w:lang w:val="sv-SE"/>
        </w:rPr>
        <w:t>CCP-default</w:t>
      </w:r>
      <w:r w:rsidR="0089337F">
        <w:rPr>
          <w:lang w:val="sv-SE"/>
        </w:rPr>
        <w:t>" – d</w:t>
      </w:r>
      <w:r>
        <w:rPr>
          <w:lang w:val="sv-SE"/>
        </w:rPr>
        <w:t xml:space="preserve">å </w:t>
      </w:r>
      <w:proofErr w:type="spellStart"/>
      <w:r>
        <w:rPr>
          <w:lang w:val="sv-SE"/>
        </w:rPr>
        <w:t>Clearinghuset</w:t>
      </w:r>
      <w:proofErr w:type="spellEnd"/>
      <w:r>
        <w:rPr>
          <w:lang w:val="sv-SE"/>
        </w:rPr>
        <w:t xml:space="preserve"> enligt Reg</w:t>
      </w:r>
      <w:r w:rsidR="0089337F">
        <w:rPr>
          <w:lang w:val="sv-SE"/>
        </w:rPr>
        <w:t>elverket är i sådan default som medför att</w:t>
      </w:r>
      <w:r>
        <w:rPr>
          <w:lang w:val="sv-SE"/>
        </w:rPr>
        <w:t xml:space="preserve"> </w:t>
      </w:r>
      <w:proofErr w:type="spellStart"/>
      <w:r>
        <w:rPr>
          <w:lang w:val="sv-SE"/>
        </w:rPr>
        <w:t>Clearingmedlemmen</w:t>
      </w:r>
      <w:proofErr w:type="spellEnd"/>
      <w:r>
        <w:rPr>
          <w:lang w:val="sv-SE"/>
        </w:rPr>
        <w:t xml:space="preserve"> är berättigad att stänga Me</w:t>
      </w:r>
      <w:r w:rsidR="0089337F">
        <w:rPr>
          <w:lang w:val="sv-SE"/>
        </w:rPr>
        <w:t>dlemstransaktioner, eller som</w:t>
      </w:r>
      <w:r>
        <w:rPr>
          <w:lang w:val="sv-SE"/>
        </w:rPr>
        <w:t xml:space="preserve"> resulterar i automatisk stängning av Medlemstransaktioner.</w:t>
      </w:r>
    </w:p>
    <w:p w14:paraId="190AD09E" w14:textId="77777777" w:rsidR="003948C0" w:rsidRPr="002A6B47" w:rsidRDefault="003948C0" w:rsidP="003948C0">
      <w:pPr>
        <w:pStyle w:val="Body1"/>
        <w:rPr>
          <w:i/>
          <w:iCs/>
          <w:lang w:val="sv-SE"/>
        </w:rPr>
      </w:pPr>
      <w:r w:rsidRPr="00821ADF">
        <w:rPr>
          <w:bCs/>
          <w:lang w:val="sv-SE"/>
        </w:rPr>
        <w:t>"</w:t>
      </w:r>
      <w:proofErr w:type="spellStart"/>
      <w:r>
        <w:rPr>
          <w:b/>
          <w:lang w:val="sv-SE"/>
        </w:rPr>
        <w:t>Clearingdag</w:t>
      </w:r>
      <w:proofErr w:type="spellEnd"/>
      <w:r w:rsidRPr="00821ADF">
        <w:rPr>
          <w:bCs/>
          <w:lang w:val="sv-SE"/>
        </w:rPr>
        <w:t xml:space="preserve">" </w:t>
      </w:r>
      <w:r w:rsidRPr="009C1DB0">
        <w:rPr>
          <w:bCs/>
          <w:lang w:val="sv-SE"/>
        </w:rPr>
        <w:t>– dag</w:t>
      </w:r>
      <w:r w:rsidRPr="00883218">
        <w:rPr>
          <w:lang w:val="sv-SE"/>
        </w:rPr>
        <w:t xml:space="preserve"> då </w:t>
      </w:r>
      <w:proofErr w:type="spellStart"/>
      <w:r w:rsidRPr="00883218">
        <w:rPr>
          <w:lang w:val="sv-SE"/>
        </w:rPr>
        <w:t>Clearinghuset</w:t>
      </w:r>
      <w:proofErr w:type="spellEnd"/>
      <w:r w:rsidRPr="00883218">
        <w:rPr>
          <w:lang w:val="sv-SE"/>
        </w:rPr>
        <w:t xml:space="preserve"> har öppet för clearingverksamhet.</w:t>
      </w:r>
    </w:p>
    <w:p w14:paraId="4EF20601" w14:textId="2D3EE53E" w:rsidR="000A049C" w:rsidRPr="0020346D" w:rsidRDefault="00C05776" w:rsidP="00A27DA1">
      <w:pPr>
        <w:pStyle w:val="Body1"/>
        <w:rPr>
          <w:lang w:val="en-US"/>
        </w:rPr>
      </w:pPr>
      <w:r w:rsidRPr="0020346D">
        <w:rPr>
          <w:lang w:val="en-US"/>
        </w:rPr>
        <w:t>"</w:t>
      </w:r>
      <w:proofErr w:type="spellStart"/>
      <w:r w:rsidR="004248A9" w:rsidRPr="0020346D">
        <w:rPr>
          <w:b/>
          <w:bCs/>
          <w:lang w:val="en-US"/>
        </w:rPr>
        <w:t>Clearinghus</w:t>
      </w:r>
      <w:r w:rsidR="00775709" w:rsidRPr="0020346D">
        <w:rPr>
          <w:b/>
          <w:bCs/>
          <w:lang w:val="en-US"/>
        </w:rPr>
        <w:t>et</w:t>
      </w:r>
      <w:proofErr w:type="spellEnd"/>
      <w:r w:rsidRPr="0020346D">
        <w:rPr>
          <w:lang w:val="en-US"/>
        </w:rPr>
        <w:t>"</w:t>
      </w:r>
      <w:r w:rsidR="004248A9" w:rsidRPr="0020346D">
        <w:rPr>
          <w:lang w:val="en-US"/>
        </w:rPr>
        <w:t xml:space="preserve"> –</w:t>
      </w:r>
      <w:r w:rsidR="00CB7063" w:rsidRPr="0020346D">
        <w:rPr>
          <w:lang w:val="en-US"/>
        </w:rPr>
        <w:t xml:space="preserve"> </w:t>
      </w:r>
      <w:r w:rsidR="00096183">
        <w:rPr>
          <w:lang w:val="en-US"/>
        </w:rPr>
        <w:t>Nasdaq</w:t>
      </w:r>
      <w:r w:rsidR="00CB7063" w:rsidRPr="0020346D">
        <w:rPr>
          <w:lang w:val="en-US"/>
        </w:rPr>
        <w:t xml:space="preserve"> </w:t>
      </w:r>
      <w:r w:rsidR="00F82CDB">
        <w:rPr>
          <w:lang w:val="en-US"/>
        </w:rPr>
        <w:t>Clearing</w:t>
      </w:r>
      <w:r w:rsidR="00CB7063" w:rsidRPr="0020346D">
        <w:rPr>
          <w:lang w:val="en-US"/>
        </w:rPr>
        <w:t xml:space="preserve"> AB</w:t>
      </w:r>
      <w:r w:rsidR="00EB6FCF" w:rsidRPr="0020346D">
        <w:rPr>
          <w:lang w:val="en-US"/>
        </w:rPr>
        <w:t xml:space="preserve">, </w:t>
      </w:r>
      <w:r w:rsidR="008E6285">
        <w:rPr>
          <w:lang w:val="en-US"/>
        </w:rPr>
        <w:t>o</w:t>
      </w:r>
      <w:r w:rsidR="00EB6FCF" w:rsidRPr="0020346D">
        <w:rPr>
          <w:lang w:val="en-US"/>
        </w:rPr>
        <w:t>rg no: 556383-9058.</w:t>
      </w:r>
    </w:p>
    <w:p w14:paraId="0FC64929" w14:textId="342147B8" w:rsidR="00BC4B70" w:rsidRDefault="00BC4B70" w:rsidP="00A27DA1">
      <w:pPr>
        <w:pStyle w:val="Body1"/>
        <w:rPr>
          <w:lang w:val="sv-SE"/>
        </w:rPr>
      </w:pPr>
      <w:r w:rsidRPr="00BC4B70">
        <w:rPr>
          <w:b/>
          <w:lang w:val="sv-SE"/>
        </w:rPr>
        <w:t>''</w:t>
      </w:r>
      <w:r>
        <w:rPr>
          <w:b/>
          <w:lang w:val="sv-SE"/>
        </w:rPr>
        <w:t xml:space="preserve">Kundavtal'' </w:t>
      </w:r>
      <w:r w:rsidR="00343BA8" w:rsidRPr="00343BA8">
        <w:rPr>
          <w:lang w:val="sv-SE"/>
        </w:rPr>
        <w:t xml:space="preserve">– </w:t>
      </w:r>
      <w:r w:rsidRPr="00BC4B70">
        <w:rPr>
          <w:lang w:val="sv-SE"/>
        </w:rPr>
        <w:t>den transa</w:t>
      </w:r>
      <w:r w:rsidR="00D8368F">
        <w:rPr>
          <w:lang w:val="sv-SE"/>
        </w:rPr>
        <w:t>k</w:t>
      </w:r>
      <w:r w:rsidRPr="00BC4B70">
        <w:rPr>
          <w:lang w:val="sv-SE"/>
        </w:rPr>
        <w:t>tionsdokumentation</w:t>
      </w:r>
      <w:r w:rsidR="007010E6">
        <w:rPr>
          <w:lang w:val="sv-SE"/>
        </w:rPr>
        <w:t xml:space="preserve"> -</w:t>
      </w:r>
      <w:r>
        <w:rPr>
          <w:lang w:val="sv-SE"/>
        </w:rPr>
        <w:t xml:space="preserve"> såsom derivatramavtal</w:t>
      </w:r>
      <w:r w:rsidR="007010E6">
        <w:rPr>
          <w:lang w:val="sv-SE"/>
        </w:rPr>
        <w:t xml:space="preserve">, </w:t>
      </w:r>
      <w:r>
        <w:rPr>
          <w:lang w:val="sv-SE"/>
        </w:rPr>
        <w:t>all</w:t>
      </w:r>
      <w:r w:rsidR="00197F10">
        <w:rPr>
          <w:lang w:val="sv-SE"/>
        </w:rPr>
        <w:t>männa villkor för handel med fi</w:t>
      </w:r>
      <w:r>
        <w:rPr>
          <w:lang w:val="sv-SE"/>
        </w:rPr>
        <w:t>n</w:t>
      </w:r>
      <w:r w:rsidR="00197F10">
        <w:rPr>
          <w:lang w:val="sv-SE"/>
        </w:rPr>
        <w:t>an</w:t>
      </w:r>
      <w:r>
        <w:rPr>
          <w:lang w:val="sv-SE"/>
        </w:rPr>
        <w:t xml:space="preserve">siella instrument, eller andra transaktionsavtal </w:t>
      </w:r>
      <w:r w:rsidR="00230D75">
        <w:rPr>
          <w:lang w:val="sv-SE"/>
        </w:rPr>
        <w:t xml:space="preserve">och </w:t>
      </w:r>
      <w:r>
        <w:rPr>
          <w:lang w:val="sv-SE"/>
        </w:rPr>
        <w:t xml:space="preserve">villkor </w:t>
      </w:r>
      <w:r w:rsidR="00E85D7A">
        <w:rPr>
          <w:lang w:val="sv-SE"/>
        </w:rPr>
        <w:t>–</w:t>
      </w:r>
      <w:r w:rsidR="007010E6">
        <w:rPr>
          <w:lang w:val="sv-SE"/>
        </w:rPr>
        <w:t xml:space="preserve"> </w:t>
      </w:r>
      <w:r>
        <w:rPr>
          <w:lang w:val="sv-SE"/>
        </w:rPr>
        <w:t>som</w:t>
      </w:r>
      <w:r w:rsidR="00E85D7A">
        <w:rPr>
          <w:lang w:val="sv-SE"/>
        </w:rPr>
        <w:t xml:space="preserve"> tillsammans med detta Avtal</w:t>
      </w:r>
      <w:r>
        <w:rPr>
          <w:lang w:val="sv-SE"/>
        </w:rPr>
        <w:t xml:space="preserve"> reglerar Kundtransaktionen</w:t>
      </w:r>
      <w:r w:rsidR="00FB3C6A">
        <w:rPr>
          <w:lang w:val="sv-SE"/>
        </w:rPr>
        <w:t>.</w:t>
      </w:r>
      <w:r w:rsidR="00ED1F42">
        <w:rPr>
          <w:lang w:val="sv-SE"/>
        </w:rPr>
        <w:t xml:space="preserve"> </w:t>
      </w:r>
    </w:p>
    <w:p w14:paraId="44F153A1" w14:textId="2A8EE288" w:rsidR="002160D2" w:rsidRPr="00BD1DAD" w:rsidRDefault="002160D2" w:rsidP="00A27DA1">
      <w:pPr>
        <w:pStyle w:val="Body1"/>
        <w:rPr>
          <w:lang w:val="sv-SE"/>
        </w:rPr>
      </w:pPr>
      <w:bookmarkStart w:id="7" w:name="_Hlk58250613"/>
      <w:r>
        <w:rPr>
          <w:lang w:val="sv-SE"/>
        </w:rPr>
        <w:t>"</w:t>
      </w:r>
      <w:proofErr w:type="spellStart"/>
      <w:r>
        <w:rPr>
          <w:b/>
          <w:bCs/>
          <w:lang w:val="sv-SE"/>
        </w:rPr>
        <w:t>Kunddefault</w:t>
      </w:r>
      <w:proofErr w:type="spellEnd"/>
      <w:r w:rsidR="00821ADF" w:rsidRPr="00821ADF">
        <w:rPr>
          <w:lang w:val="sv-SE"/>
        </w:rPr>
        <w:t>”</w:t>
      </w:r>
      <w:r w:rsidRPr="00821ADF">
        <w:rPr>
          <w:lang w:val="sv-SE"/>
        </w:rPr>
        <w:t xml:space="preserve"> </w:t>
      </w:r>
      <w:r>
        <w:rPr>
          <w:bCs/>
          <w:lang w:val="sv-SE"/>
        </w:rPr>
        <w:t>–</w:t>
      </w:r>
      <w:r w:rsidR="000A049C">
        <w:rPr>
          <w:bCs/>
          <w:lang w:val="sv-SE"/>
        </w:rPr>
        <w:t xml:space="preserve"> </w:t>
      </w:r>
      <w:bookmarkStart w:id="8" w:name="_Hlk57649540"/>
      <w:r>
        <w:rPr>
          <w:bCs/>
          <w:lang w:val="sv-SE"/>
        </w:rPr>
        <w:t xml:space="preserve">då Kunden </w:t>
      </w:r>
      <w:r w:rsidR="000A049C" w:rsidRPr="0020346D">
        <w:rPr>
          <w:rFonts w:cs="Arial"/>
          <w:iCs/>
          <w:szCs w:val="20"/>
          <w:lang w:val="sv-SE"/>
        </w:rPr>
        <w:t>inte uppfyller sin</w:t>
      </w:r>
      <w:r w:rsidR="00316355">
        <w:rPr>
          <w:rFonts w:cs="Arial"/>
          <w:iCs/>
          <w:szCs w:val="20"/>
          <w:lang w:val="sv-SE"/>
        </w:rPr>
        <w:t>a</w:t>
      </w:r>
      <w:r w:rsidR="000A049C" w:rsidRPr="0020346D">
        <w:rPr>
          <w:rFonts w:cs="Arial"/>
          <w:iCs/>
          <w:szCs w:val="20"/>
          <w:lang w:val="sv-SE"/>
        </w:rPr>
        <w:t xml:space="preserve"> förpliktelser enligt </w:t>
      </w:r>
      <w:r w:rsidR="003948C0">
        <w:rPr>
          <w:rFonts w:cs="Arial"/>
          <w:iCs/>
          <w:szCs w:val="20"/>
          <w:lang w:val="sv-SE"/>
        </w:rPr>
        <w:t>detta Avtal</w:t>
      </w:r>
      <w:r w:rsidR="003948C0" w:rsidRPr="0020346D">
        <w:rPr>
          <w:rFonts w:cs="Arial"/>
          <w:iCs/>
          <w:szCs w:val="20"/>
          <w:lang w:val="sv-SE"/>
        </w:rPr>
        <w:t xml:space="preserve"> </w:t>
      </w:r>
      <w:r w:rsidR="00DD5FEB">
        <w:rPr>
          <w:lang w:val="sv-SE"/>
        </w:rPr>
        <w:t>eller separat överenskommelse om säkerhet</w:t>
      </w:r>
      <w:r w:rsidR="00230D75">
        <w:rPr>
          <w:rFonts w:cs="Arial"/>
          <w:iCs/>
          <w:szCs w:val="20"/>
          <w:lang w:val="sv-SE"/>
        </w:rPr>
        <w:t>,</w:t>
      </w:r>
      <w:r w:rsidR="00230D75" w:rsidRPr="0020346D">
        <w:rPr>
          <w:rFonts w:cs="Arial"/>
          <w:iCs/>
          <w:szCs w:val="20"/>
          <w:lang w:val="sv-SE"/>
        </w:rPr>
        <w:t xml:space="preserve"> </w:t>
      </w:r>
      <w:r>
        <w:rPr>
          <w:bCs/>
          <w:lang w:val="sv-SE"/>
        </w:rPr>
        <w:t>ställer in sina betalningar</w:t>
      </w:r>
      <w:r w:rsidR="007667DB">
        <w:rPr>
          <w:bCs/>
          <w:lang w:val="sv-SE"/>
        </w:rPr>
        <w:t xml:space="preserve">, </w:t>
      </w:r>
      <w:r>
        <w:rPr>
          <w:lang w:val="sv-SE"/>
        </w:rPr>
        <w:t>försätts i konkurs (eller ansöker därom), träder i likvidation eller ansöker om företagsrekonstruktion enligt lag (1996:764) om företagsrekonstruktion</w:t>
      </w:r>
      <w:r w:rsidR="00BD1DAD">
        <w:rPr>
          <w:lang w:val="sv-SE"/>
        </w:rPr>
        <w:t xml:space="preserve"> </w:t>
      </w:r>
      <w:r w:rsidR="00BD1DAD" w:rsidRPr="00BD1DAD">
        <w:rPr>
          <w:rFonts w:cs="Arial"/>
          <w:iCs/>
          <w:szCs w:val="20"/>
          <w:lang w:val="sv-SE"/>
        </w:rPr>
        <w:t xml:space="preserve">eller </w:t>
      </w:r>
      <w:r w:rsidR="00800A82">
        <w:rPr>
          <w:rFonts w:cs="Arial"/>
          <w:iCs/>
          <w:szCs w:val="20"/>
          <w:lang w:val="sv-SE"/>
        </w:rPr>
        <w:t xml:space="preserve">om </w:t>
      </w:r>
      <w:r w:rsidR="008E42C0">
        <w:rPr>
          <w:rFonts w:cs="Arial"/>
          <w:iCs/>
          <w:szCs w:val="20"/>
          <w:lang w:val="sv-SE"/>
        </w:rPr>
        <w:t xml:space="preserve">annan </w:t>
      </w:r>
      <w:r w:rsidR="000434F3">
        <w:rPr>
          <w:rFonts w:cs="Arial"/>
          <w:iCs/>
          <w:szCs w:val="20"/>
          <w:lang w:val="sv-SE"/>
        </w:rPr>
        <w:t>sådan</w:t>
      </w:r>
      <w:r w:rsidR="00800A82">
        <w:rPr>
          <w:rFonts w:cs="Arial"/>
          <w:iCs/>
          <w:szCs w:val="20"/>
          <w:lang w:val="sv-SE"/>
        </w:rPr>
        <w:t xml:space="preserve"> omständighet </w:t>
      </w:r>
      <w:r w:rsidR="009E4E6F">
        <w:rPr>
          <w:rFonts w:cs="Arial"/>
          <w:iCs/>
          <w:szCs w:val="20"/>
          <w:lang w:val="sv-SE"/>
        </w:rPr>
        <w:t>föreligger</w:t>
      </w:r>
      <w:r w:rsidR="00E07615">
        <w:rPr>
          <w:rFonts w:cs="Arial"/>
          <w:iCs/>
          <w:szCs w:val="20"/>
          <w:lang w:val="sv-SE"/>
        </w:rPr>
        <w:t xml:space="preserve"> eller inträffat</w:t>
      </w:r>
      <w:r w:rsidR="009E4E6F">
        <w:rPr>
          <w:rFonts w:cs="Arial"/>
          <w:iCs/>
          <w:szCs w:val="20"/>
          <w:lang w:val="sv-SE"/>
        </w:rPr>
        <w:t xml:space="preserve"> i relation till Kunden </w:t>
      </w:r>
      <w:r w:rsidR="00800A82">
        <w:rPr>
          <w:rFonts w:cs="Arial"/>
          <w:iCs/>
          <w:szCs w:val="20"/>
          <w:lang w:val="sv-SE"/>
        </w:rPr>
        <w:t xml:space="preserve">som anges i </w:t>
      </w:r>
      <w:r w:rsidR="00E6371F">
        <w:rPr>
          <w:rFonts w:cs="Arial"/>
          <w:iCs/>
          <w:szCs w:val="20"/>
          <w:lang w:val="sv-SE"/>
        </w:rPr>
        <w:t xml:space="preserve">punkt </w:t>
      </w:r>
      <w:r w:rsidR="008E42C0">
        <w:rPr>
          <w:rFonts w:cs="Arial"/>
          <w:iCs/>
          <w:szCs w:val="20"/>
          <w:lang w:val="sv-SE"/>
        </w:rPr>
        <w:fldChar w:fldCharType="begin"/>
      </w:r>
      <w:r w:rsidR="008E42C0">
        <w:rPr>
          <w:rFonts w:cs="Arial"/>
          <w:iCs/>
          <w:szCs w:val="20"/>
          <w:lang w:val="sv-SE"/>
        </w:rPr>
        <w:instrText xml:space="preserve"> REF _Ref58251923 \r \h </w:instrText>
      </w:r>
      <w:r w:rsidR="008E42C0">
        <w:rPr>
          <w:rFonts w:cs="Arial"/>
          <w:iCs/>
          <w:szCs w:val="20"/>
          <w:lang w:val="sv-SE"/>
        </w:rPr>
      </w:r>
      <w:r w:rsidR="008E42C0">
        <w:rPr>
          <w:rFonts w:cs="Arial"/>
          <w:iCs/>
          <w:szCs w:val="20"/>
          <w:lang w:val="sv-SE"/>
        </w:rPr>
        <w:fldChar w:fldCharType="separate"/>
      </w:r>
      <w:r w:rsidR="00E93280">
        <w:rPr>
          <w:rFonts w:cs="Arial"/>
          <w:iCs/>
          <w:szCs w:val="20"/>
          <w:lang w:val="sv-SE"/>
        </w:rPr>
        <w:t>30</w:t>
      </w:r>
      <w:r w:rsidR="000F6528">
        <w:rPr>
          <w:rFonts w:cs="Arial"/>
          <w:iCs/>
          <w:szCs w:val="20"/>
          <w:lang w:val="sv-SE"/>
        </w:rPr>
        <w:t>.1</w:t>
      </w:r>
      <w:r w:rsidR="008E42C0">
        <w:rPr>
          <w:rFonts w:cs="Arial"/>
          <w:iCs/>
          <w:szCs w:val="20"/>
          <w:lang w:val="sv-SE"/>
        </w:rPr>
        <w:fldChar w:fldCharType="end"/>
      </w:r>
      <w:bookmarkEnd w:id="8"/>
      <w:r w:rsidR="00D545B2" w:rsidRPr="00821ADF">
        <w:rPr>
          <w:rFonts w:cs="Arial"/>
          <w:iCs/>
          <w:szCs w:val="20"/>
          <w:lang w:val="sv-SE"/>
        </w:rPr>
        <w:t>.</w:t>
      </w:r>
      <w:bookmarkEnd w:id="7"/>
      <w:r w:rsidR="0032606B" w:rsidRPr="0032606B">
        <w:rPr>
          <w:rFonts w:cs="Arial"/>
          <w:iCs/>
          <w:szCs w:val="20"/>
          <w:lang w:val="sv-SE"/>
        </w:rPr>
        <w:t xml:space="preserve"> </w:t>
      </w:r>
    </w:p>
    <w:p w14:paraId="7922337F" w14:textId="058D8FD2" w:rsidR="00CF39E7" w:rsidRPr="00D05CF4" w:rsidRDefault="00C05776" w:rsidP="00A27DA1">
      <w:pPr>
        <w:pStyle w:val="Body1"/>
        <w:rPr>
          <w:i/>
          <w:iCs/>
          <w:lang w:val="sv-SE"/>
        </w:rPr>
      </w:pPr>
      <w:r>
        <w:rPr>
          <w:lang w:val="sv-SE"/>
        </w:rPr>
        <w:t>"</w:t>
      </w:r>
      <w:r w:rsidR="0046152D" w:rsidRPr="0046152D">
        <w:rPr>
          <w:b/>
          <w:bCs/>
          <w:lang w:val="sv-SE"/>
        </w:rPr>
        <w:t xml:space="preserve">Gemensamt </w:t>
      </w:r>
      <w:r w:rsidR="00CF39E7">
        <w:rPr>
          <w:b/>
          <w:bCs/>
          <w:lang w:val="sv-SE"/>
        </w:rPr>
        <w:t>Kundkonto</w:t>
      </w:r>
      <w:r>
        <w:rPr>
          <w:lang w:val="sv-SE"/>
        </w:rPr>
        <w:t>"</w:t>
      </w:r>
      <w:r w:rsidR="00CF39E7">
        <w:rPr>
          <w:lang w:val="sv-SE"/>
        </w:rPr>
        <w:t xml:space="preserve"> – det</w:t>
      </w:r>
      <w:r w:rsidR="0046152D">
        <w:rPr>
          <w:lang w:val="sv-SE"/>
        </w:rPr>
        <w:t xml:space="preserve"> gemensamma</w:t>
      </w:r>
      <w:r w:rsidR="00A908F4">
        <w:rPr>
          <w:lang w:val="sv-SE"/>
        </w:rPr>
        <w:t xml:space="preserve"> omnibuskonto</w:t>
      </w:r>
      <w:r w:rsidR="001A60F2" w:rsidRPr="001A60F2">
        <w:rPr>
          <w:kern w:val="0"/>
          <w:lang w:val="sv-SE"/>
        </w:rPr>
        <w:t xml:space="preserve"> </w:t>
      </w:r>
      <w:r w:rsidR="00564B51">
        <w:rPr>
          <w:lang w:val="sv-SE"/>
        </w:rPr>
        <w:t>för</w:t>
      </w:r>
      <w:r w:rsidR="0046152D">
        <w:rPr>
          <w:lang w:val="sv-SE"/>
        </w:rPr>
        <w:t xml:space="preserve"> registrer</w:t>
      </w:r>
      <w:r w:rsidR="008B3745">
        <w:rPr>
          <w:lang w:val="sv-SE"/>
        </w:rPr>
        <w:t>ing</w:t>
      </w:r>
      <w:r w:rsidR="00564B51">
        <w:rPr>
          <w:lang w:val="sv-SE"/>
        </w:rPr>
        <w:t xml:space="preserve"> av </w:t>
      </w:r>
      <w:r w:rsidR="008B2893">
        <w:rPr>
          <w:lang w:val="sv-SE"/>
        </w:rPr>
        <w:t>Medlemstransaktioner</w:t>
      </w:r>
      <w:r w:rsidR="00D05CF4">
        <w:rPr>
          <w:lang w:val="sv-SE"/>
        </w:rPr>
        <w:t xml:space="preserve"> </w:t>
      </w:r>
      <w:r w:rsidR="00775709">
        <w:rPr>
          <w:lang w:val="sv-SE"/>
        </w:rPr>
        <w:t xml:space="preserve">som </w:t>
      </w:r>
      <w:proofErr w:type="spellStart"/>
      <w:r w:rsidR="00D05CF4">
        <w:rPr>
          <w:lang w:val="sv-SE"/>
        </w:rPr>
        <w:t>Clearingmedlemmen</w:t>
      </w:r>
      <w:proofErr w:type="spellEnd"/>
      <w:r w:rsidR="00D05CF4">
        <w:rPr>
          <w:lang w:val="sv-SE"/>
        </w:rPr>
        <w:t xml:space="preserve"> har ho</w:t>
      </w:r>
      <w:r w:rsidR="00CB7063">
        <w:rPr>
          <w:lang w:val="sv-SE"/>
        </w:rPr>
        <w:t xml:space="preserve">s </w:t>
      </w:r>
      <w:proofErr w:type="spellStart"/>
      <w:r w:rsidR="00CB7063">
        <w:rPr>
          <w:lang w:val="sv-SE"/>
        </w:rPr>
        <w:t>Clearinghuset</w:t>
      </w:r>
      <w:proofErr w:type="spellEnd"/>
      <w:r w:rsidR="00CB7063">
        <w:rPr>
          <w:lang w:val="sv-SE"/>
        </w:rPr>
        <w:t xml:space="preserve"> för clearing</w:t>
      </w:r>
      <w:r w:rsidR="008B3745">
        <w:rPr>
          <w:lang w:val="sv-SE"/>
        </w:rPr>
        <w:t xml:space="preserve"> av </w:t>
      </w:r>
      <w:r w:rsidR="008B2893">
        <w:rPr>
          <w:lang w:val="sv-SE"/>
        </w:rPr>
        <w:t>Transaktioner</w:t>
      </w:r>
      <w:r w:rsidR="00CB7063">
        <w:rPr>
          <w:lang w:val="sv-SE"/>
        </w:rPr>
        <w:t>.</w:t>
      </w:r>
    </w:p>
    <w:p w14:paraId="301E75CA" w14:textId="32351DB6" w:rsidR="00564258" w:rsidRDefault="00C05776" w:rsidP="001F68D0">
      <w:pPr>
        <w:pStyle w:val="Body1"/>
        <w:rPr>
          <w:lang w:val="sv-SE"/>
        </w:rPr>
      </w:pPr>
      <w:r>
        <w:rPr>
          <w:lang w:val="sv-SE"/>
        </w:rPr>
        <w:t>"</w:t>
      </w:r>
      <w:r w:rsidR="0010682B">
        <w:rPr>
          <w:b/>
          <w:bCs/>
          <w:lang w:val="sv-SE"/>
        </w:rPr>
        <w:t>Kundtransaktion</w:t>
      </w:r>
      <w:r>
        <w:rPr>
          <w:lang w:val="sv-SE"/>
        </w:rPr>
        <w:t>"</w:t>
      </w:r>
      <w:r w:rsidR="00F0373B">
        <w:rPr>
          <w:lang w:val="sv-SE"/>
        </w:rPr>
        <w:t xml:space="preserve"> – </w:t>
      </w:r>
      <w:r w:rsidR="001F68D0">
        <w:rPr>
          <w:lang w:val="sv-SE"/>
        </w:rPr>
        <w:t xml:space="preserve">en </w:t>
      </w:r>
      <w:r w:rsidR="00033C35">
        <w:rPr>
          <w:lang w:val="sv-SE"/>
        </w:rPr>
        <w:t>T</w:t>
      </w:r>
      <w:r w:rsidR="001F68D0">
        <w:rPr>
          <w:lang w:val="sv-SE"/>
        </w:rPr>
        <w:t>ransaktion</w:t>
      </w:r>
      <w:r w:rsidR="00BA3F35">
        <w:rPr>
          <w:lang w:val="sv-SE"/>
        </w:rPr>
        <w:t xml:space="preserve"> mellan </w:t>
      </w:r>
      <w:proofErr w:type="spellStart"/>
      <w:r w:rsidR="00BA3F35">
        <w:rPr>
          <w:lang w:val="sv-SE"/>
        </w:rPr>
        <w:t>Clearingmedlemmen</w:t>
      </w:r>
      <w:proofErr w:type="spellEnd"/>
      <w:r w:rsidR="00BA3F35">
        <w:rPr>
          <w:lang w:val="sv-SE"/>
        </w:rPr>
        <w:t xml:space="preserve"> och Kunden</w:t>
      </w:r>
      <w:r w:rsidR="00B93867">
        <w:rPr>
          <w:lang w:val="sv-SE"/>
        </w:rPr>
        <w:t xml:space="preserve"> s</w:t>
      </w:r>
      <w:r w:rsidR="00B92E61">
        <w:rPr>
          <w:lang w:val="sv-SE"/>
        </w:rPr>
        <w:t>om omfattas av detta Avtal</w:t>
      </w:r>
      <w:r w:rsidR="00197F10">
        <w:rPr>
          <w:lang w:val="sv-SE"/>
        </w:rPr>
        <w:t xml:space="preserve"> enligt vad som närmare anges i punkt </w:t>
      </w:r>
      <w:r w:rsidR="00B17376">
        <w:rPr>
          <w:highlight w:val="yellow"/>
          <w:lang w:val="sv-SE"/>
        </w:rPr>
        <w:fldChar w:fldCharType="begin"/>
      </w:r>
      <w:r w:rsidR="00B17376">
        <w:rPr>
          <w:lang w:val="sv-SE"/>
        </w:rPr>
        <w:instrText xml:space="preserve"> REF _Ref57452573 \r \h </w:instrText>
      </w:r>
      <w:r w:rsidR="00B17376">
        <w:rPr>
          <w:highlight w:val="yellow"/>
          <w:lang w:val="sv-SE"/>
        </w:rPr>
      </w:r>
      <w:r w:rsidR="00B17376">
        <w:rPr>
          <w:highlight w:val="yellow"/>
          <w:lang w:val="sv-SE"/>
        </w:rPr>
        <w:fldChar w:fldCharType="separate"/>
      </w:r>
      <w:r w:rsidR="000F6528">
        <w:rPr>
          <w:lang w:val="sv-SE"/>
        </w:rPr>
        <w:t>4</w:t>
      </w:r>
      <w:r w:rsidR="00B17376">
        <w:rPr>
          <w:highlight w:val="yellow"/>
          <w:lang w:val="sv-SE"/>
        </w:rPr>
        <w:fldChar w:fldCharType="end"/>
      </w:r>
      <w:r w:rsidR="0027670A">
        <w:rPr>
          <w:lang w:val="sv-SE"/>
        </w:rPr>
        <w:t xml:space="preserve"> nedan</w:t>
      </w:r>
      <w:r w:rsidR="00417CEF">
        <w:rPr>
          <w:lang w:val="sv-SE"/>
        </w:rPr>
        <w:t>.</w:t>
      </w:r>
      <w:r w:rsidR="00564258">
        <w:rPr>
          <w:lang w:val="sv-SE"/>
        </w:rPr>
        <w:t xml:space="preserve"> </w:t>
      </w:r>
    </w:p>
    <w:p w14:paraId="1B999A88" w14:textId="7455BFE0" w:rsidR="00D545B2" w:rsidRDefault="00C05776" w:rsidP="00A27DA1">
      <w:pPr>
        <w:pStyle w:val="Body1"/>
        <w:rPr>
          <w:lang w:val="sv-SE"/>
        </w:rPr>
      </w:pPr>
      <w:r>
        <w:rPr>
          <w:lang w:val="sv-SE"/>
        </w:rPr>
        <w:t>"</w:t>
      </w:r>
      <w:r w:rsidR="0010682B">
        <w:rPr>
          <w:b/>
          <w:bCs/>
          <w:lang w:val="sv-SE"/>
        </w:rPr>
        <w:t>Medlemstransaktion</w:t>
      </w:r>
      <w:r>
        <w:rPr>
          <w:lang w:val="sv-SE"/>
        </w:rPr>
        <w:t>"</w:t>
      </w:r>
      <w:r w:rsidR="002F26BE">
        <w:rPr>
          <w:lang w:val="sv-SE"/>
        </w:rPr>
        <w:t xml:space="preserve"> – </w:t>
      </w:r>
      <w:r w:rsidR="00CB7063">
        <w:rPr>
          <w:lang w:val="sv-SE"/>
        </w:rPr>
        <w:t>d</w:t>
      </w:r>
      <w:r w:rsidR="002F26BE">
        <w:rPr>
          <w:lang w:val="sv-SE"/>
        </w:rPr>
        <w:t xml:space="preserve">en transaktion mellan </w:t>
      </w:r>
      <w:proofErr w:type="spellStart"/>
      <w:r w:rsidR="002F26BE">
        <w:rPr>
          <w:lang w:val="sv-SE"/>
        </w:rPr>
        <w:t>Clearingmedlemmen</w:t>
      </w:r>
      <w:proofErr w:type="spellEnd"/>
      <w:r w:rsidR="002F26BE">
        <w:rPr>
          <w:lang w:val="sv-SE"/>
        </w:rPr>
        <w:t xml:space="preserve"> och </w:t>
      </w:r>
      <w:proofErr w:type="spellStart"/>
      <w:r w:rsidR="002F26BE">
        <w:rPr>
          <w:lang w:val="sv-SE"/>
        </w:rPr>
        <w:t>Clearinghuset</w:t>
      </w:r>
      <w:proofErr w:type="spellEnd"/>
      <w:r w:rsidR="002F26BE">
        <w:rPr>
          <w:lang w:val="sv-SE"/>
        </w:rPr>
        <w:t xml:space="preserve"> </w:t>
      </w:r>
      <w:r w:rsidR="00D81919">
        <w:rPr>
          <w:lang w:val="sv-SE"/>
        </w:rPr>
        <w:t xml:space="preserve">som </w:t>
      </w:r>
      <w:r w:rsidR="00B93867">
        <w:rPr>
          <w:lang w:val="sv-SE"/>
        </w:rPr>
        <w:t>motsvar</w:t>
      </w:r>
      <w:r w:rsidR="00D81919">
        <w:rPr>
          <w:lang w:val="sv-SE"/>
        </w:rPr>
        <w:t>ar</w:t>
      </w:r>
      <w:r w:rsidR="00B93867">
        <w:rPr>
          <w:lang w:val="sv-SE"/>
        </w:rPr>
        <w:t xml:space="preserve"> en </w:t>
      </w:r>
      <w:r w:rsidR="006B2015">
        <w:rPr>
          <w:lang w:val="sv-SE"/>
        </w:rPr>
        <w:t>Kundt</w:t>
      </w:r>
      <w:r w:rsidR="007010E6">
        <w:rPr>
          <w:lang w:val="sv-SE"/>
        </w:rPr>
        <w:t>ransaktion</w:t>
      </w:r>
      <w:r w:rsidR="00564B51">
        <w:rPr>
          <w:lang w:val="sv-SE"/>
        </w:rPr>
        <w:t xml:space="preserve"> och som</w:t>
      </w:r>
      <w:r w:rsidR="007010E6">
        <w:rPr>
          <w:bCs/>
          <w:lang w:val="sv-SE"/>
        </w:rPr>
        <w:t xml:space="preserve"> </w:t>
      </w:r>
      <w:r w:rsidR="00704FDC">
        <w:rPr>
          <w:bCs/>
          <w:lang w:val="sv-SE"/>
        </w:rPr>
        <w:t xml:space="preserve">registrerats på </w:t>
      </w:r>
      <w:r w:rsidR="004525C8">
        <w:rPr>
          <w:bCs/>
          <w:lang w:val="sv-SE"/>
        </w:rPr>
        <w:t xml:space="preserve">ett </w:t>
      </w:r>
      <w:r w:rsidR="005957D3">
        <w:rPr>
          <w:bCs/>
          <w:lang w:val="sv-SE"/>
        </w:rPr>
        <w:t>Gemensamt Kundkonto</w:t>
      </w:r>
      <w:r w:rsidR="00E24D4F">
        <w:rPr>
          <w:bCs/>
          <w:lang w:val="sv-SE"/>
        </w:rPr>
        <w:t xml:space="preserve"> för Kunden</w:t>
      </w:r>
      <w:r w:rsidR="00447388">
        <w:rPr>
          <w:bCs/>
          <w:lang w:val="sv-SE"/>
        </w:rPr>
        <w:t>.</w:t>
      </w:r>
    </w:p>
    <w:p w14:paraId="6ECA0635" w14:textId="77777777" w:rsidR="002D6389" w:rsidRPr="002D6389" w:rsidRDefault="00A17CF5" w:rsidP="00A27DA1">
      <w:pPr>
        <w:pStyle w:val="Body1"/>
        <w:rPr>
          <w:lang w:val="sv-SE"/>
        </w:rPr>
      </w:pPr>
      <w:r>
        <w:rPr>
          <w:lang w:val="sv-SE"/>
        </w:rPr>
        <w:t xml:space="preserve"> </w:t>
      </w:r>
      <w:r w:rsidR="00C05776">
        <w:rPr>
          <w:lang w:val="sv-SE"/>
        </w:rPr>
        <w:t>"</w:t>
      </w:r>
      <w:proofErr w:type="spellStart"/>
      <w:r w:rsidR="002D6389">
        <w:rPr>
          <w:b/>
          <w:bCs/>
          <w:lang w:val="sv-SE"/>
        </w:rPr>
        <w:t>Medlemsdefault</w:t>
      </w:r>
      <w:proofErr w:type="spellEnd"/>
      <w:r w:rsidR="00C05776">
        <w:rPr>
          <w:lang w:val="sv-SE"/>
        </w:rPr>
        <w:t>"</w:t>
      </w:r>
      <w:r w:rsidR="002D6389">
        <w:rPr>
          <w:lang w:val="sv-SE"/>
        </w:rPr>
        <w:t xml:space="preserve"> – </w:t>
      </w:r>
      <w:r w:rsidR="00A71D8C">
        <w:rPr>
          <w:lang w:val="sv-SE"/>
        </w:rPr>
        <w:t>d</w:t>
      </w:r>
      <w:r w:rsidR="00BD3C74">
        <w:rPr>
          <w:lang w:val="sv-SE"/>
        </w:rPr>
        <w:t xml:space="preserve">å </w:t>
      </w:r>
      <w:proofErr w:type="spellStart"/>
      <w:r w:rsidR="00BD3C74">
        <w:rPr>
          <w:lang w:val="sv-SE"/>
        </w:rPr>
        <w:t>Clearinghuset</w:t>
      </w:r>
      <w:proofErr w:type="spellEnd"/>
      <w:r w:rsidR="00BD3C74">
        <w:rPr>
          <w:lang w:val="sv-SE"/>
        </w:rPr>
        <w:t xml:space="preserve"> förklarat </w:t>
      </w:r>
      <w:proofErr w:type="spellStart"/>
      <w:r w:rsidR="00BD3C74">
        <w:rPr>
          <w:lang w:val="sv-SE"/>
        </w:rPr>
        <w:t>Clearingmedlemmen</w:t>
      </w:r>
      <w:proofErr w:type="spellEnd"/>
      <w:r w:rsidR="00BD3C74">
        <w:rPr>
          <w:lang w:val="sv-SE"/>
        </w:rPr>
        <w:t xml:space="preserve"> i default enligt Regelverket.</w:t>
      </w:r>
    </w:p>
    <w:p w14:paraId="575CFEF0" w14:textId="7BC92519" w:rsidR="00CF597D" w:rsidRPr="00CF597D" w:rsidRDefault="00C05776" w:rsidP="00A27DA1">
      <w:pPr>
        <w:pStyle w:val="Body1"/>
        <w:rPr>
          <w:lang w:val="sv-SE"/>
        </w:rPr>
      </w:pPr>
      <w:r>
        <w:rPr>
          <w:lang w:val="sv-SE"/>
        </w:rPr>
        <w:t>"</w:t>
      </w:r>
      <w:r w:rsidR="00CF597D">
        <w:rPr>
          <w:b/>
          <w:bCs/>
          <w:lang w:val="sv-SE"/>
        </w:rPr>
        <w:t>Nettobelopp</w:t>
      </w:r>
      <w:r>
        <w:rPr>
          <w:lang w:val="sv-SE"/>
        </w:rPr>
        <w:t>"</w:t>
      </w:r>
      <w:r w:rsidR="002F26BE">
        <w:rPr>
          <w:lang w:val="sv-SE"/>
        </w:rPr>
        <w:t xml:space="preserve"> </w:t>
      </w:r>
      <w:proofErr w:type="gramStart"/>
      <w:r w:rsidR="002F26BE">
        <w:rPr>
          <w:lang w:val="sv-SE"/>
        </w:rPr>
        <w:t xml:space="preserve">– </w:t>
      </w:r>
      <w:r w:rsidR="00343BA8">
        <w:rPr>
          <w:lang w:val="sv-SE"/>
        </w:rPr>
        <w:t xml:space="preserve"> </w:t>
      </w:r>
      <w:r w:rsidR="002F26BE">
        <w:rPr>
          <w:lang w:val="sv-SE"/>
        </w:rPr>
        <w:t>den</w:t>
      </w:r>
      <w:proofErr w:type="gramEnd"/>
      <w:r w:rsidR="002F26BE">
        <w:rPr>
          <w:lang w:val="sv-SE"/>
        </w:rPr>
        <w:t xml:space="preserve"> summa</w:t>
      </w:r>
      <w:r w:rsidR="00D05CF4">
        <w:rPr>
          <w:lang w:val="sv-SE"/>
        </w:rPr>
        <w:t xml:space="preserve"> som beräknas enligt </w:t>
      </w:r>
      <w:r w:rsidR="00D05CF4" w:rsidRPr="00990AE3">
        <w:rPr>
          <w:lang w:val="sv-SE"/>
        </w:rPr>
        <w:t>punkt</w:t>
      </w:r>
      <w:r w:rsidR="00F0373B" w:rsidRPr="00990AE3">
        <w:rPr>
          <w:lang w:val="sv-SE"/>
        </w:rPr>
        <w:t>erna</w:t>
      </w:r>
      <w:r w:rsidR="002A07DA">
        <w:rPr>
          <w:lang w:val="sv-SE"/>
        </w:rPr>
        <w:t xml:space="preserve"> </w:t>
      </w:r>
      <w:r w:rsidR="002A07DA">
        <w:rPr>
          <w:lang w:val="sv-SE"/>
        </w:rPr>
        <w:fldChar w:fldCharType="begin"/>
      </w:r>
      <w:r w:rsidR="002A07DA">
        <w:rPr>
          <w:lang w:val="sv-SE"/>
        </w:rPr>
        <w:instrText xml:space="preserve"> REF _Ref58330847 \r \h </w:instrText>
      </w:r>
      <w:r w:rsidR="002A07DA">
        <w:rPr>
          <w:lang w:val="sv-SE"/>
        </w:rPr>
      </w:r>
      <w:r w:rsidR="002A07DA">
        <w:rPr>
          <w:lang w:val="sv-SE"/>
        </w:rPr>
        <w:fldChar w:fldCharType="separate"/>
      </w:r>
      <w:r w:rsidR="002A07DA">
        <w:rPr>
          <w:lang w:val="sv-SE"/>
        </w:rPr>
        <w:t>7</w:t>
      </w:r>
      <w:r w:rsidR="002A07DA">
        <w:rPr>
          <w:lang w:val="sv-SE"/>
        </w:rPr>
        <w:fldChar w:fldCharType="end"/>
      </w:r>
      <w:r w:rsidR="002A07DA">
        <w:rPr>
          <w:lang w:val="sv-SE"/>
        </w:rPr>
        <w:t xml:space="preserve"> -</w:t>
      </w:r>
      <w:r w:rsidR="00D1286D" w:rsidRPr="00990AE3">
        <w:rPr>
          <w:lang w:val="sv-SE"/>
        </w:rPr>
        <w:t xml:space="preserve"> </w:t>
      </w:r>
      <w:r w:rsidR="00990AE3">
        <w:rPr>
          <w:lang w:val="sv-SE"/>
        </w:rPr>
        <w:fldChar w:fldCharType="begin"/>
      </w:r>
      <w:r w:rsidR="00990AE3">
        <w:rPr>
          <w:lang w:val="sv-SE"/>
        </w:rPr>
        <w:instrText xml:space="preserve"> REF _Ref57453380 \r \h </w:instrText>
      </w:r>
      <w:r w:rsidR="00990AE3">
        <w:rPr>
          <w:lang w:val="sv-SE"/>
        </w:rPr>
      </w:r>
      <w:r w:rsidR="00990AE3">
        <w:rPr>
          <w:lang w:val="sv-SE"/>
        </w:rPr>
        <w:fldChar w:fldCharType="separate"/>
      </w:r>
      <w:r w:rsidR="000F6528">
        <w:rPr>
          <w:lang w:val="sv-SE"/>
        </w:rPr>
        <w:t>11</w:t>
      </w:r>
      <w:r w:rsidR="00990AE3">
        <w:rPr>
          <w:lang w:val="sv-SE"/>
        </w:rPr>
        <w:fldChar w:fldCharType="end"/>
      </w:r>
      <w:r w:rsidR="002F26BE" w:rsidRPr="00990AE3">
        <w:rPr>
          <w:lang w:val="sv-SE"/>
        </w:rPr>
        <w:t xml:space="preserve"> som ska</w:t>
      </w:r>
      <w:r w:rsidR="002F26BE">
        <w:rPr>
          <w:lang w:val="sv-SE"/>
        </w:rPr>
        <w:t xml:space="preserve"> betalas av</w:t>
      </w:r>
      <w:r w:rsidR="00D05CF4">
        <w:rPr>
          <w:lang w:val="sv-SE"/>
        </w:rPr>
        <w:t xml:space="preserve"> den </w:t>
      </w:r>
      <w:r w:rsidR="00A71D8C">
        <w:rPr>
          <w:lang w:val="sv-SE"/>
        </w:rPr>
        <w:t>ena Parten till den andra</w:t>
      </w:r>
      <w:r w:rsidR="00BA735F">
        <w:rPr>
          <w:lang w:val="sv-SE"/>
        </w:rPr>
        <w:t xml:space="preserve"> då Kundtransaktioner</w:t>
      </w:r>
      <w:r w:rsidR="000536D3">
        <w:rPr>
          <w:lang w:val="sv-SE"/>
        </w:rPr>
        <w:t xml:space="preserve"> </w:t>
      </w:r>
      <w:r w:rsidR="00BA735F">
        <w:rPr>
          <w:lang w:val="sv-SE"/>
        </w:rPr>
        <w:t>stängs</w:t>
      </w:r>
      <w:r w:rsidR="00BD3C74">
        <w:rPr>
          <w:lang w:val="sv-SE"/>
        </w:rPr>
        <w:t xml:space="preserve"> </w:t>
      </w:r>
      <w:r w:rsidR="007010E6">
        <w:rPr>
          <w:lang w:val="sv-SE"/>
        </w:rPr>
        <w:t xml:space="preserve">eller överförs </w:t>
      </w:r>
      <w:r w:rsidR="00BD3C74">
        <w:rPr>
          <w:lang w:val="sv-SE"/>
        </w:rPr>
        <w:t xml:space="preserve">vid </w:t>
      </w:r>
      <w:proofErr w:type="spellStart"/>
      <w:r w:rsidR="00BD3C74">
        <w:rPr>
          <w:lang w:val="sv-SE"/>
        </w:rPr>
        <w:t>Medlemsdefault</w:t>
      </w:r>
      <w:proofErr w:type="spellEnd"/>
      <w:r w:rsidR="00D70541">
        <w:rPr>
          <w:lang w:val="sv-SE"/>
        </w:rPr>
        <w:t xml:space="preserve"> </w:t>
      </w:r>
      <w:r w:rsidR="00BD3C74">
        <w:rPr>
          <w:lang w:val="sv-SE"/>
        </w:rPr>
        <w:t xml:space="preserve">respektive </w:t>
      </w:r>
      <w:r w:rsidR="007010E6">
        <w:rPr>
          <w:lang w:val="sv-SE"/>
        </w:rPr>
        <w:t xml:space="preserve">stängs vid </w:t>
      </w:r>
      <w:proofErr w:type="spellStart"/>
      <w:r w:rsidR="007010E6">
        <w:rPr>
          <w:lang w:val="sv-SE"/>
        </w:rPr>
        <w:t>Kunddefault</w:t>
      </w:r>
      <w:proofErr w:type="spellEnd"/>
      <w:r w:rsidR="007010E6">
        <w:rPr>
          <w:lang w:val="sv-SE"/>
        </w:rPr>
        <w:t xml:space="preserve"> eller </w:t>
      </w:r>
      <w:r w:rsidR="00BD3C74">
        <w:rPr>
          <w:lang w:val="sv-SE"/>
        </w:rPr>
        <w:t>CCP-</w:t>
      </w:r>
      <w:r w:rsidR="00D70541">
        <w:rPr>
          <w:lang w:val="sv-SE"/>
        </w:rPr>
        <w:t>default</w:t>
      </w:r>
      <w:r w:rsidR="00D05CF4">
        <w:rPr>
          <w:lang w:val="sv-SE"/>
        </w:rPr>
        <w:t>.</w:t>
      </w:r>
    </w:p>
    <w:p w14:paraId="25AD1561" w14:textId="77777777" w:rsidR="00BD75F7" w:rsidRDefault="00C05776" w:rsidP="00A27DA1">
      <w:pPr>
        <w:pStyle w:val="Body1"/>
        <w:rPr>
          <w:lang w:val="sv-SE"/>
        </w:rPr>
      </w:pPr>
      <w:r>
        <w:rPr>
          <w:lang w:val="sv-SE"/>
        </w:rPr>
        <w:t>"</w:t>
      </w:r>
      <w:r w:rsidR="0007412A">
        <w:rPr>
          <w:b/>
          <w:bCs/>
          <w:lang w:val="sv-SE"/>
        </w:rPr>
        <w:t>Regelverket</w:t>
      </w:r>
      <w:r>
        <w:rPr>
          <w:lang w:val="sv-SE"/>
        </w:rPr>
        <w:t>"</w:t>
      </w:r>
      <w:r w:rsidR="006D3A96">
        <w:rPr>
          <w:lang w:val="sv-SE"/>
        </w:rPr>
        <w:t xml:space="preserve"> – v</w:t>
      </w:r>
      <w:r w:rsidR="00BD75F7">
        <w:rPr>
          <w:lang w:val="sv-SE"/>
        </w:rPr>
        <w:t xml:space="preserve">id varje tidpunkt gällande regler som </w:t>
      </w:r>
      <w:proofErr w:type="spellStart"/>
      <w:r w:rsidR="00BD75F7">
        <w:rPr>
          <w:lang w:val="sv-SE"/>
        </w:rPr>
        <w:t>Clearinghuset</w:t>
      </w:r>
      <w:proofErr w:type="spellEnd"/>
      <w:r w:rsidR="00A17CF5">
        <w:rPr>
          <w:lang w:val="sv-SE"/>
        </w:rPr>
        <w:t xml:space="preserve"> utfärdat för sin verksamhet</w:t>
      </w:r>
      <w:r w:rsidR="00946F6F">
        <w:rPr>
          <w:lang w:val="sv-SE"/>
        </w:rPr>
        <w:t>.</w:t>
      </w:r>
    </w:p>
    <w:p w14:paraId="7C19FC0E" w14:textId="267FB7DC" w:rsidR="007010E6" w:rsidRDefault="007010E6" w:rsidP="007010E6">
      <w:pPr>
        <w:pStyle w:val="Body1"/>
        <w:rPr>
          <w:lang w:val="sv-SE"/>
        </w:rPr>
      </w:pPr>
      <w:r>
        <w:rPr>
          <w:b/>
          <w:lang w:val="sv-SE"/>
        </w:rPr>
        <w:t>"</w:t>
      </w:r>
      <w:proofErr w:type="spellStart"/>
      <w:r>
        <w:rPr>
          <w:b/>
          <w:lang w:val="sv-SE"/>
        </w:rPr>
        <w:t>Stängningsdag</w:t>
      </w:r>
      <w:proofErr w:type="spellEnd"/>
      <w:r w:rsidRPr="005425A5">
        <w:rPr>
          <w:b/>
          <w:lang w:val="sv-SE"/>
        </w:rPr>
        <w:t>"</w:t>
      </w:r>
      <w:r>
        <w:rPr>
          <w:lang w:val="sv-SE"/>
        </w:rPr>
        <w:t xml:space="preserve"> – såvitt </w:t>
      </w:r>
      <w:r w:rsidRPr="008F409B">
        <w:rPr>
          <w:lang w:val="sv-SE"/>
        </w:rPr>
        <w:t xml:space="preserve">avser (i) punkt </w:t>
      </w:r>
      <w:r w:rsidR="0074471E" w:rsidRPr="008F409B">
        <w:rPr>
          <w:lang w:val="sv-SE"/>
        </w:rPr>
        <w:fldChar w:fldCharType="begin"/>
      </w:r>
      <w:r w:rsidR="0074471E" w:rsidRPr="008F409B">
        <w:rPr>
          <w:lang w:val="sv-SE"/>
        </w:rPr>
        <w:instrText xml:space="preserve"> REF _Ref57453076 \r \h </w:instrText>
      </w:r>
      <w:r w:rsidR="008F409B">
        <w:rPr>
          <w:lang w:val="sv-SE"/>
        </w:rPr>
        <w:instrText xml:space="preserve"> \* MERGEFORMAT </w:instrText>
      </w:r>
      <w:r w:rsidR="0074471E" w:rsidRPr="008F409B">
        <w:rPr>
          <w:lang w:val="sv-SE"/>
        </w:rPr>
      </w:r>
      <w:r w:rsidR="0074471E" w:rsidRPr="008F409B">
        <w:rPr>
          <w:lang w:val="sv-SE"/>
        </w:rPr>
        <w:fldChar w:fldCharType="separate"/>
      </w:r>
      <w:r w:rsidR="000F6528">
        <w:rPr>
          <w:lang w:val="sv-SE"/>
        </w:rPr>
        <w:t>9</w:t>
      </w:r>
      <w:r w:rsidR="0074471E" w:rsidRPr="008F409B">
        <w:rPr>
          <w:lang w:val="sv-SE"/>
        </w:rPr>
        <w:fldChar w:fldCharType="end"/>
      </w:r>
      <w:r w:rsidRPr="008F409B">
        <w:rPr>
          <w:lang w:val="sv-SE"/>
        </w:rPr>
        <w:t xml:space="preserve"> nedan den </w:t>
      </w:r>
      <w:proofErr w:type="spellStart"/>
      <w:r w:rsidRPr="008F409B">
        <w:rPr>
          <w:lang w:val="sv-SE"/>
        </w:rPr>
        <w:t>Clearingdag</w:t>
      </w:r>
      <w:proofErr w:type="spellEnd"/>
      <w:r w:rsidRPr="008F409B">
        <w:rPr>
          <w:lang w:val="sv-SE"/>
        </w:rPr>
        <w:t xml:space="preserve"> som </w:t>
      </w:r>
      <w:proofErr w:type="spellStart"/>
      <w:r w:rsidRPr="008F409B">
        <w:rPr>
          <w:lang w:val="sv-SE"/>
        </w:rPr>
        <w:t>Clearingmedlemmen</w:t>
      </w:r>
      <w:proofErr w:type="spellEnd"/>
      <w:r w:rsidRPr="008F409B">
        <w:rPr>
          <w:lang w:val="sv-SE"/>
        </w:rPr>
        <w:t xml:space="preserve"> angett i Und</w:t>
      </w:r>
      <w:r>
        <w:rPr>
          <w:lang w:val="sv-SE"/>
        </w:rPr>
        <w:t xml:space="preserve">errättelse om </w:t>
      </w:r>
      <w:proofErr w:type="spellStart"/>
      <w:r>
        <w:rPr>
          <w:lang w:val="sv-SE"/>
        </w:rPr>
        <w:t>Förtida</w:t>
      </w:r>
      <w:proofErr w:type="spellEnd"/>
      <w:r>
        <w:rPr>
          <w:lang w:val="sv-SE"/>
        </w:rPr>
        <w:t xml:space="preserve"> Stängning varvid Kundtransaktioner har stängts, (ii) punkt </w:t>
      </w:r>
      <w:r w:rsidR="002C424D" w:rsidRPr="00E6371F">
        <w:rPr>
          <w:lang w:val="sv-SE"/>
        </w:rPr>
        <w:fldChar w:fldCharType="begin"/>
      </w:r>
      <w:r w:rsidR="002C424D" w:rsidRPr="00E6371F">
        <w:rPr>
          <w:lang w:val="sv-SE"/>
        </w:rPr>
        <w:instrText xml:space="preserve"> REF _Ref57453269 \r \h </w:instrText>
      </w:r>
      <w:r w:rsidR="00E6371F">
        <w:rPr>
          <w:lang w:val="sv-SE"/>
        </w:rPr>
        <w:instrText xml:space="preserve"> \* MERGEFORMAT </w:instrText>
      </w:r>
      <w:r w:rsidR="002C424D" w:rsidRPr="00E6371F">
        <w:rPr>
          <w:lang w:val="sv-SE"/>
        </w:rPr>
      </w:r>
      <w:r w:rsidR="002C424D" w:rsidRPr="00E6371F">
        <w:rPr>
          <w:lang w:val="sv-SE"/>
        </w:rPr>
        <w:fldChar w:fldCharType="separate"/>
      </w:r>
      <w:r w:rsidR="000F6528">
        <w:rPr>
          <w:lang w:val="sv-SE"/>
        </w:rPr>
        <w:t>8</w:t>
      </w:r>
      <w:r w:rsidR="002C424D" w:rsidRPr="00E6371F">
        <w:rPr>
          <w:lang w:val="sv-SE"/>
        </w:rPr>
        <w:fldChar w:fldCharType="end"/>
      </w:r>
      <w:r>
        <w:rPr>
          <w:lang w:val="sv-SE"/>
        </w:rPr>
        <w:t xml:space="preserve"> nedan den </w:t>
      </w:r>
      <w:proofErr w:type="spellStart"/>
      <w:r w:rsidRPr="00922EC6">
        <w:rPr>
          <w:lang w:val="sv-SE"/>
        </w:rPr>
        <w:t>Clearingdag</w:t>
      </w:r>
      <w:proofErr w:type="spellEnd"/>
      <w:r w:rsidRPr="00922EC6">
        <w:rPr>
          <w:lang w:val="sv-SE"/>
        </w:rPr>
        <w:t xml:space="preserve"> som </w:t>
      </w:r>
      <w:proofErr w:type="spellStart"/>
      <w:r w:rsidRPr="00922EC6">
        <w:rPr>
          <w:lang w:val="sv-SE"/>
        </w:rPr>
        <w:t>Clearinghuset</w:t>
      </w:r>
      <w:proofErr w:type="spellEnd"/>
      <w:r w:rsidRPr="00922EC6">
        <w:rPr>
          <w:lang w:val="sv-SE"/>
        </w:rPr>
        <w:t xml:space="preserve"> angett</w:t>
      </w:r>
      <w:r>
        <w:rPr>
          <w:lang w:val="sv-SE"/>
        </w:rPr>
        <w:t xml:space="preserve"> som dag för stängning av Medlemstransaktionerna respektive dag för överföring av Medlemstransaktionerna till annan </w:t>
      </w:r>
      <w:proofErr w:type="spellStart"/>
      <w:r>
        <w:rPr>
          <w:lang w:val="sv-SE"/>
        </w:rPr>
        <w:t>clearingmedlem</w:t>
      </w:r>
      <w:proofErr w:type="spellEnd"/>
      <w:r>
        <w:rPr>
          <w:lang w:val="sv-SE"/>
        </w:rPr>
        <w:t>,</w:t>
      </w:r>
      <w:r w:rsidRPr="00532B3A">
        <w:rPr>
          <w:lang w:val="sv-SE"/>
        </w:rPr>
        <w:t xml:space="preserve"> </w:t>
      </w:r>
      <w:r>
        <w:rPr>
          <w:lang w:val="sv-SE"/>
        </w:rPr>
        <w:t>(</w:t>
      </w:r>
      <w:r w:rsidR="007E13F0">
        <w:rPr>
          <w:lang w:val="sv-SE"/>
        </w:rPr>
        <w:t>iii</w:t>
      </w:r>
      <w:r>
        <w:rPr>
          <w:lang w:val="sv-SE"/>
        </w:rPr>
        <w:t xml:space="preserve">) punkt </w:t>
      </w:r>
      <w:r w:rsidR="002C424D">
        <w:rPr>
          <w:lang w:val="sv-SE"/>
        </w:rPr>
        <w:fldChar w:fldCharType="begin"/>
      </w:r>
      <w:r w:rsidR="002C424D">
        <w:rPr>
          <w:lang w:val="sv-SE"/>
        </w:rPr>
        <w:instrText xml:space="preserve"> REF _Ref57453322 \r \h </w:instrText>
      </w:r>
      <w:r w:rsidR="002C424D">
        <w:rPr>
          <w:lang w:val="sv-SE"/>
        </w:rPr>
      </w:r>
      <w:r w:rsidR="002C424D">
        <w:rPr>
          <w:lang w:val="sv-SE"/>
        </w:rPr>
        <w:fldChar w:fldCharType="separate"/>
      </w:r>
      <w:r w:rsidR="000F6528">
        <w:rPr>
          <w:lang w:val="sv-SE"/>
        </w:rPr>
        <w:t>10</w:t>
      </w:r>
      <w:r w:rsidR="002C424D">
        <w:rPr>
          <w:lang w:val="sv-SE"/>
        </w:rPr>
        <w:fldChar w:fldCharType="end"/>
      </w:r>
      <w:r w:rsidR="002C424D" w:rsidRPr="002C424D">
        <w:rPr>
          <w:lang w:val="sv-SE"/>
        </w:rPr>
        <w:t xml:space="preserve"> </w:t>
      </w:r>
      <w:r w:rsidR="002C424D">
        <w:rPr>
          <w:lang w:val="sv-SE"/>
        </w:rPr>
        <w:t xml:space="preserve">nedan den </w:t>
      </w:r>
      <w:proofErr w:type="spellStart"/>
      <w:r w:rsidR="002C424D">
        <w:rPr>
          <w:lang w:val="sv-SE"/>
        </w:rPr>
        <w:t>Clearingdag</w:t>
      </w:r>
      <w:proofErr w:type="spellEnd"/>
      <w:r w:rsidR="002C424D">
        <w:rPr>
          <w:lang w:val="sv-SE"/>
        </w:rPr>
        <w:t xml:space="preserve"> som </w:t>
      </w:r>
      <w:proofErr w:type="spellStart"/>
      <w:r w:rsidR="002C424D">
        <w:rPr>
          <w:lang w:val="sv-SE"/>
        </w:rPr>
        <w:t>Clearinghuset</w:t>
      </w:r>
      <w:proofErr w:type="spellEnd"/>
      <w:r w:rsidR="005D65D6">
        <w:rPr>
          <w:lang w:val="sv-SE"/>
        </w:rPr>
        <w:t xml:space="preserve"> (eller resolutionsmyndighet</w:t>
      </w:r>
      <w:r w:rsidR="00080AEB">
        <w:rPr>
          <w:lang w:val="sv-SE"/>
        </w:rPr>
        <w:t>en</w:t>
      </w:r>
      <w:r w:rsidR="005D65D6">
        <w:rPr>
          <w:lang w:val="sv-SE"/>
        </w:rPr>
        <w:t>)</w:t>
      </w:r>
      <w:r w:rsidR="002C424D">
        <w:rPr>
          <w:lang w:val="sv-SE"/>
        </w:rPr>
        <w:t xml:space="preserve"> angett som dag för stängning av </w:t>
      </w:r>
      <w:r w:rsidR="002C424D" w:rsidRPr="00B960D4">
        <w:rPr>
          <w:lang w:val="sv-SE"/>
        </w:rPr>
        <w:t>Medlemstransaktionerna</w:t>
      </w:r>
      <w:r w:rsidR="00CE2D97" w:rsidRPr="00B960D4">
        <w:rPr>
          <w:lang w:val="sv-SE"/>
        </w:rPr>
        <w:t xml:space="preserve"> </w:t>
      </w:r>
      <w:r w:rsidR="002C424D" w:rsidRPr="00B960D4">
        <w:rPr>
          <w:lang w:val="sv-SE"/>
        </w:rPr>
        <w:t xml:space="preserve">och (iv) punkt </w:t>
      </w:r>
      <w:r w:rsidR="00B960D4">
        <w:rPr>
          <w:lang w:val="sv-SE"/>
        </w:rPr>
        <w:fldChar w:fldCharType="begin"/>
      </w:r>
      <w:r w:rsidR="00B960D4">
        <w:rPr>
          <w:lang w:val="sv-SE"/>
        </w:rPr>
        <w:instrText xml:space="preserve"> REF _Ref58330847 \r \h </w:instrText>
      </w:r>
      <w:r w:rsidR="00B960D4">
        <w:rPr>
          <w:lang w:val="sv-SE"/>
        </w:rPr>
      </w:r>
      <w:r w:rsidR="00B960D4">
        <w:rPr>
          <w:lang w:val="sv-SE"/>
        </w:rPr>
        <w:fldChar w:fldCharType="separate"/>
      </w:r>
      <w:r w:rsidR="00B960D4">
        <w:rPr>
          <w:lang w:val="sv-SE"/>
        </w:rPr>
        <w:t>7</w:t>
      </w:r>
      <w:r w:rsidR="00B960D4">
        <w:rPr>
          <w:lang w:val="sv-SE"/>
        </w:rPr>
        <w:fldChar w:fldCharType="end"/>
      </w:r>
      <w:r w:rsidR="00B960D4" w:rsidRPr="00B960D4">
        <w:rPr>
          <w:lang w:val="sv-SE"/>
        </w:rPr>
        <w:t xml:space="preserve"> </w:t>
      </w:r>
      <w:r w:rsidRPr="00B960D4">
        <w:rPr>
          <w:lang w:val="sv-SE"/>
        </w:rPr>
        <w:t xml:space="preserve">nedan den </w:t>
      </w:r>
      <w:proofErr w:type="spellStart"/>
      <w:r w:rsidRPr="00B960D4">
        <w:rPr>
          <w:lang w:val="sv-SE"/>
        </w:rPr>
        <w:t>Clearingdag</w:t>
      </w:r>
      <w:proofErr w:type="spellEnd"/>
      <w:r w:rsidRPr="00B960D4">
        <w:rPr>
          <w:lang w:val="sv-SE"/>
        </w:rPr>
        <w:t xml:space="preserve"> som Kundtransaktionerna ska stängas och som </w:t>
      </w:r>
      <w:proofErr w:type="spellStart"/>
      <w:r w:rsidRPr="00B960D4">
        <w:rPr>
          <w:lang w:val="sv-SE"/>
        </w:rPr>
        <w:t>Clearingmedlemmen</w:t>
      </w:r>
      <w:proofErr w:type="spellEnd"/>
      <w:r w:rsidRPr="00B960D4">
        <w:rPr>
          <w:lang w:val="sv-SE"/>
        </w:rPr>
        <w:t xml:space="preserve"> angett i Underrättelse om </w:t>
      </w:r>
      <w:proofErr w:type="spellStart"/>
      <w:r w:rsidRPr="00B960D4">
        <w:rPr>
          <w:lang w:val="sv-SE"/>
        </w:rPr>
        <w:t>Förtida</w:t>
      </w:r>
      <w:proofErr w:type="spellEnd"/>
      <w:r w:rsidRPr="00B960D4">
        <w:rPr>
          <w:lang w:val="sv-SE"/>
        </w:rPr>
        <w:t xml:space="preserve"> Stängning.</w:t>
      </w:r>
    </w:p>
    <w:p w14:paraId="52C2425A" w14:textId="636D429D" w:rsidR="0027670A" w:rsidRPr="00F0373B" w:rsidRDefault="0027670A" w:rsidP="00FA0B41">
      <w:pPr>
        <w:pStyle w:val="Body1"/>
        <w:rPr>
          <w:i/>
          <w:iCs/>
          <w:lang w:val="sv-SE"/>
        </w:rPr>
      </w:pPr>
      <w:r w:rsidRPr="005425A5">
        <w:rPr>
          <w:b/>
          <w:lang w:val="sv-SE"/>
        </w:rPr>
        <w:lastRenderedPageBreak/>
        <w:t>"</w:t>
      </w:r>
      <w:r w:rsidR="00E84C83" w:rsidRPr="005425A5">
        <w:rPr>
          <w:b/>
          <w:lang w:val="sv-SE"/>
        </w:rPr>
        <w:t>Särskilt</w:t>
      </w:r>
      <w:r w:rsidRPr="005425A5">
        <w:rPr>
          <w:b/>
          <w:lang w:val="sv-SE"/>
        </w:rPr>
        <w:t xml:space="preserve"> Överföringsvillkor"</w:t>
      </w:r>
      <w:r>
        <w:rPr>
          <w:lang w:val="sv-SE"/>
        </w:rPr>
        <w:t xml:space="preserve"> – de villkor som finns angivna i </w:t>
      </w:r>
      <w:r w:rsidR="007010E6" w:rsidRPr="008E42C0">
        <w:rPr>
          <w:lang w:val="sv-SE"/>
        </w:rPr>
        <w:t xml:space="preserve">punkt </w:t>
      </w:r>
      <w:r w:rsidR="00464CC7">
        <w:rPr>
          <w:lang w:val="sv-SE"/>
        </w:rPr>
        <w:t>30.2</w:t>
      </w:r>
      <w:r w:rsidR="007010E6" w:rsidRPr="008E42C0">
        <w:rPr>
          <w:lang w:val="sv-SE"/>
        </w:rPr>
        <w:t xml:space="preserve"> </w:t>
      </w:r>
      <w:r w:rsidRPr="008E42C0">
        <w:rPr>
          <w:lang w:val="sv-SE"/>
        </w:rPr>
        <w:t xml:space="preserve">som </w:t>
      </w:r>
      <w:r w:rsidR="000021B4" w:rsidRPr="008E42C0">
        <w:rPr>
          <w:lang w:val="sv-SE"/>
        </w:rPr>
        <w:t>särskilda</w:t>
      </w:r>
      <w:r w:rsidR="000021B4">
        <w:rPr>
          <w:lang w:val="sv-SE"/>
        </w:rPr>
        <w:t xml:space="preserve"> </w:t>
      </w:r>
      <w:r>
        <w:rPr>
          <w:lang w:val="sv-SE"/>
        </w:rPr>
        <w:t xml:space="preserve">villkor </w:t>
      </w:r>
      <w:r w:rsidR="000021B4">
        <w:rPr>
          <w:lang w:val="sv-SE"/>
        </w:rPr>
        <w:t>som ska vara uppfyllda för att K</w:t>
      </w:r>
      <w:r>
        <w:rPr>
          <w:lang w:val="sv-SE"/>
        </w:rPr>
        <w:t xml:space="preserve">unden ska ha rätt att överföra Kundtransaktioner och Medlemstransaktioner till annan </w:t>
      </w:r>
      <w:proofErr w:type="spellStart"/>
      <w:r w:rsidR="000021B4">
        <w:rPr>
          <w:lang w:val="sv-SE"/>
        </w:rPr>
        <w:t>C</w:t>
      </w:r>
      <w:r>
        <w:rPr>
          <w:lang w:val="sv-SE"/>
        </w:rPr>
        <w:t>learingmedlem</w:t>
      </w:r>
      <w:proofErr w:type="spellEnd"/>
      <w:r>
        <w:rPr>
          <w:lang w:val="sv-SE"/>
        </w:rPr>
        <w:t xml:space="preserve"> i enlighet med punkt </w:t>
      </w:r>
      <w:r w:rsidR="006C44F3">
        <w:rPr>
          <w:highlight w:val="yellow"/>
          <w:lang w:val="sv-SE"/>
        </w:rPr>
        <w:fldChar w:fldCharType="begin"/>
      </w:r>
      <w:r w:rsidR="006C44F3">
        <w:rPr>
          <w:lang w:val="sv-SE"/>
        </w:rPr>
        <w:instrText xml:space="preserve"> REF _Ref57456141 \r \h </w:instrText>
      </w:r>
      <w:r w:rsidR="006C44F3">
        <w:rPr>
          <w:highlight w:val="yellow"/>
          <w:lang w:val="sv-SE"/>
        </w:rPr>
      </w:r>
      <w:r w:rsidR="006C44F3">
        <w:rPr>
          <w:highlight w:val="yellow"/>
          <w:lang w:val="sv-SE"/>
        </w:rPr>
        <w:fldChar w:fldCharType="separate"/>
      </w:r>
      <w:r w:rsidR="000F6528">
        <w:rPr>
          <w:lang w:val="sv-SE"/>
        </w:rPr>
        <w:t>12</w:t>
      </w:r>
      <w:r w:rsidR="006C44F3">
        <w:rPr>
          <w:highlight w:val="yellow"/>
          <w:lang w:val="sv-SE"/>
        </w:rPr>
        <w:fldChar w:fldCharType="end"/>
      </w:r>
      <w:r>
        <w:rPr>
          <w:lang w:val="sv-SE"/>
        </w:rPr>
        <w:t xml:space="preserve">. </w:t>
      </w:r>
    </w:p>
    <w:p w14:paraId="2A4C995D" w14:textId="786C428F" w:rsidR="007F5029" w:rsidRDefault="00386826" w:rsidP="00DF1ED5">
      <w:pPr>
        <w:pStyle w:val="Body1"/>
        <w:rPr>
          <w:lang w:val="sv-SE"/>
        </w:rPr>
      </w:pPr>
      <w:r w:rsidRPr="00386826">
        <w:rPr>
          <w:b/>
          <w:lang w:val="sv-SE"/>
        </w:rPr>
        <w:t>”Tillhörande Säkerheter”</w:t>
      </w:r>
      <w:r>
        <w:rPr>
          <w:b/>
          <w:lang w:val="sv-SE"/>
        </w:rPr>
        <w:t xml:space="preserve"> </w:t>
      </w:r>
      <w:r w:rsidRPr="001F6706">
        <w:rPr>
          <w:bCs/>
          <w:lang w:val="sv-SE"/>
        </w:rPr>
        <w:t xml:space="preserve">– </w:t>
      </w:r>
      <w:r w:rsidR="003613A9" w:rsidRPr="001F6706">
        <w:rPr>
          <w:bCs/>
          <w:lang w:val="sv-SE"/>
        </w:rPr>
        <w:t>de säkerheter</w:t>
      </w:r>
      <w:r w:rsidR="003613A9">
        <w:rPr>
          <w:lang w:val="sv-SE"/>
        </w:rPr>
        <w:t xml:space="preserve"> som </w:t>
      </w:r>
      <w:proofErr w:type="spellStart"/>
      <w:r w:rsidR="00A710B0">
        <w:rPr>
          <w:lang w:val="sv-SE"/>
        </w:rPr>
        <w:t>C</w:t>
      </w:r>
      <w:r w:rsidR="003613A9">
        <w:rPr>
          <w:lang w:val="sv-SE"/>
        </w:rPr>
        <w:t>leari</w:t>
      </w:r>
      <w:r>
        <w:rPr>
          <w:lang w:val="sv-SE"/>
        </w:rPr>
        <w:t>ngmedlemmen</w:t>
      </w:r>
      <w:proofErr w:type="spellEnd"/>
      <w:r>
        <w:rPr>
          <w:lang w:val="sv-SE"/>
        </w:rPr>
        <w:t xml:space="preserve"> ställt till </w:t>
      </w:r>
      <w:proofErr w:type="spellStart"/>
      <w:r>
        <w:rPr>
          <w:lang w:val="sv-SE"/>
        </w:rPr>
        <w:t>Clearinghuset</w:t>
      </w:r>
      <w:proofErr w:type="spellEnd"/>
      <w:r>
        <w:rPr>
          <w:lang w:val="sv-SE"/>
        </w:rPr>
        <w:t xml:space="preserve"> avseende</w:t>
      </w:r>
      <w:r w:rsidR="003613A9">
        <w:rPr>
          <w:lang w:val="sv-SE"/>
        </w:rPr>
        <w:t xml:space="preserve"> Medlemstransaktioner</w:t>
      </w:r>
      <w:r w:rsidR="00EC6A31">
        <w:rPr>
          <w:lang w:val="sv-SE"/>
        </w:rPr>
        <w:t xml:space="preserve"> och andra kunders Transaktioner</w:t>
      </w:r>
      <w:r w:rsidR="003613A9">
        <w:rPr>
          <w:lang w:val="sv-SE"/>
        </w:rPr>
        <w:t xml:space="preserve"> relaterade till Kundtransaktioner</w:t>
      </w:r>
      <w:r w:rsidR="007E13F0">
        <w:rPr>
          <w:lang w:val="sv-SE"/>
        </w:rPr>
        <w:t xml:space="preserve"> </w:t>
      </w:r>
      <w:r w:rsidR="007E13F0" w:rsidRPr="009A7E0D">
        <w:rPr>
          <w:lang w:val="sv-SE"/>
        </w:rPr>
        <w:t>och andra kunders transaktioner</w:t>
      </w:r>
      <w:r w:rsidR="007E13F0">
        <w:rPr>
          <w:lang w:val="sv-SE"/>
        </w:rPr>
        <w:t xml:space="preserve"> </w:t>
      </w:r>
      <w:r w:rsidR="001A3D59" w:rsidRPr="009A7E0D">
        <w:rPr>
          <w:lang w:val="sv-SE"/>
        </w:rPr>
        <w:t xml:space="preserve">hänförliga till </w:t>
      </w:r>
      <w:r w:rsidR="006F6AE2">
        <w:rPr>
          <w:lang w:val="sv-SE"/>
        </w:rPr>
        <w:t xml:space="preserve">ett </w:t>
      </w:r>
      <w:r w:rsidR="005957D3">
        <w:rPr>
          <w:lang w:val="sv-SE"/>
        </w:rPr>
        <w:t>Gemensamt Kundkonto</w:t>
      </w:r>
      <w:r w:rsidR="003613A9" w:rsidRPr="009A7E0D">
        <w:rPr>
          <w:lang w:val="sv-SE"/>
        </w:rPr>
        <w:t>.</w:t>
      </w:r>
    </w:p>
    <w:p w14:paraId="01784A2B" w14:textId="58CE5A34" w:rsidR="00386826" w:rsidRPr="00FB3C6A" w:rsidRDefault="007F5029" w:rsidP="00DF1ED5">
      <w:pPr>
        <w:pStyle w:val="Body1"/>
        <w:rPr>
          <w:lang w:val="sv-SE"/>
        </w:rPr>
      </w:pPr>
      <w:r w:rsidRPr="009A7E0D">
        <w:rPr>
          <w:b/>
          <w:lang w:val="sv-SE"/>
        </w:rPr>
        <w:t xml:space="preserve">”Transaktion” </w:t>
      </w:r>
      <w:r w:rsidR="003A6987" w:rsidRPr="0068610B">
        <w:rPr>
          <w:bCs/>
          <w:lang w:val="sv-SE"/>
        </w:rPr>
        <w:t>– affär</w:t>
      </w:r>
      <w:r w:rsidRPr="0068610B">
        <w:rPr>
          <w:bCs/>
          <w:lang w:val="sv-SE"/>
        </w:rPr>
        <w:t xml:space="preserve"> </w:t>
      </w:r>
      <w:r w:rsidR="008B2893">
        <w:rPr>
          <w:lang w:val="sv-SE"/>
        </w:rPr>
        <w:t xml:space="preserve">hänförlig till </w:t>
      </w:r>
      <w:r w:rsidR="00BB0A2A">
        <w:rPr>
          <w:lang w:val="sv-SE"/>
        </w:rPr>
        <w:t>K</w:t>
      </w:r>
      <w:r w:rsidR="008B2893">
        <w:rPr>
          <w:lang w:val="sv-SE"/>
        </w:rPr>
        <w:t xml:space="preserve">unden </w:t>
      </w:r>
      <w:r w:rsidRPr="009A7E0D">
        <w:rPr>
          <w:lang w:val="sv-SE"/>
        </w:rPr>
        <w:t>i ett</w:t>
      </w:r>
      <w:r w:rsidR="00860F0A">
        <w:rPr>
          <w:lang w:val="sv-SE"/>
        </w:rPr>
        <w:t xml:space="preserve"> finansiellt</w:t>
      </w:r>
      <w:r w:rsidRPr="009A7E0D">
        <w:rPr>
          <w:lang w:val="sv-SE"/>
        </w:rPr>
        <w:t xml:space="preserve"> instrument</w:t>
      </w:r>
      <w:r w:rsidR="00126E48" w:rsidRPr="009A7E0D">
        <w:rPr>
          <w:lang w:val="sv-SE"/>
        </w:rPr>
        <w:t xml:space="preserve"> eller </w:t>
      </w:r>
      <w:r w:rsidR="00230D75">
        <w:rPr>
          <w:lang w:val="sv-SE"/>
        </w:rPr>
        <w:t xml:space="preserve">en </w:t>
      </w:r>
      <w:r w:rsidR="00126E48" w:rsidRPr="009A7E0D">
        <w:rPr>
          <w:lang w:val="sv-SE"/>
        </w:rPr>
        <w:t>produkt</w:t>
      </w:r>
      <w:r w:rsidRPr="009A7E0D">
        <w:rPr>
          <w:lang w:val="sv-SE"/>
        </w:rPr>
        <w:t xml:space="preserve"> som kan registreras hos </w:t>
      </w:r>
      <w:proofErr w:type="spellStart"/>
      <w:r w:rsidRPr="009A7E0D">
        <w:rPr>
          <w:lang w:val="sv-SE"/>
        </w:rPr>
        <w:t>Clearinghuset</w:t>
      </w:r>
      <w:proofErr w:type="spellEnd"/>
      <w:r w:rsidRPr="009A7E0D">
        <w:rPr>
          <w:lang w:val="sv-SE"/>
        </w:rPr>
        <w:t xml:space="preserve"> för clearing</w:t>
      </w:r>
      <w:r w:rsidR="00126E48">
        <w:rPr>
          <w:lang w:val="sv-SE"/>
        </w:rPr>
        <w:t xml:space="preserve"> enligt Regelverket</w:t>
      </w:r>
      <w:r w:rsidR="00FB3C6A">
        <w:rPr>
          <w:lang w:val="sv-SE"/>
        </w:rPr>
        <w:t>.</w:t>
      </w:r>
    </w:p>
    <w:p w14:paraId="7EC2146E" w14:textId="2E4B59F1" w:rsidR="005425A5" w:rsidRDefault="005425A5" w:rsidP="00DF1ED5">
      <w:pPr>
        <w:pStyle w:val="Body1"/>
        <w:rPr>
          <w:lang w:val="sv-SE"/>
        </w:rPr>
      </w:pPr>
      <w:r w:rsidRPr="005425A5">
        <w:rPr>
          <w:b/>
          <w:lang w:val="sv-SE"/>
        </w:rPr>
        <w:t>"</w:t>
      </w:r>
      <w:r w:rsidRPr="006C093A">
        <w:rPr>
          <w:b/>
          <w:lang w:val="sv-SE"/>
        </w:rPr>
        <w:t>Underrättelse</w:t>
      </w:r>
      <w:r w:rsidR="00C962CF" w:rsidRPr="006C093A">
        <w:rPr>
          <w:b/>
          <w:lang w:val="sv-SE"/>
        </w:rPr>
        <w:t xml:space="preserve"> om</w:t>
      </w:r>
      <w:r w:rsidRPr="006C093A">
        <w:rPr>
          <w:b/>
          <w:lang w:val="sv-SE"/>
        </w:rPr>
        <w:t xml:space="preserve"> </w:t>
      </w:r>
      <w:proofErr w:type="spellStart"/>
      <w:r w:rsidRPr="006C093A">
        <w:rPr>
          <w:b/>
          <w:lang w:val="sv-SE"/>
        </w:rPr>
        <w:t>Förtida</w:t>
      </w:r>
      <w:proofErr w:type="spellEnd"/>
      <w:r w:rsidRPr="006C093A">
        <w:rPr>
          <w:b/>
          <w:lang w:val="sv-SE"/>
        </w:rPr>
        <w:t xml:space="preserve"> Stängning"</w:t>
      </w:r>
      <w:r w:rsidRPr="006C093A">
        <w:rPr>
          <w:lang w:val="sv-SE"/>
        </w:rPr>
        <w:t xml:space="preserve"> – den underrät</w:t>
      </w:r>
      <w:r w:rsidR="007010E6" w:rsidRPr="006C093A">
        <w:rPr>
          <w:lang w:val="sv-SE"/>
        </w:rPr>
        <w:t>t</w:t>
      </w:r>
      <w:r w:rsidRPr="006C093A">
        <w:rPr>
          <w:lang w:val="sv-SE"/>
        </w:rPr>
        <w:t xml:space="preserve">else som </w:t>
      </w:r>
      <w:proofErr w:type="spellStart"/>
      <w:r w:rsidR="00EE1A0A" w:rsidRPr="006C093A">
        <w:rPr>
          <w:lang w:val="sv-SE"/>
        </w:rPr>
        <w:t>Clearingmedlemmen</w:t>
      </w:r>
      <w:proofErr w:type="spellEnd"/>
      <w:r w:rsidRPr="006C093A">
        <w:rPr>
          <w:lang w:val="sv-SE"/>
        </w:rPr>
        <w:t xml:space="preserve"> tillställer </w:t>
      </w:r>
      <w:r w:rsidR="00EE1A0A" w:rsidRPr="006C093A">
        <w:rPr>
          <w:lang w:val="sv-SE"/>
        </w:rPr>
        <w:t>Kunden</w:t>
      </w:r>
      <w:r w:rsidRPr="006C093A">
        <w:rPr>
          <w:lang w:val="sv-SE"/>
        </w:rPr>
        <w:t xml:space="preserve"> om </w:t>
      </w:r>
      <w:proofErr w:type="spellStart"/>
      <w:r w:rsidRPr="006C093A">
        <w:rPr>
          <w:lang w:val="sv-SE"/>
        </w:rPr>
        <w:t>förtida</w:t>
      </w:r>
      <w:proofErr w:type="spellEnd"/>
      <w:r w:rsidRPr="006C093A">
        <w:rPr>
          <w:lang w:val="sv-SE"/>
        </w:rPr>
        <w:t xml:space="preserve"> stängning av utestående Kundtransaktioner enligt punkt</w:t>
      </w:r>
      <w:r w:rsidR="006C093A" w:rsidRPr="006C093A">
        <w:rPr>
          <w:lang w:val="sv-SE"/>
        </w:rPr>
        <w:t xml:space="preserve"> </w:t>
      </w:r>
      <w:r w:rsidR="006C093A" w:rsidRPr="006C093A">
        <w:rPr>
          <w:lang w:val="sv-SE"/>
        </w:rPr>
        <w:fldChar w:fldCharType="begin"/>
      </w:r>
      <w:r w:rsidR="006C093A" w:rsidRPr="006C093A">
        <w:rPr>
          <w:lang w:val="sv-SE"/>
        </w:rPr>
        <w:instrText xml:space="preserve"> REF _Ref58330847 \r \h </w:instrText>
      </w:r>
      <w:r w:rsidR="006C093A">
        <w:rPr>
          <w:lang w:val="sv-SE"/>
        </w:rPr>
        <w:instrText xml:space="preserve"> \* MERGEFORMAT </w:instrText>
      </w:r>
      <w:r w:rsidR="006C093A" w:rsidRPr="006C093A">
        <w:rPr>
          <w:lang w:val="sv-SE"/>
        </w:rPr>
      </w:r>
      <w:r w:rsidR="006C093A" w:rsidRPr="006C093A">
        <w:rPr>
          <w:lang w:val="sv-SE"/>
        </w:rPr>
        <w:fldChar w:fldCharType="separate"/>
      </w:r>
      <w:r w:rsidR="006C093A" w:rsidRPr="006C093A">
        <w:rPr>
          <w:lang w:val="sv-SE"/>
        </w:rPr>
        <w:t>7</w:t>
      </w:r>
      <w:r w:rsidR="006C093A" w:rsidRPr="006C093A">
        <w:rPr>
          <w:lang w:val="sv-SE"/>
        </w:rPr>
        <w:fldChar w:fldCharType="end"/>
      </w:r>
      <w:r w:rsidR="006C093A" w:rsidRPr="006C093A">
        <w:rPr>
          <w:lang w:val="sv-SE"/>
        </w:rPr>
        <w:t xml:space="preserve"> och</w:t>
      </w:r>
      <w:r w:rsidR="002C7AD8" w:rsidRPr="006C093A">
        <w:rPr>
          <w:lang w:val="sv-SE"/>
        </w:rPr>
        <w:t xml:space="preserve"> </w:t>
      </w:r>
      <w:r w:rsidR="006C093A" w:rsidRPr="006C093A">
        <w:rPr>
          <w:lang w:val="sv-SE"/>
        </w:rPr>
        <w:fldChar w:fldCharType="begin"/>
      </w:r>
      <w:r w:rsidR="006C093A" w:rsidRPr="006C093A">
        <w:rPr>
          <w:lang w:val="sv-SE"/>
        </w:rPr>
        <w:instrText xml:space="preserve"> REF _Ref57453076 \r \h </w:instrText>
      </w:r>
      <w:r w:rsidR="006C093A">
        <w:rPr>
          <w:lang w:val="sv-SE"/>
        </w:rPr>
        <w:instrText xml:space="preserve"> \* MERGEFORMAT </w:instrText>
      </w:r>
      <w:r w:rsidR="006C093A" w:rsidRPr="006C093A">
        <w:rPr>
          <w:lang w:val="sv-SE"/>
        </w:rPr>
      </w:r>
      <w:r w:rsidR="006C093A" w:rsidRPr="006C093A">
        <w:rPr>
          <w:lang w:val="sv-SE"/>
        </w:rPr>
        <w:fldChar w:fldCharType="separate"/>
      </w:r>
      <w:r w:rsidR="006C093A" w:rsidRPr="006C093A">
        <w:rPr>
          <w:lang w:val="sv-SE"/>
        </w:rPr>
        <w:t>9</w:t>
      </w:r>
      <w:r w:rsidR="006C093A" w:rsidRPr="006C093A">
        <w:rPr>
          <w:lang w:val="sv-SE"/>
        </w:rPr>
        <w:fldChar w:fldCharType="end"/>
      </w:r>
      <w:r w:rsidR="003948C0" w:rsidRPr="006C093A">
        <w:rPr>
          <w:lang w:val="sv-SE"/>
        </w:rPr>
        <w:t xml:space="preserve"> </w:t>
      </w:r>
      <w:r w:rsidRPr="006C093A">
        <w:rPr>
          <w:lang w:val="sv-SE"/>
        </w:rPr>
        <w:t xml:space="preserve">nedan vari av </w:t>
      </w:r>
      <w:proofErr w:type="spellStart"/>
      <w:r w:rsidR="00EE1A0A" w:rsidRPr="006C093A">
        <w:rPr>
          <w:lang w:val="sv-SE"/>
        </w:rPr>
        <w:t>Clearingmedlemmen</w:t>
      </w:r>
      <w:proofErr w:type="spellEnd"/>
      <w:r w:rsidR="00EE1A0A" w:rsidRPr="003D3C42">
        <w:rPr>
          <w:lang w:val="sv-SE"/>
        </w:rPr>
        <w:t xml:space="preserve"> angiven </w:t>
      </w:r>
      <w:proofErr w:type="spellStart"/>
      <w:r w:rsidRPr="003D3C42">
        <w:rPr>
          <w:lang w:val="sv-SE"/>
        </w:rPr>
        <w:t>S</w:t>
      </w:r>
      <w:r w:rsidR="004175DB" w:rsidRPr="003D3C42">
        <w:rPr>
          <w:lang w:val="sv-SE"/>
        </w:rPr>
        <w:t>tängningsdag</w:t>
      </w:r>
      <w:proofErr w:type="spellEnd"/>
      <w:r w:rsidRPr="003D3C42">
        <w:rPr>
          <w:lang w:val="sv-SE"/>
        </w:rPr>
        <w:t xml:space="preserve"> ange</w:t>
      </w:r>
      <w:r w:rsidR="00532B3A" w:rsidRPr="003D3C42">
        <w:rPr>
          <w:lang w:val="sv-SE"/>
        </w:rPr>
        <w:t>t</w:t>
      </w:r>
      <w:r w:rsidR="00EE1A0A" w:rsidRPr="003D3C42">
        <w:rPr>
          <w:lang w:val="sv-SE"/>
        </w:rPr>
        <w:t>t</w:t>
      </w:r>
      <w:r w:rsidRPr="003D3C42">
        <w:rPr>
          <w:lang w:val="sv-SE"/>
        </w:rPr>
        <w:t>s.</w:t>
      </w:r>
    </w:p>
    <w:p w14:paraId="7696C4BB" w14:textId="198FD87E" w:rsidR="00DF1ED5" w:rsidRDefault="00C05776" w:rsidP="00DF1ED5">
      <w:pPr>
        <w:pStyle w:val="Body1"/>
        <w:rPr>
          <w:lang w:val="sv-SE"/>
        </w:rPr>
      </w:pPr>
      <w:r w:rsidRPr="008815EE">
        <w:rPr>
          <w:lang w:val="sv-SE"/>
        </w:rPr>
        <w:t>"</w:t>
      </w:r>
      <w:r w:rsidR="005E0EC1" w:rsidRPr="008815EE">
        <w:rPr>
          <w:b/>
          <w:bCs/>
          <w:lang w:val="sv-SE"/>
        </w:rPr>
        <w:t>Villkors</w:t>
      </w:r>
      <w:r w:rsidR="00494927" w:rsidRPr="008815EE">
        <w:rPr>
          <w:b/>
          <w:bCs/>
          <w:lang w:val="sv-SE"/>
        </w:rPr>
        <w:t>ändring</w:t>
      </w:r>
      <w:r w:rsidRPr="008815EE">
        <w:rPr>
          <w:lang w:val="sv-SE"/>
        </w:rPr>
        <w:t>"</w:t>
      </w:r>
      <w:r w:rsidR="006D3A96" w:rsidRPr="008815EE">
        <w:rPr>
          <w:lang w:val="sv-SE"/>
        </w:rPr>
        <w:t xml:space="preserve"> – </w:t>
      </w:r>
      <w:r w:rsidR="00A71D8C" w:rsidRPr="008815EE">
        <w:rPr>
          <w:lang w:val="sv-SE"/>
        </w:rPr>
        <w:t xml:space="preserve">en ändring av </w:t>
      </w:r>
      <w:r w:rsidR="007F1B6B" w:rsidRPr="008815EE">
        <w:rPr>
          <w:lang w:val="sv-SE"/>
        </w:rPr>
        <w:t>de ekonomiska villkoren rörande</w:t>
      </w:r>
      <w:r w:rsidR="008201EA" w:rsidRPr="008815EE">
        <w:rPr>
          <w:lang w:val="sv-SE"/>
        </w:rPr>
        <w:t xml:space="preserve"> rättigheter, skyldigheter eller storleken av exponeringen för </w:t>
      </w:r>
      <w:proofErr w:type="spellStart"/>
      <w:r w:rsidR="008201EA" w:rsidRPr="008815EE">
        <w:rPr>
          <w:lang w:val="sv-SE"/>
        </w:rPr>
        <w:t>Clearingmed</w:t>
      </w:r>
      <w:r w:rsidR="00A71D8C" w:rsidRPr="008815EE">
        <w:rPr>
          <w:lang w:val="sv-SE"/>
        </w:rPr>
        <w:t>lemmen</w:t>
      </w:r>
      <w:proofErr w:type="spellEnd"/>
      <w:r w:rsidR="00A71D8C" w:rsidRPr="008815EE">
        <w:rPr>
          <w:lang w:val="sv-SE"/>
        </w:rPr>
        <w:t xml:space="preserve"> eller </w:t>
      </w:r>
      <w:proofErr w:type="spellStart"/>
      <w:r w:rsidR="00946F6F" w:rsidRPr="008815EE">
        <w:rPr>
          <w:lang w:val="sv-SE"/>
        </w:rPr>
        <w:t>Clearinghuset</w:t>
      </w:r>
      <w:proofErr w:type="spellEnd"/>
      <w:r w:rsidR="00946F6F" w:rsidRPr="008815EE">
        <w:rPr>
          <w:lang w:val="sv-SE"/>
        </w:rPr>
        <w:t xml:space="preserve"> enligt</w:t>
      </w:r>
      <w:r w:rsidR="00A71D8C" w:rsidRPr="008815EE">
        <w:rPr>
          <w:lang w:val="sv-SE"/>
        </w:rPr>
        <w:t xml:space="preserve"> </w:t>
      </w:r>
      <w:r w:rsidR="008201EA" w:rsidRPr="008815EE">
        <w:rPr>
          <w:lang w:val="sv-SE"/>
        </w:rPr>
        <w:t>villkoren fö</w:t>
      </w:r>
      <w:r w:rsidR="0070358E" w:rsidRPr="008815EE">
        <w:rPr>
          <w:lang w:val="sv-SE"/>
        </w:rPr>
        <w:t>r en Medlemstransaktion</w:t>
      </w:r>
      <w:r w:rsidR="00494927" w:rsidRPr="008815EE">
        <w:rPr>
          <w:lang w:val="sv-SE"/>
        </w:rPr>
        <w:t xml:space="preserve"> på grund av</w:t>
      </w:r>
      <w:r w:rsidR="005E0EC1" w:rsidRPr="008815EE">
        <w:rPr>
          <w:lang w:val="sv-SE"/>
        </w:rPr>
        <w:t xml:space="preserve"> någon yttre </w:t>
      </w:r>
      <w:r w:rsidR="00A71D8C" w:rsidRPr="008815EE">
        <w:rPr>
          <w:lang w:val="sv-SE"/>
        </w:rPr>
        <w:t xml:space="preserve">omständighet </w:t>
      </w:r>
      <w:r w:rsidR="005E0EC1" w:rsidRPr="008815EE">
        <w:rPr>
          <w:lang w:val="sv-SE"/>
        </w:rPr>
        <w:t>eller</w:t>
      </w:r>
      <w:r w:rsidR="00494927" w:rsidRPr="008815EE">
        <w:rPr>
          <w:lang w:val="sv-SE"/>
        </w:rPr>
        <w:t xml:space="preserve"> </w:t>
      </w:r>
      <w:r w:rsidR="005E0EC1" w:rsidRPr="008815EE">
        <w:rPr>
          <w:lang w:val="sv-SE"/>
        </w:rPr>
        <w:t>något agerande</w:t>
      </w:r>
      <w:r w:rsidR="00A71D8C" w:rsidRPr="008815EE">
        <w:rPr>
          <w:lang w:val="sv-SE"/>
        </w:rPr>
        <w:t xml:space="preserve"> eller underlåtenhet</w:t>
      </w:r>
      <w:r w:rsidR="005E0EC1" w:rsidRPr="008815EE">
        <w:rPr>
          <w:lang w:val="sv-SE"/>
        </w:rPr>
        <w:t xml:space="preserve"> från </w:t>
      </w:r>
      <w:proofErr w:type="spellStart"/>
      <w:r w:rsidR="005E0EC1" w:rsidRPr="008815EE">
        <w:rPr>
          <w:lang w:val="sv-SE"/>
        </w:rPr>
        <w:t>Clearinghusets</w:t>
      </w:r>
      <w:proofErr w:type="spellEnd"/>
      <w:r w:rsidR="005E0EC1" w:rsidRPr="008815EE">
        <w:rPr>
          <w:lang w:val="sv-SE"/>
        </w:rPr>
        <w:t xml:space="preserve"> sida, dock inte</w:t>
      </w:r>
      <w:r w:rsidR="00CB4414" w:rsidRPr="008815EE">
        <w:rPr>
          <w:lang w:val="sv-SE"/>
        </w:rPr>
        <w:t xml:space="preserve"> agerande i form av stängning av transaktioner som </w:t>
      </w:r>
      <w:r w:rsidR="00DE2A20">
        <w:rPr>
          <w:lang w:val="sv-SE"/>
        </w:rPr>
        <w:t xml:space="preserve">ett </w:t>
      </w:r>
      <w:r w:rsidR="00CB4414" w:rsidRPr="008815EE">
        <w:rPr>
          <w:lang w:val="sv-SE"/>
        </w:rPr>
        <w:t>resultat</w:t>
      </w:r>
      <w:r w:rsidR="001D3B07" w:rsidRPr="008815EE">
        <w:rPr>
          <w:lang w:val="sv-SE"/>
        </w:rPr>
        <w:t xml:space="preserve"> av</w:t>
      </w:r>
      <w:r w:rsidR="005E0EC1" w:rsidRPr="008815EE">
        <w:rPr>
          <w:lang w:val="sv-SE"/>
        </w:rPr>
        <w:t xml:space="preserve"> CCP-default eller </w:t>
      </w:r>
      <w:proofErr w:type="spellStart"/>
      <w:r w:rsidR="005E0EC1" w:rsidRPr="008815EE">
        <w:rPr>
          <w:lang w:val="sv-SE"/>
        </w:rPr>
        <w:t>Medlemsdefault</w:t>
      </w:r>
      <w:proofErr w:type="spellEnd"/>
      <w:r w:rsidR="005E0EC1" w:rsidRPr="008815EE">
        <w:rPr>
          <w:lang w:val="sv-SE"/>
        </w:rPr>
        <w:t>.</w:t>
      </w:r>
      <w:r w:rsidR="005E0EC1">
        <w:rPr>
          <w:lang w:val="sv-SE"/>
        </w:rPr>
        <w:t xml:space="preserve"> </w:t>
      </w:r>
    </w:p>
    <w:p w14:paraId="706F64AE" w14:textId="6BE4E6B2" w:rsidR="002D433F" w:rsidRPr="00A90CC9" w:rsidRDefault="002D433F" w:rsidP="00532180">
      <w:pPr>
        <w:pStyle w:val="Level1"/>
        <w:rPr>
          <w:b w:val="0"/>
          <w:bCs w:val="0"/>
          <w:szCs w:val="22"/>
          <w:lang w:val="sv-SE"/>
        </w:rPr>
      </w:pPr>
      <w:r w:rsidRPr="00A90CC9">
        <w:rPr>
          <w:szCs w:val="22"/>
          <w:lang w:val="sv-SE"/>
        </w:rPr>
        <w:t>Bundenhet till Regelverket</w:t>
      </w:r>
      <w:r w:rsidR="002D6C18" w:rsidRPr="00A90CC9">
        <w:rPr>
          <w:szCs w:val="22"/>
          <w:lang w:val="sv-SE"/>
        </w:rPr>
        <w:t xml:space="preserve"> och förhållande</w:t>
      </w:r>
      <w:r w:rsidR="002C557F">
        <w:rPr>
          <w:szCs w:val="22"/>
          <w:lang w:val="sv-SE"/>
        </w:rPr>
        <w:t>t</w:t>
      </w:r>
      <w:r w:rsidR="002D6C18" w:rsidRPr="00A90CC9">
        <w:rPr>
          <w:szCs w:val="22"/>
          <w:lang w:val="sv-SE"/>
        </w:rPr>
        <w:t xml:space="preserve"> till andra avtal</w:t>
      </w:r>
    </w:p>
    <w:p w14:paraId="393B23BE" w14:textId="51431D05" w:rsidR="002D433F" w:rsidRDefault="002D433F" w:rsidP="00532180">
      <w:pPr>
        <w:pStyle w:val="Level2"/>
        <w:rPr>
          <w:lang w:val="sv-SE"/>
        </w:rPr>
      </w:pPr>
      <w:r>
        <w:rPr>
          <w:lang w:val="sv-SE"/>
        </w:rPr>
        <w:t xml:space="preserve">Kunden ska </w:t>
      </w:r>
      <w:r w:rsidR="007D5DBF">
        <w:rPr>
          <w:lang w:val="sv-SE"/>
        </w:rPr>
        <w:t xml:space="preserve">ge </w:t>
      </w:r>
      <w:proofErr w:type="spellStart"/>
      <w:r w:rsidR="007D5DBF">
        <w:rPr>
          <w:lang w:val="sv-SE"/>
        </w:rPr>
        <w:t>Clearingmedlemmen</w:t>
      </w:r>
      <w:proofErr w:type="spellEnd"/>
      <w:r w:rsidR="007D5DBF">
        <w:rPr>
          <w:lang w:val="sv-SE"/>
        </w:rPr>
        <w:t xml:space="preserve"> sådana uppgifter som </w:t>
      </w:r>
      <w:proofErr w:type="spellStart"/>
      <w:r w:rsidR="007D5DBF">
        <w:rPr>
          <w:lang w:val="sv-SE"/>
        </w:rPr>
        <w:t>Clearinghuset</w:t>
      </w:r>
      <w:proofErr w:type="spellEnd"/>
      <w:r w:rsidR="007D5DBF">
        <w:rPr>
          <w:lang w:val="sv-SE"/>
        </w:rPr>
        <w:t xml:space="preserve"> begär och även i övrigt </w:t>
      </w:r>
      <w:r w:rsidR="00694D33">
        <w:rPr>
          <w:lang w:val="sv-SE"/>
        </w:rPr>
        <w:t xml:space="preserve">vidta </w:t>
      </w:r>
      <w:r w:rsidR="007D5DBF">
        <w:rPr>
          <w:lang w:val="sv-SE"/>
        </w:rPr>
        <w:t xml:space="preserve">de </w:t>
      </w:r>
      <w:r w:rsidR="00694D33">
        <w:rPr>
          <w:lang w:val="sv-SE"/>
        </w:rPr>
        <w:t xml:space="preserve">åtgärder </w:t>
      </w:r>
      <w:r w:rsidR="007D5DBF">
        <w:rPr>
          <w:lang w:val="sv-SE"/>
        </w:rPr>
        <w:t>som enlig</w:t>
      </w:r>
      <w:r w:rsidR="00775A1A">
        <w:rPr>
          <w:lang w:val="sv-SE"/>
        </w:rPr>
        <w:t>t</w:t>
      </w:r>
      <w:r w:rsidR="007D5DBF">
        <w:rPr>
          <w:lang w:val="sv-SE"/>
        </w:rPr>
        <w:t xml:space="preserve"> </w:t>
      </w:r>
      <w:proofErr w:type="spellStart"/>
      <w:r w:rsidR="00694D33">
        <w:rPr>
          <w:lang w:val="sv-SE"/>
        </w:rPr>
        <w:t>Clearingmedlemmen</w:t>
      </w:r>
      <w:r w:rsidR="007D5DBF">
        <w:rPr>
          <w:lang w:val="sv-SE"/>
        </w:rPr>
        <w:t>s</w:t>
      </w:r>
      <w:proofErr w:type="spellEnd"/>
      <w:r w:rsidR="007D5DBF">
        <w:rPr>
          <w:lang w:val="sv-SE"/>
        </w:rPr>
        <w:t xml:space="preserve"> bedömning är nödvändiga i samband med </w:t>
      </w:r>
      <w:r w:rsidR="0074436C">
        <w:rPr>
          <w:lang w:val="sv-SE"/>
        </w:rPr>
        <w:t>clearingen.</w:t>
      </w:r>
      <w:r>
        <w:rPr>
          <w:lang w:val="sv-SE"/>
        </w:rPr>
        <w:t xml:space="preserve">  </w:t>
      </w:r>
    </w:p>
    <w:p w14:paraId="071C9494" w14:textId="482234BC" w:rsidR="00ED1F42" w:rsidRPr="002D433F" w:rsidRDefault="002D6C18" w:rsidP="00532180">
      <w:pPr>
        <w:pStyle w:val="Level2"/>
        <w:rPr>
          <w:lang w:val="sv-SE"/>
        </w:rPr>
      </w:pPr>
      <w:r w:rsidRPr="00E06A3E">
        <w:rPr>
          <w:lang w:val="sv-SE"/>
        </w:rPr>
        <w:t xml:space="preserve">Varje Kundtransaktion regleras både av Kundavtalet och detta Avtal. Detta Avtal kompletterar och ändrar </w:t>
      </w:r>
      <w:r w:rsidR="00C55667">
        <w:rPr>
          <w:lang w:val="sv-SE"/>
        </w:rPr>
        <w:t xml:space="preserve">således </w:t>
      </w:r>
      <w:r>
        <w:rPr>
          <w:lang w:val="sv-SE"/>
        </w:rPr>
        <w:t xml:space="preserve">Kundavtalet på sätt som framgår i detta Avtal. </w:t>
      </w:r>
    </w:p>
    <w:p w14:paraId="37E85757" w14:textId="02AC1AE5" w:rsidR="003948C0" w:rsidRPr="009A7E0D" w:rsidRDefault="00A14649" w:rsidP="00532180">
      <w:pPr>
        <w:pStyle w:val="Level2"/>
        <w:rPr>
          <w:lang w:val="sv-SE"/>
        </w:rPr>
      </w:pPr>
      <w:r w:rsidRPr="00A14649">
        <w:rPr>
          <w:lang w:val="sv-SE"/>
        </w:rPr>
        <w:t xml:space="preserve">I händelse av motstridighet mellan (i) detta Avtal och bestämmelser i Regelverket ska Regelverket äga företräde </w:t>
      </w:r>
      <w:r w:rsidR="00DB21CC">
        <w:rPr>
          <w:lang w:val="sv-SE"/>
        </w:rPr>
        <w:t>och</w:t>
      </w:r>
      <w:r w:rsidR="00DB21CC" w:rsidRPr="00A14649">
        <w:rPr>
          <w:lang w:val="sv-SE"/>
        </w:rPr>
        <w:t xml:space="preserve"> </w:t>
      </w:r>
      <w:r w:rsidRPr="00A14649">
        <w:rPr>
          <w:lang w:val="sv-SE"/>
        </w:rPr>
        <w:t xml:space="preserve">(ii) mellan detta Avtal eller Regelverket och underliggande Kundavtal ska detta Avtal och Regelverket äga </w:t>
      </w:r>
      <w:r w:rsidR="003948C0">
        <w:rPr>
          <w:lang w:val="sv-SE"/>
        </w:rPr>
        <w:t>företräde</w:t>
      </w:r>
      <w:r w:rsidR="00536705">
        <w:rPr>
          <w:lang w:val="sv-SE"/>
        </w:rPr>
        <w:t>.</w:t>
      </w:r>
      <w:r w:rsidR="007E07EC">
        <w:rPr>
          <w:lang w:val="sv-SE"/>
        </w:rPr>
        <w:t xml:space="preserve"> </w:t>
      </w:r>
    </w:p>
    <w:p w14:paraId="6074C6AB" w14:textId="7016E6CC" w:rsidR="00500C69" w:rsidRDefault="00500C69" w:rsidP="00532180">
      <w:pPr>
        <w:pStyle w:val="Level1"/>
        <w:rPr>
          <w:b w:val="0"/>
          <w:bCs w:val="0"/>
          <w:lang w:val="sv-SE"/>
        </w:rPr>
      </w:pPr>
      <w:bookmarkStart w:id="9" w:name="_Ref57456363"/>
      <w:bookmarkStart w:id="10" w:name="_Ref351384109"/>
      <w:r>
        <w:rPr>
          <w:lang w:val="sv-SE"/>
        </w:rPr>
        <w:t>Säkerhet</w:t>
      </w:r>
      <w:bookmarkEnd w:id="9"/>
    </w:p>
    <w:p w14:paraId="39A118AB" w14:textId="2E4E19F1" w:rsidR="00500C69" w:rsidRDefault="00500C69" w:rsidP="00CD016F">
      <w:pPr>
        <w:pStyle w:val="Level2"/>
        <w:numPr>
          <w:ilvl w:val="0"/>
          <w:numId w:val="0"/>
        </w:numPr>
        <w:ind w:left="680"/>
        <w:rPr>
          <w:lang w:val="sv-SE"/>
        </w:rPr>
      </w:pPr>
      <w:r>
        <w:rPr>
          <w:lang w:val="sv-SE"/>
        </w:rPr>
        <w:t>K</w:t>
      </w:r>
      <w:r w:rsidR="00523864">
        <w:rPr>
          <w:lang w:val="sv-SE"/>
        </w:rPr>
        <w:t>unden ska ställa säkerhet för sina förpliktelser</w:t>
      </w:r>
      <w:r w:rsidR="00BF3226">
        <w:rPr>
          <w:lang w:val="sv-SE"/>
        </w:rPr>
        <w:t xml:space="preserve"> gentemot </w:t>
      </w:r>
      <w:proofErr w:type="spellStart"/>
      <w:r w:rsidR="00087EC8">
        <w:rPr>
          <w:lang w:val="sv-SE"/>
        </w:rPr>
        <w:t>Clearingm</w:t>
      </w:r>
      <w:r w:rsidR="00BF3226">
        <w:rPr>
          <w:lang w:val="sv-SE"/>
        </w:rPr>
        <w:t>edlemmen</w:t>
      </w:r>
      <w:proofErr w:type="spellEnd"/>
      <w:r w:rsidR="00BF3226">
        <w:rPr>
          <w:lang w:val="sv-SE"/>
        </w:rPr>
        <w:t xml:space="preserve"> avseende Kundtransaktioner</w:t>
      </w:r>
      <w:r w:rsidR="00FA0FF4">
        <w:rPr>
          <w:lang w:val="sv-SE"/>
        </w:rPr>
        <w:t xml:space="preserve"> i den utsträckning och på det sätt </w:t>
      </w:r>
      <w:proofErr w:type="spellStart"/>
      <w:r w:rsidR="00865DC7">
        <w:rPr>
          <w:lang w:val="sv-SE"/>
        </w:rPr>
        <w:t>Clearingm</w:t>
      </w:r>
      <w:r w:rsidR="00FA0FF4">
        <w:rPr>
          <w:lang w:val="sv-SE"/>
        </w:rPr>
        <w:t>edlemmen</w:t>
      </w:r>
      <w:proofErr w:type="spellEnd"/>
      <w:r w:rsidR="00FA0FF4">
        <w:rPr>
          <w:lang w:val="sv-SE"/>
        </w:rPr>
        <w:t xml:space="preserve"> vid var tid bestämmer </w:t>
      </w:r>
      <w:r w:rsidR="00523864">
        <w:rPr>
          <w:lang w:val="sv-SE"/>
        </w:rPr>
        <w:t>enligt</w:t>
      </w:r>
      <w:r w:rsidR="006F1D97">
        <w:rPr>
          <w:lang w:val="sv-SE"/>
        </w:rPr>
        <w:t xml:space="preserve">, i </w:t>
      </w:r>
      <w:r w:rsidR="00C02748">
        <w:rPr>
          <w:lang w:val="sv-SE"/>
        </w:rPr>
        <w:t>förekommande fall,</w:t>
      </w:r>
      <w:r w:rsidR="00523864">
        <w:rPr>
          <w:lang w:val="sv-SE"/>
        </w:rPr>
        <w:t xml:space="preserve"> vad som</w:t>
      </w:r>
      <w:r w:rsidR="00FA0FF4">
        <w:rPr>
          <w:lang w:val="sv-SE"/>
        </w:rPr>
        <w:t xml:space="preserve"> närmare</w:t>
      </w:r>
      <w:r w:rsidR="00523864">
        <w:rPr>
          <w:lang w:val="sv-SE"/>
        </w:rPr>
        <w:t xml:space="preserve"> framgår av Bilaga</w:t>
      </w:r>
      <w:r w:rsidR="00B81C0E">
        <w:rPr>
          <w:lang w:val="sv-SE"/>
        </w:rPr>
        <w:t xml:space="preserve"> till detta Avtal</w:t>
      </w:r>
      <w:r w:rsidR="00FA0FF4">
        <w:rPr>
          <w:lang w:val="sv-SE"/>
        </w:rPr>
        <w:t xml:space="preserve"> eller separat </w:t>
      </w:r>
      <w:r w:rsidR="00CD016F">
        <w:rPr>
          <w:lang w:val="sv-SE"/>
        </w:rPr>
        <w:t>överenskommelse</w:t>
      </w:r>
      <w:r w:rsidR="00FA0FF4">
        <w:rPr>
          <w:lang w:val="sv-SE"/>
        </w:rPr>
        <w:t>.</w:t>
      </w:r>
      <w:r w:rsidR="00BF3226">
        <w:rPr>
          <w:lang w:val="sv-SE"/>
        </w:rPr>
        <w:t xml:space="preserve"> </w:t>
      </w:r>
      <w:r w:rsidR="00444ACE">
        <w:rPr>
          <w:lang w:val="sv-SE"/>
        </w:rPr>
        <w:t xml:space="preserve">Detta inkluderar även eventuella ökade säkerhetskrav i enlighet med punkt 31.1.2 nedan. </w:t>
      </w:r>
      <w:proofErr w:type="spellStart"/>
      <w:r w:rsidR="00087EC8">
        <w:rPr>
          <w:lang w:val="sv-SE"/>
        </w:rPr>
        <w:t>Clearingmedlemmen</w:t>
      </w:r>
      <w:proofErr w:type="spellEnd"/>
      <w:r w:rsidR="00087EC8">
        <w:rPr>
          <w:lang w:val="sv-SE"/>
        </w:rPr>
        <w:t xml:space="preserve"> </w:t>
      </w:r>
      <w:r w:rsidR="00BF3226">
        <w:rPr>
          <w:lang w:val="sv-SE"/>
        </w:rPr>
        <w:t xml:space="preserve">ska ställa säkerhet till </w:t>
      </w:r>
      <w:proofErr w:type="spellStart"/>
      <w:r w:rsidR="00BF3226">
        <w:rPr>
          <w:lang w:val="sv-SE"/>
        </w:rPr>
        <w:t>Clearinghuset</w:t>
      </w:r>
      <w:proofErr w:type="spellEnd"/>
      <w:r w:rsidR="006F0A01">
        <w:rPr>
          <w:lang w:val="sv-SE"/>
        </w:rPr>
        <w:t xml:space="preserve"> i enlighet med</w:t>
      </w:r>
      <w:r w:rsidR="00BF3226">
        <w:rPr>
          <w:lang w:val="sv-SE"/>
        </w:rPr>
        <w:t xml:space="preserve"> Regelverket</w:t>
      </w:r>
      <w:r w:rsidR="002B400D">
        <w:rPr>
          <w:lang w:val="sv-SE"/>
        </w:rPr>
        <w:t>.</w:t>
      </w:r>
    </w:p>
    <w:p w14:paraId="2161A1E0" w14:textId="648D2CFC" w:rsidR="009702C5" w:rsidRPr="00DB26E0" w:rsidRDefault="00BD75F7" w:rsidP="00532180">
      <w:pPr>
        <w:pStyle w:val="Level1"/>
        <w:rPr>
          <w:lang w:val="sv-SE"/>
        </w:rPr>
      </w:pPr>
      <w:bookmarkStart w:id="11" w:name="_Ref57452573"/>
      <w:r w:rsidRPr="00DB26E0">
        <w:rPr>
          <w:lang w:val="sv-SE"/>
        </w:rPr>
        <w:t>Kundtransaktioner</w:t>
      </w:r>
      <w:bookmarkEnd w:id="10"/>
      <w:r w:rsidR="003948C0" w:rsidRPr="00DB26E0">
        <w:rPr>
          <w:lang w:val="sv-SE"/>
        </w:rPr>
        <w:t xml:space="preserve"> och Medlemstransaktioner</w:t>
      </w:r>
      <w:bookmarkEnd w:id="11"/>
    </w:p>
    <w:p w14:paraId="217A119D" w14:textId="53923FB2" w:rsidR="00003F69" w:rsidRDefault="00A17CF5" w:rsidP="00532180">
      <w:pPr>
        <w:pStyle w:val="Level2"/>
        <w:rPr>
          <w:lang w:val="sv-SE"/>
        </w:rPr>
      </w:pPr>
      <w:bookmarkStart w:id="12" w:name="_Ref351384196"/>
      <w:r w:rsidRPr="00207737">
        <w:rPr>
          <w:lang w:val="sv-SE"/>
        </w:rPr>
        <w:t xml:space="preserve">Parterna är överens om att cleara </w:t>
      </w:r>
      <w:r w:rsidR="004670BD">
        <w:rPr>
          <w:lang w:val="sv-SE"/>
        </w:rPr>
        <w:t>T</w:t>
      </w:r>
      <w:r w:rsidR="00A14649" w:rsidRPr="00207737">
        <w:rPr>
          <w:lang w:val="sv-SE"/>
        </w:rPr>
        <w:t xml:space="preserve">ransaktioner </w:t>
      </w:r>
      <w:r w:rsidRPr="00207737">
        <w:rPr>
          <w:lang w:val="sv-SE"/>
        </w:rPr>
        <w:t xml:space="preserve">via </w:t>
      </w:r>
      <w:proofErr w:type="spellStart"/>
      <w:r w:rsidR="00003F69" w:rsidRPr="00207737">
        <w:rPr>
          <w:lang w:val="sv-SE"/>
        </w:rPr>
        <w:t>C</w:t>
      </w:r>
      <w:r w:rsidRPr="00207737">
        <w:rPr>
          <w:lang w:val="sv-SE"/>
        </w:rPr>
        <w:t>learinghuset</w:t>
      </w:r>
      <w:proofErr w:type="spellEnd"/>
      <w:r w:rsidRPr="00207737">
        <w:rPr>
          <w:lang w:val="sv-SE"/>
        </w:rPr>
        <w:t xml:space="preserve"> genom att </w:t>
      </w:r>
      <w:proofErr w:type="spellStart"/>
      <w:r w:rsidR="00704FDC" w:rsidRPr="00207737">
        <w:rPr>
          <w:lang w:val="sv-SE"/>
        </w:rPr>
        <w:t>C</w:t>
      </w:r>
      <w:r w:rsidRPr="00207737">
        <w:rPr>
          <w:lang w:val="sv-SE"/>
        </w:rPr>
        <w:t>learingmedlemmen</w:t>
      </w:r>
      <w:proofErr w:type="spellEnd"/>
      <w:r w:rsidRPr="00207737">
        <w:rPr>
          <w:lang w:val="sv-SE"/>
        </w:rPr>
        <w:t xml:space="preserve"> registrerar</w:t>
      </w:r>
      <w:r w:rsidR="00417CEF" w:rsidRPr="00207737">
        <w:rPr>
          <w:lang w:val="sv-SE"/>
        </w:rPr>
        <w:t xml:space="preserve"> </w:t>
      </w:r>
      <w:r w:rsidR="00B93867" w:rsidRPr="00207737">
        <w:rPr>
          <w:lang w:val="sv-SE"/>
        </w:rPr>
        <w:t xml:space="preserve">en </w:t>
      </w:r>
      <w:r w:rsidR="00FA0FF4">
        <w:rPr>
          <w:lang w:val="sv-SE"/>
        </w:rPr>
        <w:t>T</w:t>
      </w:r>
      <w:r w:rsidR="00B93867" w:rsidRPr="00207737">
        <w:rPr>
          <w:lang w:val="sv-SE"/>
        </w:rPr>
        <w:t>ransaktion</w:t>
      </w:r>
      <w:r w:rsidR="00D57510">
        <w:rPr>
          <w:lang w:val="sv-SE"/>
        </w:rPr>
        <w:t xml:space="preserve"> </w:t>
      </w:r>
      <w:r w:rsidR="00B406A5">
        <w:rPr>
          <w:lang w:val="sv-SE"/>
        </w:rPr>
        <w:t xml:space="preserve">hos </w:t>
      </w:r>
      <w:proofErr w:type="spellStart"/>
      <w:r w:rsidR="00B406A5">
        <w:rPr>
          <w:lang w:val="sv-SE"/>
        </w:rPr>
        <w:t>Clearinghuset</w:t>
      </w:r>
      <w:proofErr w:type="spellEnd"/>
      <w:r w:rsidR="00B406A5">
        <w:rPr>
          <w:lang w:val="sv-SE"/>
        </w:rPr>
        <w:t xml:space="preserve"> som – </w:t>
      </w:r>
      <w:r w:rsidR="005630B2">
        <w:rPr>
          <w:lang w:val="sv-SE"/>
        </w:rPr>
        <w:t xml:space="preserve">om </w:t>
      </w:r>
      <w:proofErr w:type="spellStart"/>
      <w:r w:rsidR="00B406A5">
        <w:rPr>
          <w:lang w:val="sv-SE"/>
        </w:rPr>
        <w:t>Clearinghuset</w:t>
      </w:r>
      <w:proofErr w:type="spellEnd"/>
      <w:r w:rsidR="00B406A5">
        <w:rPr>
          <w:lang w:val="sv-SE"/>
        </w:rPr>
        <w:t xml:space="preserve"> accepterar Transaktionen för Clearing </w:t>
      </w:r>
      <w:r w:rsidR="005630B2">
        <w:rPr>
          <w:lang w:val="sv-SE"/>
        </w:rPr>
        <w:t xml:space="preserve">– </w:t>
      </w:r>
      <w:r w:rsidR="00B406A5">
        <w:rPr>
          <w:lang w:val="sv-SE"/>
        </w:rPr>
        <w:t xml:space="preserve">registrerar </w:t>
      </w:r>
      <w:r w:rsidR="00D57510">
        <w:rPr>
          <w:lang w:val="sv-SE"/>
        </w:rPr>
        <w:t xml:space="preserve">en </w:t>
      </w:r>
      <w:r w:rsidR="005630B2">
        <w:rPr>
          <w:lang w:val="sv-SE"/>
        </w:rPr>
        <w:t xml:space="preserve">motsvarande </w:t>
      </w:r>
      <w:r w:rsidR="00D57510">
        <w:rPr>
          <w:lang w:val="sv-SE"/>
        </w:rPr>
        <w:t>Medlemstransaktion</w:t>
      </w:r>
      <w:r w:rsidR="00B406A5">
        <w:rPr>
          <w:lang w:val="sv-SE"/>
        </w:rPr>
        <w:t xml:space="preserve"> </w:t>
      </w:r>
      <w:r w:rsidRPr="00207737">
        <w:rPr>
          <w:lang w:val="sv-SE"/>
        </w:rPr>
        <w:t xml:space="preserve">på </w:t>
      </w:r>
      <w:r w:rsidR="00053FAC">
        <w:rPr>
          <w:lang w:val="sv-SE"/>
        </w:rPr>
        <w:t xml:space="preserve">ett </w:t>
      </w:r>
      <w:r w:rsidR="005957D3">
        <w:rPr>
          <w:lang w:val="sv-SE"/>
        </w:rPr>
        <w:t>Gemensamt Kundkonto</w:t>
      </w:r>
      <w:r w:rsidR="001F68D0" w:rsidRPr="00207737">
        <w:rPr>
          <w:lang w:val="sv-SE"/>
        </w:rPr>
        <w:t xml:space="preserve"> för clearing</w:t>
      </w:r>
      <w:r w:rsidRPr="00207737">
        <w:rPr>
          <w:lang w:val="sv-SE"/>
        </w:rPr>
        <w:t>.</w:t>
      </w:r>
      <w:r w:rsidR="001F68D0" w:rsidRPr="00207737">
        <w:rPr>
          <w:lang w:val="sv-SE"/>
        </w:rPr>
        <w:t xml:space="preserve"> </w:t>
      </w:r>
      <w:r w:rsidR="005630B2">
        <w:rPr>
          <w:lang w:val="sv-SE"/>
        </w:rPr>
        <w:t xml:space="preserve">Samtidigt som </w:t>
      </w:r>
      <w:proofErr w:type="spellStart"/>
      <w:r w:rsidR="005630B2">
        <w:rPr>
          <w:lang w:val="sv-SE"/>
        </w:rPr>
        <w:t>Clearinghuset</w:t>
      </w:r>
      <w:proofErr w:type="spellEnd"/>
      <w:r w:rsidR="005630B2">
        <w:rPr>
          <w:lang w:val="sv-SE"/>
        </w:rPr>
        <w:t xml:space="preserve"> accepterar en Transaktion för Clearing och registrerar en Medlemstran</w:t>
      </w:r>
      <w:r w:rsidR="001E75F9">
        <w:rPr>
          <w:lang w:val="sv-SE"/>
        </w:rPr>
        <w:t>s</w:t>
      </w:r>
      <w:r w:rsidR="005630B2">
        <w:rPr>
          <w:lang w:val="sv-SE"/>
        </w:rPr>
        <w:t xml:space="preserve">aktion på </w:t>
      </w:r>
      <w:r w:rsidR="00566538">
        <w:rPr>
          <w:lang w:val="sv-SE"/>
        </w:rPr>
        <w:t xml:space="preserve">ett </w:t>
      </w:r>
      <w:r w:rsidR="005957D3">
        <w:rPr>
          <w:lang w:val="sv-SE"/>
        </w:rPr>
        <w:t>Gemensamt Kundkonto</w:t>
      </w:r>
      <w:r w:rsidR="005630B2">
        <w:rPr>
          <w:lang w:val="sv-SE"/>
        </w:rPr>
        <w:t xml:space="preserve"> uppkommer en Kundtransaktion mellan Parterna under detta avtal</w:t>
      </w:r>
      <w:r w:rsidR="001E75F9">
        <w:rPr>
          <w:lang w:val="sv-SE"/>
        </w:rPr>
        <w:t>.</w:t>
      </w:r>
    </w:p>
    <w:p w14:paraId="7296CCBA" w14:textId="77777777" w:rsidR="000D4531" w:rsidRPr="001F68D0" w:rsidRDefault="00A71D8C" w:rsidP="00532180">
      <w:pPr>
        <w:pStyle w:val="Level2"/>
        <w:rPr>
          <w:lang w:val="sv-SE"/>
        </w:rPr>
      </w:pPr>
      <w:r w:rsidRPr="001F68D0">
        <w:rPr>
          <w:lang w:val="sv-SE"/>
        </w:rPr>
        <w:lastRenderedPageBreak/>
        <w:t>Villkoren för en</w:t>
      </w:r>
      <w:r w:rsidR="000D4531" w:rsidRPr="001F68D0">
        <w:rPr>
          <w:lang w:val="sv-SE"/>
        </w:rPr>
        <w:t xml:space="preserve"> </w:t>
      </w:r>
      <w:r w:rsidR="00F14452" w:rsidRPr="001F68D0">
        <w:rPr>
          <w:lang w:val="sv-SE"/>
        </w:rPr>
        <w:t xml:space="preserve">Medlemstransaktion </w:t>
      </w:r>
      <w:r w:rsidR="00197F10">
        <w:rPr>
          <w:lang w:val="sv-SE"/>
        </w:rPr>
        <w:t xml:space="preserve">och </w:t>
      </w:r>
      <w:r w:rsidR="00197F10" w:rsidRPr="001F68D0">
        <w:rPr>
          <w:lang w:val="sv-SE"/>
        </w:rPr>
        <w:t>Kundtransaktionen</w:t>
      </w:r>
      <w:r w:rsidR="00197F10">
        <w:rPr>
          <w:lang w:val="sv-SE"/>
        </w:rPr>
        <w:t xml:space="preserve"> </w:t>
      </w:r>
      <w:r w:rsidR="000D4531" w:rsidRPr="001F68D0">
        <w:rPr>
          <w:lang w:val="sv-SE"/>
        </w:rPr>
        <w:t>ska vara identiska med undantag för</w:t>
      </w:r>
      <w:r w:rsidR="00DF54DD" w:rsidRPr="001F68D0">
        <w:rPr>
          <w:lang w:val="sv-SE"/>
        </w:rPr>
        <w:t xml:space="preserve"> att</w:t>
      </w:r>
      <w:r w:rsidR="000D4531" w:rsidRPr="001F68D0">
        <w:rPr>
          <w:lang w:val="sv-SE"/>
        </w:rPr>
        <w:t>:</w:t>
      </w:r>
      <w:bookmarkEnd w:id="12"/>
      <w:r w:rsidR="0019619D" w:rsidRPr="001F68D0">
        <w:rPr>
          <w:lang w:val="sv-SE"/>
        </w:rPr>
        <w:t xml:space="preserve"> </w:t>
      </w:r>
    </w:p>
    <w:p w14:paraId="1E38F5DB" w14:textId="77777777" w:rsidR="000D4531" w:rsidRDefault="00A71D8C" w:rsidP="00532180">
      <w:pPr>
        <w:pStyle w:val="Level3"/>
        <w:rPr>
          <w:lang w:val="sv-SE"/>
        </w:rPr>
      </w:pPr>
      <w:r>
        <w:rPr>
          <w:lang w:val="sv-SE"/>
        </w:rPr>
        <w:t>en</w:t>
      </w:r>
      <w:r w:rsidR="00DF54DD">
        <w:rPr>
          <w:lang w:val="sv-SE"/>
        </w:rPr>
        <w:t xml:space="preserve"> Kundtransaktion </w:t>
      </w:r>
      <w:r w:rsidR="00EE2FC4">
        <w:rPr>
          <w:lang w:val="sv-SE"/>
        </w:rPr>
        <w:t xml:space="preserve">omfattas och </w:t>
      </w:r>
      <w:r w:rsidR="00DF54DD">
        <w:rPr>
          <w:lang w:val="sv-SE"/>
        </w:rPr>
        <w:t xml:space="preserve">ska regleras av </w:t>
      </w:r>
      <w:r w:rsidR="00F14452">
        <w:rPr>
          <w:lang w:val="sv-SE"/>
        </w:rPr>
        <w:t>detta Avtal</w:t>
      </w:r>
      <w:r w:rsidR="00BC1CB7">
        <w:rPr>
          <w:lang w:val="sv-SE"/>
        </w:rPr>
        <w:t xml:space="preserve"> (och Medlemstransaktionen av Regelverket)</w:t>
      </w:r>
      <w:r w:rsidR="00DF54DD">
        <w:rPr>
          <w:lang w:val="sv-SE"/>
        </w:rPr>
        <w:t>;</w:t>
      </w:r>
    </w:p>
    <w:p w14:paraId="0A3C96D2" w14:textId="654C769F" w:rsidR="00DF54DD" w:rsidRDefault="00A71D8C" w:rsidP="00532180">
      <w:pPr>
        <w:pStyle w:val="Level3"/>
        <w:rPr>
          <w:lang w:val="sv-SE"/>
        </w:rPr>
      </w:pPr>
      <w:r>
        <w:rPr>
          <w:lang w:val="sv-SE"/>
        </w:rPr>
        <w:t>bestämmelser som avser</w:t>
      </w:r>
      <w:r w:rsidR="007F1B6B">
        <w:rPr>
          <w:lang w:val="sv-SE"/>
        </w:rPr>
        <w:t xml:space="preserve"> ställandet av säkerheter </w:t>
      </w:r>
      <w:r>
        <w:rPr>
          <w:lang w:val="sv-SE"/>
        </w:rPr>
        <w:t>för en</w:t>
      </w:r>
      <w:r w:rsidR="00DF54DD">
        <w:rPr>
          <w:lang w:val="sv-SE"/>
        </w:rPr>
        <w:t xml:space="preserve"> Kundtransaktion ska regleras</w:t>
      </w:r>
      <w:r w:rsidR="002C01D1">
        <w:rPr>
          <w:lang w:val="sv-SE"/>
        </w:rPr>
        <w:t xml:space="preserve"> av detta </w:t>
      </w:r>
      <w:r w:rsidR="002B400D">
        <w:rPr>
          <w:lang w:val="sv-SE"/>
        </w:rPr>
        <w:t>A</w:t>
      </w:r>
      <w:r w:rsidR="002C01D1">
        <w:rPr>
          <w:lang w:val="sv-SE"/>
        </w:rPr>
        <w:t>vtal</w:t>
      </w:r>
      <w:r w:rsidR="00C55667">
        <w:rPr>
          <w:lang w:val="sv-SE"/>
        </w:rPr>
        <w:t xml:space="preserve"> </w:t>
      </w:r>
      <w:r w:rsidR="006162CE">
        <w:rPr>
          <w:lang w:val="sv-SE"/>
        </w:rPr>
        <w:t xml:space="preserve">under punkten </w:t>
      </w:r>
      <w:r w:rsidR="00C813CE">
        <w:rPr>
          <w:highlight w:val="yellow"/>
          <w:lang w:val="sv-SE"/>
        </w:rPr>
        <w:fldChar w:fldCharType="begin"/>
      </w:r>
      <w:r w:rsidR="00C813CE">
        <w:rPr>
          <w:lang w:val="sv-SE"/>
        </w:rPr>
        <w:instrText xml:space="preserve"> REF _Ref57456363 \r \h </w:instrText>
      </w:r>
      <w:r w:rsidR="00C813CE">
        <w:rPr>
          <w:highlight w:val="yellow"/>
          <w:lang w:val="sv-SE"/>
        </w:rPr>
      </w:r>
      <w:r w:rsidR="00C813CE">
        <w:rPr>
          <w:highlight w:val="yellow"/>
          <w:lang w:val="sv-SE"/>
        </w:rPr>
        <w:fldChar w:fldCharType="separate"/>
      </w:r>
      <w:r w:rsidR="000F6528">
        <w:rPr>
          <w:lang w:val="sv-SE"/>
        </w:rPr>
        <w:t>3</w:t>
      </w:r>
      <w:r w:rsidR="00C813CE">
        <w:rPr>
          <w:highlight w:val="yellow"/>
          <w:lang w:val="sv-SE"/>
        </w:rPr>
        <w:fldChar w:fldCharType="end"/>
      </w:r>
      <w:r w:rsidR="006162CE">
        <w:rPr>
          <w:lang w:val="sv-SE"/>
        </w:rPr>
        <w:t xml:space="preserve"> Säkerhet</w:t>
      </w:r>
      <w:r w:rsidR="00FA0B41">
        <w:rPr>
          <w:lang w:val="sv-SE"/>
        </w:rPr>
        <w:t>; och</w:t>
      </w:r>
    </w:p>
    <w:p w14:paraId="5172BBF9" w14:textId="77777777" w:rsidR="00DF54DD" w:rsidRDefault="00DF54DD" w:rsidP="00532180">
      <w:pPr>
        <w:pStyle w:val="Level3"/>
        <w:rPr>
          <w:lang w:val="sv-SE"/>
        </w:rPr>
      </w:pPr>
      <w:proofErr w:type="spellStart"/>
      <w:r>
        <w:rPr>
          <w:lang w:val="sv-SE"/>
        </w:rPr>
        <w:t>Clearingmedlemmen</w:t>
      </w:r>
      <w:proofErr w:type="spellEnd"/>
      <w:r>
        <w:rPr>
          <w:lang w:val="sv-SE"/>
        </w:rPr>
        <w:t xml:space="preserve"> </w:t>
      </w:r>
      <w:r w:rsidR="00B92E61">
        <w:rPr>
          <w:lang w:val="sv-SE"/>
        </w:rPr>
        <w:t xml:space="preserve">kommer </w:t>
      </w:r>
      <w:r>
        <w:rPr>
          <w:lang w:val="sv-SE"/>
        </w:rPr>
        <w:t>under Kundtran</w:t>
      </w:r>
      <w:r w:rsidR="00E72B0B">
        <w:rPr>
          <w:lang w:val="sv-SE"/>
        </w:rPr>
        <w:t xml:space="preserve">saktionen </w:t>
      </w:r>
      <w:r w:rsidR="00B92E61">
        <w:rPr>
          <w:lang w:val="sv-SE"/>
        </w:rPr>
        <w:t xml:space="preserve">att ha </w:t>
      </w:r>
      <w:r w:rsidR="00E72B0B">
        <w:rPr>
          <w:lang w:val="sv-SE"/>
        </w:rPr>
        <w:t>motsatt position</w:t>
      </w:r>
      <w:r>
        <w:rPr>
          <w:lang w:val="sv-SE"/>
        </w:rPr>
        <w:t xml:space="preserve"> jämfört med sin position under Medlemstransaktionen.</w:t>
      </w:r>
    </w:p>
    <w:p w14:paraId="39A21673" w14:textId="484D352C" w:rsidR="009346C6" w:rsidRDefault="0050075F" w:rsidP="00321BC2">
      <w:pPr>
        <w:pStyle w:val="Level2"/>
        <w:rPr>
          <w:lang w:val="sv-SE"/>
        </w:rPr>
      </w:pPr>
      <w:bookmarkStart w:id="13" w:name="_Ref351384123"/>
      <w:r w:rsidRPr="00532180">
        <w:rPr>
          <w:lang w:val="sv-SE"/>
        </w:rPr>
        <w:t xml:space="preserve">Kunden förklarar sig införstådd med (i) att Kunden har samma betalnings- och leveransskyldighet gentemot </w:t>
      </w:r>
      <w:proofErr w:type="spellStart"/>
      <w:r w:rsidRPr="00532180">
        <w:rPr>
          <w:lang w:val="sv-SE"/>
        </w:rPr>
        <w:t>Clearingmedlemmen</w:t>
      </w:r>
      <w:proofErr w:type="spellEnd"/>
      <w:r w:rsidRPr="00532180">
        <w:rPr>
          <w:lang w:val="sv-SE"/>
        </w:rPr>
        <w:t xml:space="preserve"> för en Kundtransaktion som </w:t>
      </w:r>
      <w:proofErr w:type="spellStart"/>
      <w:r w:rsidRPr="00532180">
        <w:rPr>
          <w:lang w:val="sv-SE"/>
        </w:rPr>
        <w:t>Clearingmedlemmen</w:t>
      </w:r>
      <w:proofErr w:type="spellEnd"/>
      <w:r w:rsidRPr="00532180">
        <w:rPr>
          <w:lang w:val="sv-SE"/>
        </w:rPr>
        <w:t xml:space="preserve"> har mot </w:t>
      </w:r>
      <w:proofErr w:type="spellStart"/>
      <w:r w:rsidRPr="00532180">
        <w:rPr>
          <w:lang w:val="sv-SE"/>
        </w:rPr>
        <w:t>Clearinghuset</w:t>
      </w:r>
      <w:proofErr w:type="spellEnd"/>
      <w:r w:rsidRPr="00532180">
        <w:rPr>
          <w:lang w:val="sv-SE"/>
        </w:rPr>
        <w:t xml:space="preserve"> för motsvarande Medlemstransaktion</w:t>
      </w:r>
      <w:r w:rsidR="00CA53FC" w:rsidRPr="00532180">
        <w:rPr>
          <w:lang w:val="sv-SE"/>
        </w:rPr>
        <w:t>,</w:t>
      </w:r>
      <w:r w:rsidRPr="00532180">
        <w:rPr>
          <w:lang w:val="sv-SE"/>
        </w:rPr>
        <w:t xml:space="preserve"> (ii) att </w:t>
      </w:r>
      <w:proofErr w:type="spellStart"/>
      <w:r w:rsidRPr="00532180">
        <w:rPr>
          <w:lang w:val="sv-SE"/>
        </w:rPr>
        <w:t>Clearingmedlemmen</w:t>
      </w:r>
      <w:proofErr w:type="spellEnd"/>
      <w:r w:rsidRPr="00532180">
        <w:rPr>
          <w:lang w:val="sv-SE"/>
        </w:rPr>
        <w:t xml:space="preserve"> har samma betalnings- och leveransskyldighet gentemot Kunden för en Kundtransaktion som </w:t>
      </w:r>
      <w:proofErr w:type="spellStart"/>
      <w:r w:rsidRPr="00532180">
        <w:rPr>
          <w:lang w:val="sv-SE"/>
        </w:rPr>
        <w:t>Clearinghuset</w:t>
      </w:r>
      <w:proofErr w:type="spellEnd"/>
      <w:r w:rsidRPr="00532180">
        <w:rPr>
          <w:lang w:val="sv-SE"/>
        </w:rPr>
        <w:t xml:space="preserve"> har mot </w:t>
      </w:r>
      <w:proofErr w:type="spellStart"/>
      <w:r w:rsidRPr="00532180">
        <w:rPr>
          <w:lang w:val="sv-SE"/>
        </w:rPr>
        <w:t>Clearingmedlemmen</w:t>
      </w:r>
      <w:proofErr w:type="spellEnd"/>
      <w:r w:rsidRPr="00532180">
        <w:rPr>
          <w:lang w:val="sv-SE"/>
        </w:rPr>
        <w:t xml:space="preserve"> för motsvarande Medlemstransaktion</w:t>
      </w:r>
      <w:r w:rsidR="007F7AD5" w:rsidRPr="00532180">
        <w:rPr>
          <w:lang w:val="sv-SE"/>
        </w:rPr>
        <w:t>, och (iii) att kontraktsvillkoren (</w:t>
      </w:r>
      <w:proofErr w:type="spellStart"/>
      <w:r w:rsidR="007F7AD5" w:rsidRPr="00532180">
        <w:rPr>
          <w:lang w:val="sv-SE"/>
        </w:rPr>
        <w:t>contract</w:t>
      </w:r>
      <w:proofErr w:type="spellEnd"/>
      <w:r w:rsidR="007F7AD5" w:rsidRPr="00532180">
        <w:rPr>
          <w:lang w:val="sv-SE"/>
        </w:rPr>
        <w:t xml:space="preserve"> </w:t>
      </w:r>
      <w:proofErr w:type="spellStart"/>
      <w:r w:rsidR="007F7AD5" w:rsidRPr="00532180">
        <w:rPr>
          <w:lang w:val="sv-SE"/>
        </w:rPr>
        <w:t>specifications</w:t>
      </w:r>
      <w:proofErr w:type="spellEnd"/>
      <w:r w:rsidR="007F7AD5" w:rsidRPr="00532180">
        <w:rPr>
          <w:lang w:val="sv-SE"/>
        </w:rPr>
        <w:t xml:space="preserve">) enligt Regelverket som gäller för Medlemstransaktionerna även gäller </w:t>
      </w:r>
      <w:r w:rsidR="00CA53FC" w:rsidRPr="00532180">
        <w:rPr>
          <w:lang w:val="sv-SE"/>
        </w:rPr>
        <w:t>för Kundtransaktionerna</w:t>
      </w:r>
      <w:r w:rsidRPr="00532180">
        <w:rPr>
          <w:lang w:val="sv-SE"/>
        </w:rPr>
        <w:t>; i den utsträckning inte annat framgår i detta Avtal.</w:t>
      </w:r>
      <w:bookmarkEnd w:id="13"/>
    </w:p>
    <w:p w14:paraId="00B681C2" w14:textId="54FDAF4D" w:rsidR="00532180" w:rsidRDefault="00532180" w:rsidP="00532180">
      <w:pPr>
        <w:pStyle w:val="Level2"/>
        <w:rPr>
          <w:lang w:val="sv-SE"/>
        </w:rPr>
      </w:pPr>
      <w:r>
        <w:rPr>
          <w:lang w:val="sv-SE"/>
        </w:rPr>
        <w:t xml:space="preserve">I det fall en Transaktion (hänförlig till Kunden), som är registrerad på en annan </w:t>
      </w:r>
      <w:proofErr w:type="spellStart"/>
      <w:r>
        <w:rPr>
          <w:lang w:val="sv-SE"/>
        </w:rPr>
        <w:t>clearingmedlems</w:t>
      </w:r>
      <w:proofErr w:type="spellEnd"/>
      <w:r>
        <w:rPr>
          <w:lang w:val="sv-SE"/>
        </w:rPr>
        <w:t xml:space="preserve"> kundkonto hos </w:t>
      </w:r>
      <w:proofErr w:type="spellStart"/>
      <w:r>
        <w:rPr>
          <w:lang w:val="sv-SE"/>
        </w:rPr>
        <w:t>Clearinghuset</w:t>
      </w:r>
      <w:proofErr w:type="spellEnd"/>
      <w:r>
        <w:rPr>
          <w:lang w:val="sv-SE"/>
        </w:rPr>
        <w:t xml:space="preserve"> överförs till </w:t>
      </w:r>
      <w:proofErr w:type="spellStart"/>
      <w:r>
        <w:rPr>
          <w:lang w:val="sv-SE"/>
        </w:rPr>
        <w:t>Clearingmedlemmen</w:t>
      </w:r>
      <w:proofErr w:type="spellEnd"/>
      <w:r>
        <w:rPr>
          <w:lang w:val="sv-SE"/>
        </w:rPr>
        <w:t xml:space="preserve"> – genom överföring, </w:t>
      </w:r>
      <w:proofErr w:type="spellStart"/>
      <w:r>
        <w:rPr>
          <w:lang w:val="sv-SE"/>
        </w:rPr>
        <w:t>give-up</w:t>
      </w:r>
      <w:proofErr w:type="spellEnd"/>
      <w:r>
        <w:rPr>
          <w:lang w:val="sv-SE"/>
        </w:rPr>
        <w:t xml:space="preserve"> eller på annat sätt föreskrivet i Regelverket - och registreras på ett Gemensamt Kundkonto som en Medlemstransaktion uppstår det en Kundtransaktion under, och som omfattas av, detta Avtal.</w:t>
      </w:r>
    </w:p>
    <w:p w14:paraId="1A440F33" w14:textId="11713ABE" w:rsidR="00C40EE6" w:rsidRDefault="00FD66C4" w:rsidP="00532180">
      <w:pPr>
        <w:pStyle w:val="Level2"/>
        <w:rPr>
          <w:lang w:val="sv-SE"/>
        </w:rPr>
      </w:pPr>
      <w:r>
        <w:rPr>
          <w:lang w:val="sv-SE"/>
        </w:rPr>
        <w:t xml:space="preserve">Om </w:t>
      </w:r>
      <w:proofErr w:type="spellStart"/>
      <w:r>
        <w:rPr>
          <w:lang w:val="sv-SE"/>
        </w:rPr>
        <w:t>Clearinghuset</w:t>
      </w:r>
      <w:proofErr w:type="spellEnd"/>
      <w:r>
        <w:rPr>
          <w:lang w:val="sv-SE"/>
        </w:rPr>
        <w:t xml:space="preserve"> inte skulle acceptera </w:t>
      </w:r>
      <w:r w:rsidR="001E75F9">
        <w:rPr>
          <w:lang w:val="sv-SE"/>
        </w:rPr>
        <w:t xml:space="preserve">en Transaktion </w:t>
      </w:r>
      <w:r>
        <w:rPr>
          <w:lang w:val="sv-SE"/>
        </w:rPr>
        <w:t>för clearing</w:t>
      </w:r>
      <w:r w:rsidR="00D510C6">
        <w:rPr>
          <w:lang w:val="sv-SE"/>
        </w:rPr>
        <w:t xml:space="preserve"> som </w:t>
      </w:r>
      <w:proofErr w:type="spellStart"/>
      <w:r w:rsidR="00D510C6">
        <w:rPr>
          <w:lang w:val="sv-SE"/>
        </w:rPr>
        <w:t>Clearingmedlemmen</w:t>
      </w:r>
      <w:proofErr w:type="spellEnd"/>
      <w:r w:rsidR="00D510C6">
        <w:rPr>
          <w:lang w:val="sv-SE"/>
        </w:rPr>
        <w:t xml:space="preserve"> ingått eller utfört</w:t>
      </w:r>
      <w:r>
        <w:rPr>
          <w:lang w:val="sv-SE"/>
        </w:rPr>
        <w:t xml:space="preserve"> </w:t>
      </w:r>
      <w:r w:rsidR="003D33A3">
        <w:rPr>
          <w:lang w:val="sv-SE"/>
        </w:rPr>
        <w:t xml:space="preserve">ska </w:t>
      </w:r>
      <w:r w:rsidR="00D510C6">
        <w:rPr>
          <w:lang w:val="sv-SE"/>
        </w:rPr>
        <w:t>T</w:t>
      </w:r>
      <w:r w:rsidR="003D33A3">
        <w:rPr>
          <w:lang w:val="sv-SE"/>
        </w:rPr>
        <w:t>ransaktionen</w:t>
      </w:r>
      <w:r w:rsidR="00DF498D">
        <w:rPr>
          <w:lang w:val="sv-SE"/>
        </w:rPr>
        <w:t xml:space="preserve"> </w:t>
      </w:r>
      <w:r w:rsidR="003D33A3">
        <w:rPr>
          <w:lang w:val="sv-SE"/>
        </w:rPr>
        <w:t xml:space="preserve">anses </w:t>
      </w:r>
      <w:r w:rsidR="00A066C4">
        <w:rPr>
          <w:lang w:val="sv-SE"/>
        </w:rPr>
        <w:t xml:space="preserve">vara ogiltig från </w:t>
      </w:r>
      <w:r w:rsidR="005D370A">
        <w:rPr>
          <w:lang w:val="sv-SE"/>
        </w:rPr>
        <w:t>avslutet</w:t>
      </w:r>
      <w:r w:rsidR="00A066C4">
        <w:rPr>
          <w:lang w:val="sv-SE"/>
        </w:rPr>
        <w:t>.</w:t>
      </w:r>
      <w:r w:rsidR="003D33A3">
        <w:rPr>
          <w:lang w:val="sv-SE"/>
        </w:rPr>
        <w:t xml:space="preserve"> </w:t>
      </w:r>
      <w:r w:rsidR="00A066C4">
        <w:rPr>
          <w:lang w:val="sv-SE"/>
        </w:rPr>
        <w:t xml:space="preserve">Eventuella </w:t>
      </w:r>
      <w:r w:rsidR="003D33A3">
        <w:rPr>
          <w:lang w:val="sv-SE"/>
        </w:rPr>
        <w:t xml:space="preserve">ersättningsanspråk mellan Parterna ska </w:t>
      </w:r>
      <w:r w:rsidR="00054652">
        <w:rPr>
          <w:lang w:val="sv-SE"/>
        </w:rPr>
        <w:t>baseras på den kostnad</w:t>
      </w:r>
      <w:r w:rsidR="00433207">
        <w:rPr>
          <w:lang w:val="sv-SE"/>
        </w:rPr>
        <w:t xml:space="preserve"> </w:t>
      </w:r>
      <w:r w:rsidR="00054652">
        <w:rPr>
          <w:lang w:val="sv-SE"/>
        </w:rPr>
        <w:t>som uppkommer f</w:t>
      </w:r>
      <w:r w:rsidR="00D02D98">
        <w:rPr>
          <w:lang w:val="sv-SE"/>
        </w:rPr>
        <w:t>ö</w:t>
      </w:r>
      <w:r w:rsidR="00054652">
        <w:rPr>
          <w:lang w:val="sv-SE"/>
        </w:rPr>
        <w:t xml:space="preserve">r endera parten vid stängning av sådan Transaktion, </w:t>
      </w:r>
      <w:r w:rsidR="000A6917">
        <w:rPr>
          <w:lang w:val="sv-SE"/>
        </w:rPr>
        <w:t xml:space="preserve">skäligen </w:t>
      </w:r>
      <w:r w:rsidR="00054652">
        <w:rPr>
          <w:lang w:val="sv-SE"/>
        </w:rPr>
        <w:t xml:space="preserve">beräknad av </w:t>
      </w:r>
      <w:proofErr w:type="spellStart"/>
      <w:r w:rsidR="00054652">
        <w:rPr>
          <w:lang w:val="sv-SE"/>
        </w:rPr>
        <w:t>Clearingmedlemmen</w:t>
      </w:r>
      <w:proofErr w:type="spellEnd"/>
      <w:r w:rsidR="00054652">
        <w:rPr>
          <w:lang w:val="sv-SE"/>
        </w:rPr>
        <w:t xml:space="preserve"> så snart som möjligt efter det att Transaktionen</w:t>
      </w:r>
      <w:r w:rsidR="00054652" w:rsidRPr="00733D3E">
        <w:rPr>
          <w:lang w:val="sv-SE"/>
        </w:rPr>
        <w:t xml:space="preserve"> </w:t>
      </w:r>
      <w:r w:rsidR="00054652">
        <w:rPr>
          <w:lang w:val="sv-SE"/>
        </w:rPr>
        <w:t xml:space="preserve">inte accepterats. </w:t>
      </w:r>
      <w:r w:rsidR="005D370A">
        <w:rPr>
          <w:lang w:val="sv-SE"/>
        </w:rPr>
        <w:t>Om</w:t>
      </w:r>
      <w:r w:rsidR="00A066C4">
        <w:rPr>
          <w:lang w:val="sv-SE"/>
        </w:rPr>
        <w:t xml:space="preserve"> </w:t>
      </w:r>
      <w:r w:rsidR="005D65D6">
        <w:rPr>
          <w:lang w:val="sv-SE"/>
        </w:rPr>
        <w:t xml:space="preserve">Transaktionen ingåtts på Börsen </w:t>
      </w:r>
      <w:r w:rsidR="005D370A">
        <w:rPr>
          <w:lang w:val="sv-SE"/>
        </w:rPr>
        <w:t>kan dock ingen av parterna kräva ersättning i enlighet</w:t>
      </w:r>
      <w:r w:rsidR="005D65D6">
        <w:rPr>
          <w:lang w:val="sv-SE"/>
        </w:rPr>
        <w:t xml:space="preserve"> med vad som nyss sagt</w:t>
      </w:r>
      <w:r w:rsidR="00AE235A">
        <w:rPr>
          <w:lang w:val="sv-SE"/>
        </w:rPr>
        <w:t>.</w:t>
      </w:r>
      <w:r>
        <w:rPr>
          <w:lang w:val="sv-SE"/>
        </w:rPr>
        <w:t xml:space="preserve"> </w:t>
      </w:r>
    </w:p>
    <w:p w14:paraId="3CAED6A9" w14:textId="5F563733" w:rsidR="00CF205E" w:rsidRPr="00CF205E" w:rsidRDefault="00C40EE6" w:rsidP="00532180">
      <w:pPr>
        <w:pStyle w:val="Level2"/>
        <w:rPr>
          <w:lang w:val="sv-SE"/>
        </w:rPr>
      </w:pPr>
      <w:r>
        <w:rPr>
          <w:lang w:val="sv-SE"/>
        </w:rPr>
        <w:t xml:space="preserve">Kunden </w:t>
      </w:r>
      <w:r w:rsidR="00343BA8">
        <w:rPr>
          <w:lang w:val="sv-SE"/>
        </w:rPr>
        <w:t xml:space="preserve">är </w:t>
      </w:r>
      <w:r>
        <w:rPr>
          <w:lang w:val="sv-SE"/>
        </w:rPr>
        <w:t xml:space="preserve">införstådd med att </w:t>
      </w:r>
      <w:r w:rsidR="00A825F1">
        <w:rPr>
          <w:lang w:val="sv-SE"/>
        </w:rPr>
        <w:t xml:space="preserve">Kundens rätt till </w:t>
      </w:r>
      <w:proofErr w:type="spellStart"/>
      <w:r>
        <w:rPr>
          <w:lang w:val="sv-SE"/>
        </w:rPr>
        <w:t>förtida</w:t>
      </w:r>
      <w:proofErr w:type="spellEnd"/>
      <w:r>
        <w:rPr>
          <w:lang w:val="sv-SE"/>
        </w:rPr>
        <w:t xml:space="preserve"> stängning och liknande åtgärder av Kundtransaktioner endast regleras under detta Avtal. Kunden avstår härmed all rätt enligt Kundavtalet eller </w:t>
      </w:r>
      <w:r w:rsidR="00342E80">
        <w:rPr>
          <w:lang w:val="sv-SE"/>
        </w:rPr>
        <w:t xml:space="preserve">på annan grund </w:t>
      </w:r>
      <w:r>
        <w:rPr>
          <w:lang w:val="sv-SE"/>
        </w:rPr>
        <w:t xml:space="preserve">till </w:t>
      </w:r>
      <w:proofErr w:type="spellStart"/>
      <w:r>
        <w:rPr>
          <w:lang w:val="sv-SE"/>
        </w:rPr>
        <w:t>förtida</w:t>
      </w:r>
      <w:proofErr w:type="spellEnd"/>
      <w:r>
        <w:rPr>
          <w:lang w:val="sv-SE"/>
        </w:rPr>
        <w:t xml:space="preserve"> stängning, uppsägning och liknande åtgärder av Kundtransaktionerna</w:t>
      </w:r>
      <w:r w:rsidR="00CD016F">
        <w:rPr>
          <w:lang w:val="sv-SE"/>
        </w:rPr>
        <w:t xml:space="preserve">. </w:t>
      </w:r>
      <w:r w:rsidR="00CF205E" w:rsidRPr="00CF205E">
        <w:rPr>
          <w:lang w:val="sv-SE"/>
        </w:rPr>
        <w:t xml:space="preserve">Vid slutavräkning av förtidsstängda Kundtransaktioner ska </w:t>
      </w:r>
      <w:r w:rsidR="00342E80">
        <w:rPr>
          <w:lang w:val="sv-SE"/>
        </w:rPr>
        <w:t xml:space="preserve">endast </w:t>
      </w:r>
      <w:r w:rsidR="00CF205E" w:rsidRPr="00CF205E">
        <w:rPr>
          <w:lang w:val="sv-SE"/>
        </w:rPr>
        <w:t>regleringen i detta Avtal tillämpas</w:t>
      </w:r>
      <w:r w:rsidR="00342E80">
        <w:rPr>
          <w:lang w:val="sv-SE"/>
        </w:rPr>
        <w:t>.</w:t>
      </w:r>
      <w:r w:rsidR="00CF205E" w:rsidRPr="00CF205E">
        <w:rPr>
          <w:lang w:val="sv-SE"/>
        </w:rPr>
        <w:t xml:space="preserve"> </w:t>
      </w:r>
    </w:p>
    <w:p w14:paraId="017B41EC" w14:textId="77777777" w:rsidR="00663D07" w:rsidRDefault="005E0EC1" w:rsidP="00532180">
      <w:pPr>
        <w:pStyle w:val="Level1"/>
        <w:rPr>
          <w:lang w:val="sv-SE"/>
        </w:rPr>
      </w:pPr>
      <w:r>
        <w:rPr>
          <w:lang w:val="sv-SE"/>
        </w:rPr>
        <w:t>Villkorsändring</w:t>
      </w:r>
    </w:p>
    <w:p w14:paraId="709CBACC" w14:textId="77777777" w:rsidR="00663D07" w:rsidRPr="00095567" w:rsidRDefault="005E0EC1" w:rsidP="00321BC2">
      <w:pPr>
        <w:pStyle w:val="Level2"/>
        <w:rPr>
          <w:lang w:val="sv-SE"/>
        </w:rPr>
      </w:pPr>
      <w:bookmarkStart w:id="14" w:name="_Ref351384243"/>
      <w:bookmarkStart w:id="15" w:name="_Ref57457262"/>
      <w:r>
        <w:rPr>
          <w:lang w:val="sv-SE"/>
        </w:rPr>
        <w:t>Då en Villkorsändring</w:t>
      </w:r>
      <w:r w:rsidR="00730C01">
        <w:rPr>
          <w:lang w:val="sv-SE"/>
        </w:rPr>
        <w:t xml:space="preserve"> avseende en Medlemstransaktion</w:t>
      </w:r>
      <w:r w:rsidR="00663D07">
        <w:rPr>
          <w:lang w:val="sv-SE"/>
        </w:rPr>
        <w:t xml:space="preserve"> inträffar ska</w:t>
      </w:r>
      <w:bookmarkStart w:id="16" w:name="_Ref351384236"/>
      <w:bookmarkEnd w:id="14"/>
      <w:r w:rsidR="00095567">
        <w:rPr>
          <w:lang w:val="sv-SE"/>
        </w:rPr>
        <w:t xml:space="preserve"> </w:t>
      </w:r>
      <w:proofErr w:type="spellStart"/>
      <w:r w:rsidR="00730C01" w:rsidRPr="00095567">
        <w:rPr>
          <w:lang w:val="sv-SE"/>
        </w:rPr>
        <w:t>Clearingmedlemmen</w:t>
      </w:r>
      <w:proofErr w:type="spellEnd"/>
      <w:r w:rsidR="00730C01" w:rsidRPr="00095567">
        <w:rPr>
          <w:lang w:val="sv-SE"/>
        </w:rPr>
        <w:t xml:space="preserve"> </w:t>
      </w:r>
      <w:r w:rsidR="00663D07" w:rsidRPr="00095567">
        <w:rPr>
          <w:lang w:val="sv-SE"/>
        </w:rPr>
        <w:t>ändra villkoren för Kundtransaktionen så att de överensstämmer med villkoren för Medlemstransa</w:t>
      </w:r>
      <w:r w:rsidR="004B2BAB" w:rsidRPr="00095567">
        <w:rPr>
          <w:lang w:val="sv-SE"/>
        </w:rPr>
        <w:t>ktionen</w:t>
      </w:r>
      <w:r w:rsidR="00663D07" w:rsidRPr="00095567">
        <w:rPr>
          <w:lang w:val="sv-SE"/>
        </w:rPr>
        <w:t>.</w:t>
      </w:r>
      <w:bookmarkEnd w:id="15"/>
      <w:bookmarkEnd w:id="16"/>
    </w:p>
    <w:p w14:paraId="47B70990" w14:textId="20DD7ECF" w:rsidR="00663D07" w:rsidRDefault="00663D07" w:rsidP="00321BC2">
      <w:pPr>
        <w:pStyle w:val="Level2"/>
        <w:rPr>
          <w:lang w:val="sv-SE"/>
        </w:rPr>
      </w:pPr>
      <w:r>
        <w:rPr>
          <w:lang w:val="sv-SE"/>
        </w:rPr>
        <w:t xml:space="preserve">I det fall </w:t>
      </w:r>
      <w:proofErr w:type="spellStart"/>
      <w:r>
        <w:rPr>
          <w:lang w:val="sv-SE"/>
        </w:rPr>
        <w:t>Clearingmedlemmen</w:t>
      </w:r>
      <w:proofErr w:type="spellEnd"/>
      <w:r>
        <w:rPr>
          <w:lang w:val="sv-SE"/>
        </w:rPr>
        <w:t xml:space="preserve"> gör en v</w:t>
      </w:r>
      <w:r w:rsidR="006E2D08">
        <w:rPr>
          <w:lang w:val="sv-SE"/>
        </w:rPr>
        <w:t>inst på en Villkorsändring</w:t>
      </w:r>
      <w:r>
        <w:rPr>
          <w:lang w:val="sv-SE"/>
        </w:rPr>
        <w:t xml:space="preserve"> ska </w:t>
      </w:r>
      <w:proofErr w:type="spellStart"/>
      <w:r w:rsidR="00410E97">
        <w:rPr>
          <w:lang w:val="sv-SE"/>
        </w:rPr>
        <w:t>Clearingmedlemmen</w:t>
      </w:r>
      <w:proofErr w:type="spellEnd"/>
      <w:r w:rsidR="00410E97">
        <w:rPr>
          <w:lang w:val="sv-SE"/>
        </w:rPr>
        <w:t xml:space="preserve"> betala</w:t>
      </w:r>
      <w:r w:rsidR="00D606C9">
        <w:rPr>
          <w:lang w:val="sv-SE"/>
        </w:rPr>
        <w:t xml:space="preserve"> Kunden motsvarande belopp</w:t>
      </w:r>
      <w:r>
        <w:rPr>
          <w:lang w:val="sv-SE"/>
        </w:rPr>
        <w:t>.</w:t>
      </w:r>
      <w:r w:rsidR="0034419D">
        <w:rPr>
          <w:lang w:val="sv-SE"/>
        </w:rPr>
        <w:t xml:space="preserve"> Kunden ska ersätta </w:t>
      </w:r>
      <w:proofErr w:type="spellStart"/>
      <w:r w:rsidR="0034419D">
        <w:rPr>
          <w:lang w:val="sv-SE"/>
        </w:rPr>
        <w:t>Clearingmedlemmen</w:t>
      </w:r>
      <w:proofErr w:type="spellEnd"/>
      <w:r w:rsidR="0034419D">
        <w:rPr>
          <w:lang w:val="sv-SE"/>
        </w:rPr>
        <w:t xml:space="preserve"> för eventuella skäliga kostnader eller förluster i anledning av en Villkorsändring.</w:t>
      </w:r>
    </w:p>
    <w:p w14:paraId="53F6BC71" w14:textId="05862757" w:rsidR="00E62168" w:rsidRDefault="00663D07" w:rsidP="00321BC2">
      <w:pPr>
        <w:pStyle w:val="Level2"/>
        <w:rPr>
          <w:lang w:val="sv-SE"/>
        </w:rPr>
      </w:pPr>
      <w:bookmarkStart w:id="17" w:name="_Ref351384255"/>
      <w:r>
        <w:rPr>
          <w:lang w:val="sv-SE"/>
        </w:rPr>
        <w:t xml:space="preserve">I det fall </w:t>
      </w:r>
      <w:proofErr w:type="spellStart"/>
      <w:r>
        <w:rPr>
          <w:lang w:val="sv-SE"/>
        </w:rPr>
        <w:t>Clearingmedlemmen</w:t>
      </w:r>
      <w:proofErr w:type="spellEnd"/>
      <w:r>
        <w:rPr>
          <w:lang w:val="sv-SE"/>
        </w:rPr>
        <w:t xml:space="preserve"> </w:t>
      </w:r>
      <w:r w:rsidR="00D606C9">
        <w:rPr>
          <w:lang w:val="sv-SE"/>
        </w:rPr>
        <w:t>på affärsmässigt godtagbara grunder</w:t>
      </w:r>
      <w:r w:rsidR="006E2D08">
        <w:rPr>
          <w:lang w:val="sv-SE"/>
        </w:rPr>
        <w:t xml:space="preserve"> anser</w:t>
      </w:r>
      <w:r w:rsidR="007F11DB">
        <w:rPr>
          <w:lang w:val="sv-SE"/>
        </w:rPr>
        <w:t xml:space="preserve"> </w:t>
      </w:r>
      <w:bookmarkEnd w:id="17"/>
      <w:r w:rsidR="006E2D08" w:rsidRPr="007F11DB">
        <w:rPr>
          <w:lang w:val="sv-SE"/>
        </w:rPr>
        <w:t xml:space="preserve">att </w:t>
      </w:r>
      <w:r w:rsidRPr="007F11DB">
        <w:rPr>
          <w:lang w:val="sv-SE"/>
        </w:rPr>
        <w:t>det inte är möjligt att ändra villkoren för Kundtransaktionen</w:t>
      </w:r>
      <w:r w:rsidR="00736B5A" w:rsidRPr="007F11DB">
        <w:rPr>
          <w:lang w:val="sv-SE"/>
        </w:rPr>
        <w:t xml:space="preserve"> enligt punkt</w:t>
      </w:r>
      <w:r w:rsidR="00AE7774" w:rsidRPr="007F11DB">
        <w:rPr>
          <w:lang w:val="sv-SE"/>
        </w:rPr>
        <w:t xml:space="preserve"> </w:t>
      </w:r>
      <w:r w:rsidR="00B85C00">
        <w:rPr>
          <w:highlight w:val="yellow"/>
        </w:rPr>
        <w:fldChar w:fldCharType="begin"/>
      </w:r>
      <w:r w:rsidR="00B85C00">
        <w:rPr>
          <w:lang w:val="sv-SE"/>
        </w:rPr>
        <w:instrText xml:space="preserve"> REF _Ref57457262 \r \h </w:instrText>
      </w:r>
      <w:r w:rsidR="00B85C00">
        <w:rPr>
          <w:highlight w:val="yellow"/>
        </w:rPr>
      </w:r>
      <w:r w:rsidR="00B85C00">
        <w:rPr>
          <w:highlight w:val="yellow"/>
        </w:rPr>
        <w:fldChar w:fldCharType="separate"/>
      </w:r>
      <w:r w:rsidR="000F6528">
        <w:rPr>
          <w:lang w:val="sv-SE"/>
        </w:rPr>
        <w:t>5.1</w:t>
      </w:r>
      <w:r w:rsidR="00B85C00">
        <w:rPr>
          <w:highlight w:val="yellow"/>
        </w:rPr>
        <w:fldChar w:fldCharType="end"/>
      </w:r>
      <w:r w:rsidR="002337A1">
        <w:rPr>
          <w:lang w:val="sv-SE"/>
        </w:rPr>
        <w:t xml:space="preserve"> </w:t>
      </w:r>
      <w:r w:rsidR="00532B3A">
        <w:rPr>
          <w:lang w:val="sv-SE"/>
        </w:rPr>
        <w:t xml:space="preserve">ska </w:t>
      </w:r>
      <w:r w:rsidR="007F11DB" w:rsidRPr="002337A1">
        <w:rPr>
          <w:lang w:val="sv-SE"/>
        </w:rPr>
        <w:t>Kundtran</w:t>
      </w:r>
      <w:r w:rsidR="002337A1" w:rsidRPr="002337A1">
        <w:rPr>
          <w:lang w:val="sv-SE"/>
        </w:rPr>
        <w:t>s</w:t>
      </w:r>
      <w:r w:rsidR="007F11DB" w:rsidRPr="002337A1">
        <w:rPr>
          <w:lang w:val="sv-SE"/>
        </w:rPr>
        <w:t>a</w:t>
      </w:r>
      <w:r w:rsidR="002337A1" w:rsidRPr="002337A1">
        <w:rPr>
          <w:lang w:val="sv-SE"/>
        </w:rPr>
        <w:t>k</w:t>
      </w:r>
      <w:r w:rsidR="00E62168">
        <w:rPr>
          <w:lang w:val="sv-SE"/>
        </w:rPr>
        <w:t>tionen</w:t>
      </w:r>
      <w:r w:rsidR="007F11DB" w:rsidRPr="002337A1">
        <w:rPr>
          <w:lang w:val="sv-SE"/>
        </w:rPr>
        <w:t xml:space="preserve"> </w:t>
      </w:r>
      <w:r w:rsidR="000C0F17">
        <w:rPr>
          <w:lang w:val="sv-SE"/>
        </w:rPr>
        <w:lastRenderedPageBreak/>
        <w:t xml:space="preserve">antingen </w:t>
      </w:r>
      <w:r w:rsidR="007F11DB" w:rsidRPr="002337A1">
        <w:rPr>
          <w:lang w:val="sv-SE"/>
        </w:rPr>
        <w:t>stängas</w:t>
      </w:r>
      <w:r w:rsidR="000C0F17">
        <w:rPr>
          <w:lang w:val="sv-SE"/>
        </w:rPr>
        <w:t xml:space="preserve"> </w:t>
      </w:r>
      <w:r w:rsidR="003948C0">
        <w:rPr>
          <w:lang w:val="sv-SE"/>
        </w:rPr>
        <w:t xml:space="preserve">enligt punkt </w:t>
      </w:r>
      <w:r w:rsidR="00811ACF">
        <w:rPr>
          <w:lang w:val="sv-SE"/>
        </w:rPr>
        <w:fldChar w:fldCharType="begin"/>
      </w:r>
      <w:r w:rsidR="00811ACF">
        <w:rPr>
          <w:lang w:val="sv-SE"/>
        </w:rPr>
        <w:instrText xml:space="preserve"> REF _Ref58330847 \r \h </w:instrText>
      </w:r>
      <w:r w:rsidR="00811ACF">
        <w:rPr>
          <w:lang w:val="sv-SE"/>
        </w:rPr>
      </w:r>
      <w:r w:rsidR="00811ACF">
        <w:rPr>
          <w:lang w:val="sv-SE"/>
        </w:rPr>
        <w:fldChar w:fldCharType="separate"/>
      </w:r>
      <w:r w:rsidR="00811ACF">
        <w:rPr>
          <w:lang w:val="sv-SE"/>
        </w:rPr>
        <w:t>7</w:t>
      </w:r>
      <w:r w:rsidR="00811ACF">
        <w:rPr>
          <w:lang w:val="sv-SE"/>
        </w:rPr>
        <w:fldChar w:fldCharType="end"/>
      </w:r>
      <w:r w:rsidR="00811ACF">
        <w:rPr>
          <w:lang w:val="sv-SE"/>
        </w:rPr>
        <w:t xml:space="preserve"> </w:t>
      </w:r>
      <w:r w:rsidR="000C0F17">
        <w:rPr>
          <w:lang w:val="sv-SE"/>
        </w:rPr>
        <w:t xml:space="preserve">eller den relaterade Medlemstransaktionen överföras till annan </w:t>
      </w:r>
      <w:proofErr w:type="spellStart"/>
      <w:r w:rsidR="000C0F17">
        <w:rPr>
          <w:lang w:val="sv-SE"/>
        </w:rPr>
        <w:t>clearingmedlem</w:t>
      </w:r>
      <w:proofErr w:type="spellEnd"/>
      <w:r w:rsidR="000C0F17">
        <w:rPr>
          <w:lang w:val="sv-SE"/>
        </w:rPr>
        <w:t xml:space="preserve"> enligt </w:t>
      </w:r>
      <w:r w:rsidR="000C0F17" w:rsidRPr="00B85C00">
        <w:rPr>
          <w:lang w:val="sv-SE"/>
        </w:rPr>
        <w:t xml:space="preserve">punkt </w:t>
      </w:r>
      <w:r w:rsidR="00B85C00">
        <w:rPr>
          <w:lang w:val="sv-SE"/>
        </w:rPr>
        <w:fldChar w:fldCharType="begin"/>
      </w:r>
      <w:r w:rsidR="00B85C00">
        <w:rPr>
          <w:lang w:val="sv-SE"/>
        </w:rPr>
        <w:instrText xml:space="preserve"> REF _Ref57456141 \r \h </w:instrText>
      </w:r>
      <w:r w:rsidR="00B85C00">
        <w:rPr>
          <w:lang w:val="sv-SE"/>
        </w:rPr>
      </w:r>
      <w:r w:rsidR="00B85C00">
        <w:rPr>
          <w:lang w:val="sv-SE"/>
        </w:rPr>
        <w:fldChar w:fldCharType="separate"/>
      </w:r>
      <w:r w:rsidR="000F6528">
        <w:rPr>
          <w:lang w:val="sv-SE"/>
        </w:rPr>
        <w:t>12</w:t>
      </w:r>
      <w:r w:rsidR="00B85C00">
        <w:rPr>
          <w:lang w:val="sv-SE"/>
        </w:rPr>
        <w:fldChar w:fldCharType="end"/>
      </w:r>
      <w:r w:rsidR="000C0F17" w:rsidRPr="00B85C00">
        <w:rPr>
          <w:lang w:val="sv-SE"/>
        </w:rPr>
        <w:t>.</w:t>
      </w:r>
    </w:p>
    <w:p w14:paraId="277D0F9E" w14:textId="1BCC1507" w:rsidR="0079099A" w:rsidRDefault="0079099A" w:rsidP="0079099A">
      <w:pPr>
        <w:pStyle w:val="Level1"/>
        <w:rPr>
          <w:lang w:val="sv-SE"/>
        </w:rPr>
      </w:pPr>
      <w:r>
        <w:rPr>
          <w:lang w:val="sv-SE"/>
        </w:rPr>
        <w:t>Olaglighet</w:t>
      </w:r>
    </w:p>
    <w:p w14:paraId="02FC2251" w14:textId="20D98C2E" w:rsidR="0079099A" w:rsidRDefault="0079099A" w:rsidP="0079099A">
      <w:pPr>
        <w:pStyle w:val="Level2"/>
        <w:rPr>
          <w:lang w:val="sv-SE"/>
        </w:rPr>
      </w:pPr>
      <w:bookmarkStart w:id="18" w:name="_Ref58326574"/>
      <w:r w:rsidRPr="0079099A">
        <w:rPr>
          <w:lang w:val="sv-SE"/>
        </w:rPr>
        <w:t>Om lag, förordning</w:t>
      </w:r>
      <w:r w:rsidR="005D00CC">
        <w:rPr>
          <w:lang w:val="sv-SE"/>
        </w:rPr>
        <w:t xml:space="preserve"> eller</w:t>
      </w:r>
      <w:r w:rsidRPr="0079099A">
        <w:rPr>
          <w:lang w:val="sv-SE"/>
        </w:rPr>
        <w:t xml:space="preserve"> annan rättsakt införs eller ändras</w:t>
      </w:r>
      <w:r w:rsidR="005D00CC">
        <w:rPr>
          <w:lang w:val="sv-SE"/>
        </w:rPr>
        <w:t xml:space="preserve">, eller </w:t>
      </w:r>
      <w:r w:rsidRPr="0079099A">
        <w:rPr>
          <w:lang w:val="sv-SE"/>
        </w:rPr>
        <w:t xml:space="preserve">behörig domstol eller myndighet </w:t>
      </w:r>
      <w:r w:rsidR="005D00CC">
        <w:rPr>
          <w:lang w:val="sv-SE"/>
        </w:rPr>
        <w:t xml:space="preserve">fattar beslut eller </w:t>
      </w:r>
      <w:r w:rsidRPr="0079099A">
        <w:rPr>
          <w:lang w:val="sv-SE"/>
        </w:rPr>
        <w:t>ändrar tolkningen av sådan lag, förordning</w:t>
      </w:r>
      <w:r w:rsidR="005D00CC">
        <w:rPr>
          <w:lang w:val="sv-SE"/>
        </w:rPr>
        <w:t xml:space="preserve">, </w:t>
      </w:r>
      <w:r w:rsidRPr="0079099A">
        <w:rPr>
          <w:lang w:val="sv-SE"/>
        </w:rPr>
        <w:t>rättsakt eller beslut s</w:t>
      </w:r>
      <w:r w:rsidR="00AC73E0">
        <w:rPr>
          <w:lang w:val="sv-SE"/>
        </w:rPr>
        <w:t>om resulterar i</w:t>
      </w:r>
      <w:r w:rsidRPr="0079099A">
        <w:rPr>
          <w:lang w:val="sv-SE"/>
        </w:rPr>
        <w:t xml:space="preserve"> att vidmakthållande av en Kundtransaktion eller fullgörande av en förpliktelse enligt en Kundtransaktion blir olaglig eller det annars blir olagligt att följa en bestämmelse i detta avtal som relaterar till en Kundtransaktion, ska den part som berörs av detta snarast meddela den andra parten härom.</w:t>
      </w:r>
      <w:bookmarkEnd w:id="18"/>
      <w:r w:rsidRPr="0079099A">
        <w:rPr>
          <w:lang w:val="sv-SE"/>
        </w:rPr>
        <w:t xml:space="preserve"> </w:t>
      </w:r>
    </w:p>
    <w:p w14:paraId="2B24C3AA" w14:textId="6D96D9E6" w:rsidR="00CF3982" w:rsidRDefault="0079099A" w:rsidP="0079099A">
      <w:pPr>
        <w:pStyle w:val="Level2"/>
        <w:rPr>
          <w:lang w:val="sv-SE"/>
        </w:rPr>
      </w:pPr>
      <w:r w:rsidRPr="0079099A">
        <w:rPr>
          <w:lang w:val="sv-SE"/>
        </w:rPr>
        <w:t>Parterna ska göra rimliga ansträngningar för att träffa en överenskommelse avseende den eller de Kundtransaktioner som berörs</w:t>
      </w:r>
      <w:r w:rsidR="005D00CC">
        <w:rPr>
          <w:lang w:val="sv-SE"/>
        </w:rPr>
        <w:t xml:space="preserve"> av ett förhållande som anges i punkt </w:t>
      </w:r>
      <w:r w:rsidR="00EA25C4">
        <w:rPr>
          <w:lang w:val="sv-SE"/>
        </w:rPr>
        <w:fldChar w:fldCharType="begin"/>
      </w:r>
      <w:r w:rsidR="00EA25C4">
        <w:rPr>
          <w:lang w:val="sv-SE"/>
        </w:rPr>
        <w:instrText xml:space="preserve"> REF _Ref58326574 \r \h </w:instrText>
      </w:r>
      <w:r w:rsidR="00EA25C4">
        <w:rPr>
          <w:lang w:val="sv-SE"/>
        </w:rPr>
      </w:r>
      <w:r w:rsidR="00EA25C4">
        <w:rPr>
          <w:lang w:val="sv-SE"/>
        </w:rPr>
        <w:fldChar w:fldCharType="separate"/>
      </w:r>
      <w:r w:rsidR="000F6528">
        <w:rPr>
          <w:lang w:val="sv-SE"/>
        </w:rPr>
        <w:t>6.1</w:t>
      </w:r>
      <w:r w:rsidR="00EA25C4">
        <w:rPr>
          <w:lang w:val="sv-SE"/>
        </w:rPr>
        <w:fldChar w:fldCharType="end"/>
      </w:r>
      <w:r w:rsidRPr="0079099A">
        <w:rPr>
          <w:lang w:val="sv-SE"/>
        </w:rPr>
        <w:t>. Om inte parterna träffar en överenskommelse om ett arrangemang med</w:t>
      </w:r>
      <w:r w:rsidR="002759F5">
        <w:rPr>
          <w:lang w:val="sv-SE"/>
        </w:rPr>
        <w:t xml:space="preserve"> </w:t>
      </w:r>
      <w:r w:rsidR="00107B4F">
        <w:rPr>
          <w:lang w:val="sv-SE"/>
        </w:rPr>
        <w:t>nödvändiga</w:t>
      </w:r>
      <w:r w:rsidR="00107B4F" w:rsidRPr="0079099A">
        <w:rPr>
          <w:lang w:val="sv-SE"/>
        </w:rPr>
        <w:t xml:space="preserve"> förändringar</w:t>
      </w:r>
      <w:r w:rsidRPr="0079099A">
        <w:rPr>
          <w:lang w:val="sv-SE"/>
        </w:rPr>
        <w:t xml:space="preserve"> inom femton (15) </w:t>
      </w:r>
      <w:proofErr w:type="spellStart"/>
      <w:r w:rsidRPr="0079099A">
        <w:rPr>
          <w:lang w:val="sv-SE"/>
        </w:rPr>
        <w:t>Clearingdagar</w:t>
      </w:r>
      <w:proofErr w:type="spellEnd"/>
      <w:r w:rsidRPr="0079099A">
        <w:rPr>
          <w:lang w:val="sv-SE"/>
        </w:rPr>
        <w:t xml:space="preserve"> från dagen för </w:t>
      </w:r>
      <w:r w:rsidR="009E42AF">
        <w:rPr>
          <w:lang w:val="sv-SE"/>
        </w:rPr>
        <w:t xml:space="preserve">ett </w:t>
      </w:r>
      <w:r w:rsidRPr="0079099A">
        <w:rPr>
          <w:lang w:val="sv-SE"/>
        </w:rPr>
        <w:t xml:space="preserve">sådant meddelande, har den berörda parten rätt att säga upp de aktuella Kundtransaktionerna i förtid. En sådan </w:t>
      </w:r>
      <w:proofErr w:type="spellStart"/>
      <w:r w:rsidRPr="0079099A">
        <w:rPr>
          <w:lang w:val="sv-SE"/>
        </w:rPr>
        <w:t>förtida</w:t>
      </w:r>
      <w:proofErr w:type="spellEnd"/>
      <w:r w:rsidRPr="0079099A">
        <w:rPr>
          <w:lang w:val="sv-SE"/>
        </w:rPr>
        <w:t xml:space="preserve"> uppsägning ska meddelas till den andra parten</w:t>
      </w:r>
      <w:r w:rsidR="00BC6F53">
        <w:rPr>
          <w:lang w:val="sv-SE"/>
        </w:rPr>
        <w:t>. Vid stängning av sådana Kundtransaktioner gäller</w:t>
      </w:r>
      <w:r w:rsidR="000A6917">
        <w:rPr>
          <w:lang w:val="sv-SE"/>
        </w:rPr>
        <w:t xml:space="preserve"> principerna i</w:t>
      </w:r>
      <w:r w:rsidR="00BC6F53">
        <w:rPr>
          <w:lang w:val="sv-SE"/>
        </w:rPr>
        <w:t xml:space="preserve"> punkt</w:t>
      </w:r>
      <w:r w:rsidR="00980F25">
        <w:rPr>
          <w:lang w:val="sv-SE"/>
        </w:rPr>
        <w:t xml:space="preserve"> </w:t>
      </w:r>
      <w:r w:rsidR="00BC6F53">
        <w:rPr>
          <w:lang w:val="sv-SE"/>
        </w:rPr>
        <w:fldChar w:fldCharType="begin"/>
      </w:r>
      <w:r w:rsidR="00BC6F53">
        <w:rPr>
          <w:lang w:val="sv-SE"/>
        </w:rPr>
        <w:instrText xml:space="preserve"> REF _Ref58330847 \r \h </w:instrText>
      </w:r>
      <w:r w:rsidR="00BC6F53">
        <w:rPr>
          <w:lang w:val="sv-SE"/>
        </w:rPr>
      </w:r>
      <w:r w:rsidR="00BC6F53">
        <w:rPr>
          <w:lang w:val="sv-SE"/>
        </w:rPr>
        <w:fldChar w:fldCharType="separate"/>
      </w:r>
      <w:r w:rsidR="000F6528">
        <w:rPr>
          <w:lang w:val="sv-SE"/>
        </w:rPr>
        <w:t>7</w:t>
      </w:r>
      <w:r w:rsidR="00BC6F53">
        <w:rPr>
          <w:lang w:val="sv-SE"/>
        </w:rPr>
        <w:fldChar w:fldCharType="end"/>
      </w:r>
      <w:r w:rsidRPr="0079099A">
        <w:rPr>
          <w:lang w:val="sv-SE"/>
        </w:rPr>
        <w:t>.</w:t>
      </w:r>
    </w:p>
    <w:p w14:paraId="37C6660F" w14:textId="77777777" w:rsidR="00CF3982" w:rsidRPr="00A90CC9" w:rsidRDefault="00CF3982" w:rsidP="00CF3982">
      <w:pPr>
        <w:pStyle w:val="Level1"/>
        <w:rPr>
          <w:b w:val="0"/>
          <w:bCs w:val="0"/>
          <w:szCs w:val="22"/>
          <w:lang w:val="sv-SE"/>
        </w:rPr>
      </w:pPr>
      <w:bookmarkStart w:id="19" w:name="_Ref58330847"/>
      <w:proofErr w:type="spellStart"/>
      <w:r w:rsidRPr="00A90CC9">
        <w:rPr>
          <w:szCs w:val="22"/>
          <w:lang w:val="sv-SE"/>
        </w:rPr>
        <w:t>Förtida</w:t>
      </w:r>
      <w:proofErr w:type="spellEnd"/>
      <w:r w:rsidRPr="00A90CC9">
        <w:rPr>
          <w:szCs w:val="22"/>
          <w:lang w:val="sv-SE"/>
        </w:rPr>
        <w:t xml:space="preserve"> </w:t>
      </w:r>
      <w:r>
        <w:rPr>
          <w:szCs w:val="22"/>
          <w:lang w:val="sv-SE"/>
        </w:rPr>
        <w:t>stängning</w:t>
      </w:r>
      <w:r w:rsidRPr="00A90CC9">
        <w:rPr>
          <w:szCs w:val="22"/>
          <w:lang w:val="sv-SE"/>
        </w:rPr>
        <w:t xml:space="preserve"> av transaktioner utan default</w:t>
      </w:r>
      <w:bookmarkEnd w:id="19"/>
    </w:p>
    <w:p w14:paraId="51461ED2" w14:textId="26ECAFD8" w:rsidR="00CF3982" w:rsidRPr="006061A7" w:rsidRDefault="00CF3982" w:rsidP="00CF3982">
      <w:pPr>
        <w:pStyle w:val="Level2"/>
        <w:rPr>
          <w:lang w:val="sv-SE"/>
        </w:rPr>
      </w:pPr>
      <w:r w:rsidRPr="006061A7">
        <w:rPr>
          <w:lang w:val="sv-SE"/>
        </w:rPr>
        <w:t xml:space="preserve">När Kundtransaktioner stängs i förtid på </w:t>
      </w:r>
      <w:proofErr w:type="spellStart"/>
      <w:r w:rsidRPr="006061A7">
        <w:rPr>
          <w:lang w:val="sv-SE"/>
        </w:rPr>
        <w:t>Clearingmedlemmens</w:t>
      </w:r>
      <w:proofErr w:type="spellEnd"/>
      <w:r w:rsidRPr="006061A7">
        <w:rPr>
          <w:lang w:val="sv-SE"/>
        </w:rPr>
        <w:t xml:space="preserve"> initiativ enligt detta Avtal, </w:t>
      </w:r>
      <w:r w:rsidRPr="00061F32">
        <w:rPr>
          <w:lang w:val="sv-SE"/>
        </w:rPr>
        <w:t xml:space="preserve">förutom enligt punkt </w:t>
      </w:r>
      <w:r w:rsidRPr="00061F32">
        <w:rPr>
          <w:lang w:val="sv-SE"/>
        </w:rPr>
        <w:fldChar w:fldCharType="begin"/>
      </w:r>
      <w:r w:rsidRPr="00061F32">
        <w:rPr>
          <w:lang w:val="sv-SE"/>
        </w:rPr>
        <w:instrText xml:space="preserve"> REF _Ref57453076 \r \h </w:instrText>
      </w:r>
      <w:r>
        <w:rPr>
          <w:lang w:val="sv-SE"/>
        </w:rPr>
        <w:instrText xml:space="preserve"> \* MERGEFORMAT </w:instrText>
      </w:r>
      <w:r w:rsidRPr="00061F32">
        <w:rPr>
          <w:lang w:val="sv-SE"/>
        </w:rPr>
      </w:r>
      <w:r w:rsidRPr="00061F32">
        <w:rPr>
          <w:lang w:val="sv-SE"/>
        </w:rPr>
        <w:fldChar w:fldCharType="separate"/>
      </w:r>
      <w:r w:rsidR="000F6528">
        <w:rPr>
          <w:lang w:val="sv-SE"/>
        </w:rPr>
        <w:t>9</w:t>
      </w:r>
      <w:r w:rsidRPr="00061F32">
        <w:rPr>
          <w:lang w:val="sv-SE"/>
        </w:rPr>
        <w:fldChar w:fldCharType="end"/>
      </w:r>
      <w:r w:rsidRPr="00061F32">
        <w:rPr>
          <w:lang w:val="sv-SE"/>
        </w:rPr>
        <w:t xml:space="preserve"> och </w:t>
      </w:r>
      <w:r w:rsidRPr="00061F32">
        <w:rPr>
          <w:lang w:val="sv-SE"/>
        </w:rPr>
        <w:fldChar w:fldCharType="begin"/>
      </w:r>
      <w:r w:rsidRPr="00061F32">
        <w:rPr>
          <w:lang w:val="sv-SE"/>
        </w:rPr>
        <w:instrText xml:space="preserve"> REF _Ref57453380 \r \h </w:instrText>
      </w:r>
      <w:r>
        <w:rPr>
          <w:lang w:val="sv-SE"/>
        </w:rPr>
        <w:instrText xml:space="preserve"> \* MERGEFORMAT </w:instrText>
      </w:r>
      <w:r w:rsidRPr="00061F32">
        <w:rPr>
          <w:lang w:val="sv-SE"/>
        </w:rPr>
      </w:r>
      <w:r w:rsidRPr="00061F32">
        <w:rPr>
          <w:lang w:val="sv-SE"/>
        </w:rPr>
        <w:fldChar w:fldCharType="separate"/>
      </w:r>
      <w:r w:rsidR="000F6528">
        <w:rPr>
          <w:lang w:val="sv-SE"/>
        </w:rPr>
        <w:t>11</w:t>
      </w:r>
      <w:r w:rsidRPr="00061F32">
        <w:rPr>
          <w:lang w:val="sv-SE"/>
        </w:rPr>
        <w:fldChar w:fldCharType="end"/>
      </w:r>
      <w:r w:rsidRPr="00061F32">
        <w:rPr>
          <w:lang w:val="sv-SE"/>
        </w:rPr>
        <w:t>, gäller punkterna</w:t>
      </w:r>
      <w:r w:rsidRPr="00F76F90">
        <w:rPr>
          <w:lang w:val="sv-SE"/>
        </w:rPr>
        <w:t xml:space="preserve"> </w:t>
      </w:r>
      <w:r w:rsidR="009E42AF">
        <w:rPr>
          <w:lang w:val="sv-SE"/>
        </w:rPr>
        <w:fldChar w:fldCharType="begin"/>
      </w:r>
      <w:r w:rsidR="009E42AF">
        <w:rPr>
          <w:lang w:val="sv-SE"/>
        </w:rPr>
        <w:instrText xml:space="preserve"> REF _Ref57990825 \r \h </w:instrText>
      </w:r>
      <w:r w:rsidR="009E42AF">
        <w:rPr>
          <w:lang w:val="sv-SE"/>
        </w:rPr>
      </w:r>
      <w:r w:rsidR="009E42AF">
        <w:rPr>
          <w:lang w:val="sv-SE"/>
        </w:rPr>
        <w:fldChar w:fldCharType="separate"/>
      </w:r>
      <w:r w:rsidR="000F6528">
        <w:rPr>
          <w:lang w:val="sv-SE"/>
        </w:rPr>
        <w:t>7.2</w:t>
      </w:r>
      <w:r w:rsidR="009E42AF">
        <w:rPr>
          <w:lang w:val="sv-SE"/>
        </w:rPr>
        <w:fldChar w:fldCharType="end"/>
      </w:r>
      <w:r w:rsidRPr="00F76F90">
        <w:rPr>
          <w:lang w:val="sv-SE"/>
        </w:rPr>
        <w:t xml:space="preserve"> – </w:t>
      </w:r>
      <w:r w:rsidR="00C239F2">
        <w:rPr>
          <w:lang w:val="sv-SE"/>
        </w:rPr>
        <w:fldChar w:fldCharType="begin"/>
      </w:r>
      <w:r w:rsidR="00C239F2">
        <w:rPr>
          <w:lang w:val="sv-SE"/>
        </w:rPr>
        <w:instrText xml:space="preserve"> REF _Ref57990837 \r \h </w:instrText>
      </w:r>
      <w:r w:rsidR="00C239F2">
        <w:rPr>
          <w:lang w:val="sv-SE"/>
        </w:rPr>
      </w:r>
      <w:r w:rsidR="00C239F2">
        <w:rPr>
          <w:lang w:val="sv-SE"/>
        </w:rPr>
        <w:fldChar w:fldCharType="separate"/>
      </w:r>
      <w:r w:rsidR="000F6528">
        <w:rPr>
          <w:lang w:val="sv-SE"/>
        </w:rPr>
        <w:t>7.5</w:t>
      </w:r>
      <w:r w:rsidR="00C239F2">
        <w:rPr>
          <w:lang w:val="sv-SE"/>
        </w:rPr>
        <w:fldChar w:fldCharType="end"/>
      </w:r>
      <w:r w:rsidR="001C7A9D">
        <w:rPr>
          <w:lang w:val="sv-SE"/>
        </w:rPr>
        <w:t xml:space="preserve"> </w:t>
      </w:r>
      <w:r w:rsidRPr="00F76F90">
        <w:rPr>
          <w:lang w:val="sv-SE"/>
        </w:rPr>
        <w:t>nedan</w:t>
      </w:r>
      <w:r w:rsidRPr="006061A7">
        <w:rPr>
          <w:lang w:val="sv-SE"/>
        </w:rPr>
        <w:t>.</w:t>
      </w:r>
    </w:p>
    <w:p w14:paraId="0A19422C" w14:textId="202A9F93" w:rsidR="00CF3982" w:rsidRPr="006061A7" w:rsidRDefault="00CF3982" w:rsidP="00CF3982">
      <w:pPr>
        <w:pStyle w:val="Level2"/>
        <w:rPr>
          <w:lang w:val="sv-SE"/>
        </w:rPr>
      </w:pPr>
      <w:bookmarkStart w:id="20" w:name="_Ref57990825"/>
      <w:r w:rsidRPr="006061A7">
        <w:rPr>
          <w:lang w:val="sv-SE"/>
        </w:rPr>
        <w:t xml:space="preserve">Följderna av </w:t>
      </w:r>
      <w:proofErr w:type="spellStart"/>
      <w:r w:rsidRPr="006061A7">
        <w:rPr>
          <w:lang w:val="sv-SE"/>
        </w:rPr>
        <w:t>förtida</w:t>
      </w:r>
      <w:proofErr w:type="spellEnd"/>
      <w:r w:rsidRPr="006061A7">
        <w:rPr>
          <w:lang w:val="sv-SE"/>
        </w:rPr>
        <w:t xml:space="preserve"> stängning bestäms av detta Avtal, varvid </w:t>
      </w:r>
      <w:r w:rsidRPr="00ED30AC">
        <w:rPr>
          <w:lang w:val="sv-SE"/>
        </w:rPr>
        <w:t>regleringen i punkt</w:t>
      </w:r>
      <w:r w:rsidR="000C48BB">
        <w:rPr>
          <w:lang w:val="sv-SE"/>
        </w:rPr>
        <w:t xml:space="preserve"> </w:t>
      </w:r>
      <w:r w:rsidR="000C48BB">
        <w:rPr>
          <w:lang w:val="sv-SE"/>
        </w:rPr>
        <w:fldChar w:fldCharType="begin"/>
      </w:r>
      <w:r w:rsidR="000C48BB">
        <w:rPr>
          <w:lang w:val="sv-SE"/>
        </w:rPr>
        <w:instrText xml:space="preserve"> REF _Ref57453076 \r \h </w:instrText>
      </w:r>
      <w:r w:rsidR="000C48BB">
        <w:rPr>
          <w:lang w:val="sv-SE"/>
        </w:rPr>
      </w:r>
      <w:r w:rsidR="000C48BB">
        <w:rPr>
          <w:lang w:val="sv-SE"/>
        </w:rPr>
        <w:fldChar w:fldCharType="separate"/>
      </w:r>
      <w:r w:rsidR="000C48BB">
        <w:rPr>
          <w:lang w:val="sv-SE"/>
        </w:rPr>
        <w:t>9</w:t>
      </w:r>
      <w:r w:rsidR="000C48BB">
        <w:rPr>
          <w:lang w:val="sv-SE"/>
        </w:rPr>
        <w:fldChar w:fldCharType="end"/>
      </w:r>
      <w:r w:rsidR="007A4728">
        <w:rPr>
          <w:lang w:val="sv-SE"/>
        </w:rPr>
        <w:t xml:space="preserve"> och </w:t>
      </w:r>
      <w:r w:rsidR="007A4728">
        <w:rPr>
          <w:lang w:val="sv-SE"/>
        </w:rPr>
        <w:fldChar w:fldCharType="begin"/>
      </w:r>
      <w:r w:rsidR="007A4728">
        <w:rPr>
          <w:lang w:val="sv-SE"/>
        </w:rPr>
        <w:instrText xml:space="preserve"> REF _Ref57453380 \r \h </w:instrText>
      </w:r>
      <w:r w:rsidR="007A4728">
        <w:rPr>
          <w:lang w:val="sv-SE"/>
        </w:rPr>
      </w:r>
      <w:r w:rsidR="007A4728">
        <w:rPr>
          <w:lang w:val="sv-SE"/>
        </w:rPr>
        <w:fldChar w:fldCharType="separate"/>
      </w:r>
      <w:r w:rsidR="000F6528">
        <w:rPr>
          <w:lang w:val="sv-SE"/>
        </w:rPr>
        <w:t>11</w:t>
      </w:r>
      <w:r w:rsidR="007A4728">
        <w:rPr>
          <w:lang w:val="sv-SE"/>
        </w:rPr>
        <w:fldChar w:fldCharType="end"/>
      </w:r>
      <w:r w:rsidRPr="00ED30AC">
        <w:rPr>
          <w:lang w:val="sv-SE"/>
        </w:rPr>
        <w:t xml:space="preserve"> om</w:t>
      </w:r>
      <w:r w:rsidRPr="006061A7">
        <w:rPr>
          <w:lang w:val="sv-SE"/>
        </w:rPr>
        <w:t xml:space="preserve"> </w:t>
      </w:r>
      <w:proofErr w:type="spellStart"/>
      <w:r w:rsidRPr="006061A7">
        <w:rPr>
          <w:lang w:val="sv-SE"/>
        </w:rPr>
        <w:t>förtida</w:t>
      </w:r>
      <w:proofErr w:type="spellEnd"/>
      <w:r w:rsidRPr="006061A7">
        <w:rPr>
          <w:lang w:val="sv-SE"/>
        </w:rPr>
        <w:t xml:space="preserve"> stängning och slutavräkning av Parternas förpliktelser vid </w:t>
      </w:r>
      <w:proofErr w:type="spellStart"/>
      <w:r w:rsidRPr="006061A7">
        <w:rPr>
          <w:lang w:val="sv-SE"/>
        </w:rPr>
        <w:t>Kunddefault</w:t>
      </w:r>
      <w:proofErr w:type="spellEnd"/>
      <w:r w:rsidRPr="006061A7">
        <w:rPr>
          <w:lang w:val="sv-SE"/>
        </w:rPr>
        <w:t xml:space="preserve"> enligt detta Avtal ska tillämpas. Vid sådan stängning och slutavräkning ska de stängda Kundtransaktionerna anses vara de enda transaktionerna under detta Avtal.</w:t>
      </w:r>
      <w:bookmarkEnd w:id="20"/>
    </w:p>
    <w:p w14:paraId="060C4A56" w14:textId="77777777" w:rsidR="00CF3982" w:rsidRPr="006061A7" w:rsidRDefault="00CF3982" w:rsidP="00CF3982">
      <w:pPr>
        <w:pStyle w:val="Level2"/>
        <w:rPr>
          <w:lang w:val="sv-SE"/>
        </w:rPr>
      </w:pPr>
      <w:proofErr w:type="spellStart"/>
      <w:r w:rsidRPr="006061A7">
        <w:rPr>
          <w:lang w:val="sv-SE"/>
        </w:rPr>
        <w:t>Förtida</w:t>
      </w:r>
      <w:proofErr w:type="spellEnd"/>
      <w:r w:rsidRPr="006061A7">
        <w:rPr>
          <w:lang w:val="sv-SE"/>
        </w:rPr>
        <w:t xml:space="preserve"> stängning av Kundtransaktionerna ska inte påverka de eventuella skyldigheter som uppstått i relation till sådana Kundtransaktioner före stängning.</w:t>
      </w:r>
    </w:p>
    <w:p w14:paraId="208C6923" w14:textId="77777777" w:rsidR="00CF3982" w:rsidRDefault="00CF3982" w:rsidP="00CF3982">
      <w:pPr>
        <w:pStyle w:val="Level2"/>
        <w:rPr>
          <w:lang w:val="sv-SE"/>
        </w:rPr>
      </w:pPr>
      <w:r w:rsidRPr="006061A7">
        <w:rPr>
          <w:lang w:val="sv-SE"/>
        </w:rPr>
        <w:t xml:space="preserve">Då en Kundtransaktion ska stängas ska </w:t>
      </w:r>
      <w:proofErr w:type="spellStart"/>
      <w:r w:rsidRPr="006061A7">
        <w:rPr>
          <w:lang w:val="sv-SE"/>
        </w:rPr>
        <w:t>Clearingmedlemmen</w:t>
      </w:r>
      <w:proofErr w:type="spellEnd"/>
      <w:r w:rsidRPr="006061A7">
        <w:rPr>
          <w:lang w:val="sv-SE"/>
        </w:rPr>
        <w:t xml:space="preserve"> tillställa Kunden en Underrättelse om </w:t>
      </w:r>
      <w:proofErr w:type="spellStart"/>
      <w:r w:rsidRPr="006061A7">
        <w:rPr>
          <w:lang w:val="sv-SE"/>
        </w:rPr>
        <w:t>Förtida</w:t>
      </w:r>
      <w:proofErr w:type="spellEnd"/>
      <w:r w:rsidRPr="006061A7">
        <w:rPr>
          <w:lang w:val="sv-SE"/>
        </w:rPr>
        <w:t xml:space="preserve"> Stängning.</w:t>
      </w:r>
    </w:p>
    <w:p w14:paraId="24A13605" w14:textId="019FE3A2" w:rsidR="00CF3982" w:rsidRPr="00CF3982" w:rsidRDefault="00CF3982" w:rsidP="00CF3982">
      <w:pPr>
        <w:pStyle w:val="Level2"/>
        <w:rPr>
          <w:lang w:val="sv-SE"/>
        </w:rPr>
      </w:pPr>
      <w:bookmarkStart w:id="21" w:name="_Ref57990837"/>
      <w:r w:rsidRPr="0076500B">
        <w:rPr>
          <w:szCs w:val="20"/>
          <w:lang w:val="sv-SE"/>
        </w:rPr>
        <w:t xml:space="preserve">Då Kunden mottagit Underrättelse om </w:t>
      </w:r>
      <w:proofErr w:type="spellStart"/>
      <w:r w:rsidRPr="0076500B">
        <w:rPr>
          <w:szCs w:val="20"/>
          <w:lang w:val="sv-SE"/>
        </w:rPr>
        <w:t>Förtida</w:t>
      </w:r>
      <w:proofErr w:type="spellEnd"/>
      <w:r w:rsidRPr="0076500B">
        <w:rPr>
          <w:szCs w:val="20"/>
          <w:lang w:val="sv-SE"/>
        </w:rPr>
        <w:t xml:space="preserve"> Stängning får Kunden begära att relaterade Medlemstransaktioner överförs i enlighet med punkt </w:t>
      </w:r>
      <w:r w:rsidR="00D9440C">
        <w:rPr>
          <w:szCs w:val="20"/>
          <w:highlight w:val="yellow"/>
          <w:lang w:val="sv-SE"/>
        </w:rPr>
        <w:fldChar w:fldCharType="begin"/>
      </w:r>
      <w:r w:rsidR="00D9440C">
        <w:rPr>
          <w:szCs w:val="20"/>
          <w:lang w:val="sv-SE"/>
        </w:rPr>
        <w:instrText xml:space="preserve"> REF _Ref57456141 \r \h </w:instrText>
      </w:r>
      <w:r w:rsidR="00D9440C">
        <w:rPr>
          <w:szCs w:val="20"/>
          <w:highlight w:val="yellow"/>
          <w:lang w:val="sv-SE"/>
        </w:rPr>
      </w:r>
      <w:r w:rsidR="00D9440C">
        <w:rPr>
          <w:szCs w:val="20"/>
          <w:highlight w:val="yellow"/>
          <w:lang w:val="sv-SE"/>
        </w:rPr>
        <w:fldChar w:fldCharType="separate"/>
      </w:r>
      <w:r w:rsidR="000F6528">
        <w:rPr>
          <w:szCs w:val="20"/>
          <w:lang w:val="sv-SE"/>
        </w:rPr>
        <w:t>12</w:t>
      </w:r>
      <w:r w:rsidR="00D9440C">
        <w:rPr>
          <w:szCs w:val="20"/>
          <w:highlight w:val="yellow"/>
          <w:lang w:val="sv-SE"/>
        </w:rPr>
        <w:fldChar w:fldCharType="end"/>
      </w:r>
      <w:r w:rsidRPr="0076500B">
        <w:rPr>
          <w:szCs w:val="20"/>
          <w:lang w:val="sv-SE"/>
        </w:rPr>
        <w:t xml:space="preserve"> överföring av transaktioner utan default. Sådan överföring ska ske inom tio (10) </w:t>
      </w:r>
      <w:proofErr w:type="spellStart"/>
      <w:r w:rsidRPr="0076500B">
        <w:rPr>
          <w:szCs w:val="20"/>
          <w:lang w:val="sv-SE"/>
        </w:rPr>
        <w:t>Clearingdagar</w:t>
      </w:r>
      <w:proofErr w:type="spellEnd"/>
      <w:r w:rsidRPr="0076500B">
        <w:rPr>
          <w:szCs w:val="20"/>
          <w:lang w:val="sv-SE"/>
        </w:rPr>
        <w:t xml:space="preserve">. Har inte Medlemstransaktionerna överförts inom sagda tid ska Kundtransaktionerna stängas inom tio (10) </w:t>
      </w:r>
      <w:proofErr w:type="spellStart"/>
      <w:r w:rsidRPr="0076500B">
        <w:rPr>
          <w:szCs w:val="20"/>
          <w:lang w:val="sv-SE"/>
        </w:rPr>
        <w:t>Clearingdagar</w:t>
      </w:r>
      <w:proofErr w:type="spellEnd"/>
      <w:r w:rsidRPr="0076500B">
        <w:rPr>
          <w:szCs w:val="20"/>
          <w:lang w:val="sv-SE"/>
        </w:rPr>
        <w:t>.</w:t>
      </w:r>
      <w:bookmarkEnd w:id="21"/>
    </w:p>
    <w:p w14:paraId="2D53F36C" w14:textId="572B0E50" w:rsidR="000F6964" w:rsidRPr="00A90CC9" w:rsidRDefault="00903A8D" w:rsidP="00532180">
      <w:pPr>
        <w:pStyle w:val="Level1"/>
        <w:rPr>
          <w:b w:val="0"/>
          <w:bCs w:val="0"/>
          <w:szCs w:val="22"/>
          <w:lang w:val="sv-SE"/>
        </w:rPr>
      </w:pPr>
      <w:bookmarkStart w:id="22" w:name="_Ref57453269"/>
      <w:r w:rsidRPr="00A90CC9">
        <w:rPr>
          <w:szCs w:val="22"/>
          <w:lang w:val="sv-SE"/>
        </w:rPr>
        <w:t>Ö</w:t>
      </w:r>
      <w:r w:rsidR="000F6964" w:rsidRPr="00A90CC9">
        <w:rPr>
          <w:szCs w:val="22"/>
          <w:lang w:val="sv-SE"/>
        </w:rPr>
        <w:t xml:space="preserve">verföring och </w:t>
      </w:r>
      <w:proofErr w:type="spellStart"/>
      <w:r w:rsidR="000F6964" w:rsidRPr="00A90CC9">
        <w:rPr>
          <w:szCs w:val="22"/>
          <w:lang w:val="sv-SE"/>
        </w:rPr>
        <w:t>förtida</w:t>
      </w:r>
      <w:proofErr w:type="spellEnd"/>
      <w:r w:rsidR="000F6964" w:rsidRPr="00A90CC9">
        <w:rPr>
          <w:szCs w:val="22"/>
          <w:lang w:val="sv-SE"/>
        </w:rPr>
        <w:t xml:space="preserve"> </w:t>
      </w:r>
      <w:r w:rsidR="002430B9">
        <w:rPr>
          <w:szCs w:val="22"/>
          <w:lang w:val="sv-SE"/>
        </w:rPr>
        <w:t>stängning</w:t>
      </w:r>
      <w:r w:rsidR="002430B9" w:rsidRPr="00A90CC9">
        <w:rPr>
          <w:szCs w:val="22"/>
          <w:lang w:val="sv-SE"/>
        </w:rPr>
        <w:t xml:space="preserve"> </w:t>
      </w:r>
      <w:r w:rsidR="000F6964" w:rsidRPr="00A90CC9">
        <w:rPr>
          <w:szCs w:val="22"/>
          <w:lang w:val="sv-SE"/>
        </w:rPr>
        <w:t xml:space="preserve">av transaktioner vid </w:t>
      </w:r>
      <w:proofErr w:type="spellStart"/>
      <w:r w:rsidR="000F6964" w:rsidRPr="00A90CC9">
        <w:rPr>
          <w:szCs w:val="22"/>
          <w:lang w:val="sv-SE"/>
        </w:rPr>
        <w:t>Medlemsdefault</w:t>
      </w:r>
      <w:bookmarkEnd w:id="22"/>
      <w:proofErr w:type="spellEnd"/>
    </w:p>
    <w:p w14:paraId="08AE4A03" w14:textId="38210257" w:rsidR="000F6964" w:rsidRPr="000F6964" w:rsidRDefault="000F6964" w:rsidP="00532180">
      <w:pPr>
        <w:pStyle w:val="Level2"/>
        <w:rPr>
          <w:lang w:val="sv-SE"/>
        </w:rPr>
      </w:pPr>
      <w:bookmarkStart w:id="23" w:name="_Ref351384321"/>
      <w:r w:rsidRPr="000F6964">
        <w:rPr>
          <w:lang w:val="sv-SE"/>
        </w:rPr>
        <w:t xml:space="preserve">Vid </w:t>
      </w:r>
      <w:proofErr w:type="spellStart"/>
      <w:r w:rsidRPr="000F6964">
        <w:rPr>
          <w:lang w:val="sv-SE"/>
        </w:rPr>
        <w:t>Medlemsdefault</w:t>
      </w:r>
      <w:proofErr w:type="spellEnd"/>
      <w:r w:rsidRPr="000F6964">
        <w:rPr>
          <w:lang w:val="sv-SE"/>
        </w:rPr>
        <w:t xml:space="preserve"> ska relevanta Medlemstransaktioner </w:t>
      </w:r>
    </w:p>
    <w:p w14:paraId="2159FC0E" w14:textId="77777777" w:rsidR="000F6964" w:rsidRPr="000F6964" w:rsidRDefault="000F6964" w:rsidP="0059617B">
      <w:pPr>
        <w:pStyle w:val="Level3"/>
        <w:rPr>
          <w:lang w:val="sv-SE"/>
        </w:rPr>
      </w:pPr>
      <w:r w:rsidRPr="000F6964">
        <w:rPr>
          <w:lang w:val="sv-SE"/>
        </w:rPr>
        <w:t xml:space="preserve">stängas och slutavräkning av Parternas förpliktelser enligt detta Avtal ske enligt nedan, varvid relaterade Kundtransaktioner automatiskt ska stängas vid samma tidpunkt som Medlemstransaktionerna stängs; eller </w:t>
      </w:r>
    </w:p>
    <w:p w14:paraId="142769F3" w14:textId="58CDB050" w:rsidR="000F6964" w:rsidRPr="000F6964" w:rsidRDefault="000F6964" w:rsidP="0059617B">
      <w:pPr>
        <w:pStyle w:val="Level3"/>
        <w:rPr>
          <w:lang w:val="sv-SE"/>
        </w:rPr>
      </w:pPr>
      <w:r w:rsidRPr="000F6964">
        <w:rPr>
          <w:lang w:val="sv-SE"/>
        </w:rPr>
        <w:t xml:space="preserve">överföras, tillsammans med Tillhörande Säkerheter, till en av </w:t>
      </w:r>
      <w:proofErr w:type="spellStart"/>
      <w:r w:rsidRPr="000F6964">
        <w:rPr>
          <w:lang w:val="sv-SE"/>
        </w:rPr>
        <w:t>Clearinghusets</w:t>
      </w:r>
      <w:proofErr w:type="spellEnd"/>
      <w:r w:rsidRPr="000F6964">
        <w:rPr>
          <w:lang w:val="sv-SE"/>
        </w:rPr>
        <w:t xml:space="preserve"> andra </w:t>
      </w:r>
      <w:proofErr w:type="spellStart"/>
      <w:r w:rsidRPr="000F6964">
        <w:rPr>
          <w:lang w:val="sv-SE"/>
        </w:rPr>
        <w:t>clearingmedlemmar</w:t>
      </w:r>
      <w:proofErr w:type="spellEnd"/>
      <w:r w:rsidRPr="000F6964">
        <w:rPr>
          <w:lang w:val="sv-SE"/>
        </w:rPr>
        <w:t xml:space="preserve"> i enlighet med Regelverket</w:t>
      </w:r>
      <w:r w:rsidR="00903A8D">
        <w:rPr>
          <w:lang w:val="sv-SE"/>
        </w:rPr>
        <w:t xml:space="preserve"> (</w:t>
      </w:r>
      <w:proofErr w:type="spellStart"/>
      <w:r w:rsidR="00903A8D">
        <w:rPr>
          <w:lang w:val="sv-SE"/>
        </w:rPr>
        <w:t>porting</w:t>
      </w:r>
      <w:proofErr w:type="spellEnd"/>
      <w:r w:rsidR="00903A8D">
        <w:rPr>
          <w:lang w:val="sv-SE"/>
        </w:rPr>
        <w:t>)</w:t>
      </w:r>
      <w:r w:rsidRPr="000F6964">
        <w:rPr>
          <w:lang w:val="sv-SE"/>
        </w:rPr>
        <w:t xml:space="preserve">, varvid samtliga skyldigheter mellan Kunden och </w:t>
      </w:r>
      <w:proofErr w:type="spellStart"/>
      <w:r w:rsidRPr="000F6964">
        <w:rPr>
          <w:lang w:val="sv-SE"/>
        </w:rPr>
        <w:t>Clearingmedlemmen</w:t>
      </w:r>
      <w:proofErr w:type="spellEnd"/>
      <w:r w:rsidRPr="000F6964">
        <w:rPr>
          <w:lang w:val="sv-SE"/>
        </w:rPr>
        <w:t xml:space="preserve"> i förhållande till relaterad </w:t>
      </w:r>
      <w:r w:rsidRPr="000F6964">
        <w:rPr>
          <w:lang w:val="sv-SE"/>
        </w:rPr>
        <w:lastRenderedPageBreak/>
        <w:t>Kundtransaktion automatiskt och omedelbart ska upphöra.</w:t>
      </w:r>
      <w:bookmarkEnd w:id="23"/>
      <w:r w:rsidRPr="000F6964">
        <w:rPr>
          <w:lang w:val="sv-SE"/>
        </w:rPr>
        <w:t xml:space="preserve"> Eventuella kvarvarande förpliktelser mellan Parterna ska </w:t>
      </w:r>
      <w:proofErr w:type="spellStart"/>
      <w:r w:rsidRPr="000F6964">
        <w:rPr>
          <w:lang w:val="sv-SE"/>
        </w:rPr>
        <w:t>slutavräknas</w:t>
      </w:r>
      <w:proofErr w:type="spellEnd"/>
      <w:r w:rsidRPr="000F6964">
        <w:rPr>
          <w:lang w:val="sv-SE"/>
        </w:rPr>
        <w:t xml:space="preserve"> enligt nedan.</w:t>
      </w:r>
    </w:p>
    <w:p w14:paraId="47183FFB" w14:textId="77777777" w:rsidR="000F6964" w:rsidRPr="000F6964" w:rsidRDefault="000F6964" w:rsidP="0059617B">
      <w:pPr>
        <w:pStyle w:val="Level2"/>
        <w:rPr>
          <w:lang w:val="sv-SE"/>
        </w:rPr>
      </w:pPr>
      <w:bookmarkStart w:id="24" w:name="_Ref353515264"/>
      <w:r w:rsidRPr="000F6964">
        <w:rPr>
          <w:lang w:val="sv-SE"/>
        </w:rPr>
        <w:t xml:space="preserve">Värdet av </w:t>
      </w:r>
    </w:p>
    <w:p w14:paraId="085B5C93" w14:textId="45AAA6BD" w:rsidR="000F6964" w:rsidRPr="000F6964" w:rsidRDefault="000F6964" w:rsidP="0059617B">
      <w:pPr>
        <w:pStyle w:val="Level3"/>
        <w:rPr>
          <w:lang w:val="sv-SE"/>
        </w:rPr>
      </w:pPr>
      <w:r w:rsidRPr="000F6964">
        <w:rPr>
          <w:lang w:val="sv-SE"/>
        </w:rPr>
        <w:t xml:space="preserve">stängda Kundtransaktioner på Stängningsdagen enligt punkt </w:t>
      </w:r>
      <w:r w:rsidR="006D4AC4">
        <w:rPr>
          <w:highlight w:val="yellow"/>
          <w:lang w:val="sv-SE"/>
        </w:rPr>
        <w:fldChar w:fldCharType="begin"/>
      </w:r>
      <w:r w:rsidR="006D4AC4">
        <w:rPr>
          <w:lang w:val="sv-SE"/>
        </w:rPr>
        <w:instrText xml:space="preserve"> REF _Ref57453269 \r \h </w:instrText>
      </w:r>
      <w:r w:rsidR="006D4AC4">
        <w:rPr>
          <w:highlight w:val="yellow"/>
          <w:lang w:val="sv-SE"/>
        </w:rPr>
      </w:r>
      <w:r w:rsidR="006D4AC4">
        <w:rPr>
          <w:highlight w:val="yellow"/>
          <w:lang w:val="sv-SE"/>
        </w:rPr>
        <w:fldChar w:fldCharType="separate"/>
      </w:r>
      <w:r w:rsidR="000F6528">
        <w:rPr>
          <w:lang w:val="sv-SE"/>
        </w:rPr>
        <w:t>8</w:t>
      </w:r>
      <w:r w:rsidR="006D4AC4">
        <w:rPr>
          <w:highlight w:val="yellow"/>
          <w:lang w:val="sv-SE"/>
        </w:rPr>
        <w:fldChar w:fldCharType="end"/>
      </w:r>
      <w:r w:rsidR="002C557F">
        <w:rPr>
          <w:lang w:val="sv-SE"/>
        </w:rPr>
        <w:t>.1.1</w:t>
      </w:r>
      <w:r w:rsidRPr="000F6964">
        <w:rPr>
          <w:lang w:val="sv-SE"/>
        </w:rPr>
        <w:t xml:space="preserve"> </w:t>
      </w:r>
      <w:r w:rsidR="00C23C51" w:rsidRPr="000F7A25">
        <w:rPr>
          <w:lang w:val="sv-SE"/>
        </w:rPr>
        <w:t xml:space="preserve">ska motsvara värdet </w:t>
      </w:r>
      <w:r w:rsidR="003A6987" w:rsidRPr="000F7A25">
        <w:rPr>
          <w:lang w:val="sv-SE"/>
        </w:rPr>
        <w:t>för stängda</w:t>
      </w:r>
      <w:r w:rsidR="00C23C51" w:rsidRPr="000F7A25">
        <w:rPr>
          <w:lang w:val="sv-SE"/>
        </w:rPr>
        <w:t xml:space="preserve"> relaterade Medlems</w:t>
      </w:r>
      <w:r w:rsidR="00C23C51" w:rsidRPr="000F7A25">
        <w:rPr>
          <w:lang w:val="sv-SE"/>
        </w:rPr>
        <w:softHyphen/>
        <w:t>tran</w:t>
      </w:r>
      <w:r w:rsidR="00C23C51" w:rsidRPr="000F7A25">
        <w:rPr>
          <w:lang w:val="sv-SE"/>
        </w:rPr>
        <w:softHyphen/>
        <w:t>s</w:t>
      </w:r>
      <w:r w:rsidR="00C23C51" w:rsidRPr="000F7A25">
        <w:rPr>
          <w:lang w:val="sv-SE"/>
        </w:rPr>
        <w:softHyphen/>
        <w:t>ak</w:t>
      </w:r>
      <w:r w:rsidR="00C23C51" w:rsidRPr="000F7A25">
        <w:rPr>
          <w:lang w:val="sv-SE"/>
        </w:rPr>
        <w:softHyphen/>
        <w:t>tion</w:t>
      </w:r>
      <w:r w:rsidR="00C23C51" w:rsidRPr="000F7A25">
        <w:rPr>
          <w:lang w:val="sv-SE"/>
        </w:rPr>
        <w:softHyphen/>
      </w:r>
      <w:r w:rsidR="00C23C51" w:rsidRPr="000F7A25">
        <w:rPr>
          <w:lang w:val="sv-SE"/>
        </w:rPr>
        <w:softHyphen/>
        <w:t>e</w:t>
      </w:r>
      <w:r w:rsidR="00C23C51">
        <w:rPr>
          <w:lang w:val="sv-SE"/>
        </w:rPr>
        <w:t xml:space="preserve">r </w:t>
      </w:r>
      <w:r w:rsidR="00860F0A">
        <w:rPr>
          <w:lang w:val="sv-SE"/>
        </w:rPr>
        <w:t xml:space="preserve">varvid värdet </w:t>
      </w:r>
      <w:r w:rsidR="00B11596">
        <w:rPr>
          <w:lang w:val="sv-SE"/>
        </w:rPr>
        <w:t>utgörs</w:t>
      </w:r>
      <w:r w:rsidR="00B11596" w:rsidRPr="000F6964">
        <w:rPr>
          <w:lang w:val="sv-SE"/>
        </w:rPr>
        <w:t xml:space="preserve"> </w:t>
      </w:r>
      <w:r w:rsidRPr="000F6964">
        <w:rPr>
          <w:lang w:val="sv-SE"/>
        </w:rPr>
        <w:t xml:space="preserve">av </w:t>
      </w:r>
      <w:proofErr w:type="spellStart"/>
      <w:r w:rsidRPr="000F6964">
        <w:rPr>
          <w:lang w:val="sv-SE"/>
        </w:rPr>
        <w:t>Clearinghusets</w:t>
      </w:r>
      <w:proofErr w:type="spellEnd"/>
      <w:r w:rsidRPr="000F6964">
        <w:rPr>
          <w:lang w:val="sv-SE"/>
        </w:rPr>
        <w:t xml:space="preserve"> kostnader och intäkter för att stänga Medlemstransaktioner</w:t>
      </w:r>
      <w:r w:rsidR="005A5A0E">
        <w:rPr>
          <w:lang w:val="sv-SE"/>
        </w:rPr>
        <w:t>na</w:t>
      </w:r>
      <w:r w:rsidRPr="000F6964">
        <w:rPr>
          <w:lang w:val="sv-SE"/>
        </w:rPr>
        <w:t xml:space="preserve"> i enlighet med Regelverket, och </w:t>
      </w:r>
    </w:p>
    <w:p w14:paraId="33FB2575" w14:textId="7E18B449" w:rsidR="000F6964" w:rsidRDefault="000F6964" w:rsidP="0059617B">
      <w:pPr>
        <w:pStyle w:val="Level3"/>
        <w:rPr>
          <w:lang w:val="sv-SE"/>
        </w:rPr>
      </w:pPr>
      <w:r w:rsidRPr="000F6964">
        <w:rPr>
          <w:lang w:val="sv-SE"/>
        </w:rPr>
        <w:t xml:space="preserve">överförda Medlemstransaktioner bestäms av </w:t>
      </w:r>
      <w:proofErr w:type="spellStart"/>
      <w:r w:rsidRPr="000F6964">
        <w:rPr>
          <w:lang w:val="sv-SE"/>
        </w:rPr>
        <w:t>Clearinghuset</w:t>
      </w:r>
      <w:proofErr w:type="spellEnd"/>
      <w:r w:rsidRPr="000F6964">
        <w:rPr>
          <w:lang w:val="sv-SE"/>
        </w:rPr>
        <w:t xml:space="preserve"> på Stängningsdagen till skäligt marknadsvärde. </w:t>
      </w:r>
    </w:p>
    <w:p w14:paraId="7DF15B7B" w14:textId="04484399" w:rsidR="005103AA" w:rsidRPr="005103AA" w:rsidRDefault="005103AA" w:rsidP="005103AA">
      <w:pPr>
        <w:pStyle w:val="Level3"/>
        <w:rPr>
          <w:lang w:val="sv-SE"/>
        </w:rPr>
      </w:pPr>
      <w:r w:rsidRPr="005103AA">
        <w:rPr>
          <w:lang w:val="sv-SE"/>
        </w:rPr>
        <w:t xml:space="preserve">För det fall - efter beslut av </w:t>
      </w:r>
      <w:proofErr w:type="spellStart"/>
      <w:r w:rsidRPr="005103AA">
        <w:rPr>
          <w:lang w:val="sv-SE"/>
        </w:rPr>
        <w:t>Clearinghuset</w:t>
      </w:r>
      <w:proofErr w:type="spellEnd"/>
      <w:r w:rsidRPr="005103AA">
        <w:rPr>
          <w:lang w:val="sv-SE"/>
        </w:rPr>
        <w:t xml:space="preserve"> i enlighet med Regelverket</w:t>
      </w:r>
      <w:r w:rsidR="00923F35">
        <w:rPr>
          <w:lang w:val="sv-SE"/>
        </w:rPr>
        <w:t xml:space="preserve"> </w:t>
      </w:r>
      <w:proofErr w:type="gramStart"/>
      <w:r w:rsidRPr="005103AA">
        <w:rPr>
          <w:lang w:val="sv-SE"/>
        </w:rPr>
        <w:t>-  Medlemstransaktioner</w:t>
      </w:r>
      <w:proofErr w:type="gramEnd"/>
      <w:r w:rsidRPr="005103AA">
        <w:rPr>
          <w:lang w:val="sv-SE"/>
        </w:rPr>
        <w:t xml:space="preserve"> överförs till annan </w:t>
      </w:r>
      <w:proofErr w:type="spellStart"/>
      <w:r w:rsidRPr="005103AA">
        <w:rPr>
          <w:lang w:val="sv-SE"/>
        </w:rPr>
        <w:t>clearingmedlem</w:t>
      </w:r>
      <w:proofErr w:type="spellEnd"/>
      <w:r w:rsidRPr="005103AA">
        <w:rPr>
          <w:lang w:val="sv-SE"/>
        </w:rPr>
        <w:t xml:space="preserve"> i enlighet punkt 8.1.2 ovan åtar sig Kunden att ersätta och hålla </w:t>
      </w:r>
      <w:proofErr w:type="spellStart"/>
      <w:r w:rsidRPr="005103AA">
        <w:rPr>
          <w:lang w:val="sv-SE"/>
        </w:rPr>
        <w:t>Clearinghuset</w:t>
      </w:r>
      <w:proofErr w:type="spellEnd"/>
      <w:r w:rsidRPr="005103AA">
        <w:rPr>
          <w:lang w:val="sv-SE"/>
        </w:rPr>
        <w:t xml:space="preserve"> skadeslös för alla skäliga kostnader och utgifter som är en följd av krav eller anspråk som den berörda clearing-medlemmen kan komma att rikta mot </w:t>
      </w:r>
      <w:proofErr w:type="spellStart"/>
      <w:r w:rsidRPr="005103AA">
        <w:rPr>
          <w:lang w:val="sv-SE"/>
        </w:rPr>
        <w:t>Clearinghuset</w:t>
      </w:r>
      <w:proofErr w:type="spellEnd"/>
      <w:r w:rsidRPr="005103AA">
        <w:rPr>
          <w:lang w:val="sv-SE"/>
        </w:rPr>
        <w:t xml:space="preserve">. Häri ingår även (a) utlägg för skäliga advokatkostnader som </w:t>
      </w:r>
      <w:proofErr w:type="spellStart"/>
      <w:r w:rsidRPr="005103AA">
        <w:rPr>
          <w:lang w:val="sv-SE"/>
        </w:rPr>
        <w:t>Clearinghuset</w:t>
      </w:r>
      <w:proofErr w:type="spellEnd"/>
      <w:r w:rsidRPr="005103AA">
        <w:rPr>
          <w:lang w:val="sv-SE"/>
        </w:rPr>
        <w:t xml:space="preserve"> kan komma att ådra sig för att försvara sig mot sådana krav eller anspråk och (b) krav eller anspråk som framförs av utsedd konkursförvaltare, rekonstruktör, administratör, likvidator eller annan liknande förvaltare/administratör för den berörda </w:t>
      </w:r>
      <w:proofErr w:type="spellStart"/>
      <w:r w:rsidRPr="005103AA">
        <w:rPr>
          <w:lang w:val="sv-SE"/>
        </w:rPr>
        <w:t>clearingmedlemmen</w:t>
      </w:r>
      <w:proofErr w:type="spellEnd"/>
      <w:r w:rsidRPr="005103AA">
        <w:rPr>
          <w:lang w:val="sv-SE"/>
        </w:rPr>
        <w:t xml:space="preserve">. </w:t>
      </w:r>
    </w:p>
    <w:p w14:paraId="3DE95ED4" w14:textId="547A6366" w:rsidR="004D2B2B" w:rsidRPr="000F6964" w:rsidRDefault="005103AA" w:rsidP="005103AA">
      <w:pPr>
        <w:pStyle w:val="Level3"/>
        <w:numPr>
          <w:ilvl w:val="0"/>
          <w:numId w:val="0"/>
        </w:numPr>
        <w:ind w:left="1361"/>
        <w:rPr>
          <w:lang w:val="sv-SE"/>
        </w:rPr>
      </w:pPr>
      <w:r w:rsidRPr="005103AA">
        <w:rPr>
          <w:lang w:val="sv-SE"/>
        </w:rPr>
        <w:t xml:space="preserve">Kunden är dock inte ersättningsskyldig i de fall </w:t>
      </w:r>
      <w:proofErr w:type="spellStart"/>
      <w:r w:rsidRPr="005103AA">
        <w:rPr>
          <w:lang w:val="sv-SE"/>
        </w:rPr>
        <w:t>Clearinghuset</w:t>
      </w:r>
      <w:proofErr w:type="spellEnd"/>
      <w:r w:rsidRPr="005103AA">
        <w:rPr>
          <w:lang w:val="sv-SE"/>
        </w:rPr>
        <w:t xml:space="preserve"> inte varit normalt aktsam i samband med eller vid genomförandet av överföringen enligt Regelverket</w:t>
      </w:r>
      <w:r w:rsidR="00483A83">
        <w:rPr>
          <w:lang w:val="sv-SE"/>
        </w:rPr>
        <w:t>.</w:t>
      </w:r>
    </w:p>
    <w:bookmarkEnd w:id="24"/>
    <w:p w14:paraId="44D8B9DE" w14:textId="25FFA981" w:rsidR="000F6964" w:rsidRPr="000F6964" w:rsidRDefault="000F6964" w:rsidP="0059617B">
      <w:pPr>
        <w:pStyle w:val="Level2"/>
        <w:rPr>
          <w:lang w:val="sv-SE"/>
        </w:rPr>
      </w:pPr>
      <w:r w:rsidRPr="000F6964">
        <w:rPr>
          <w:lang w:val="sv-SE"/>
        </w:rPr>
        <w:t xml:space="preserve">Kunden ska med tillämpning av punkt </w:t>
      </w:r>
      <w:r w:rsidR="00FC5286">
        <w:rPr>
          <w:highlight w:val="yellow"/>
          <w:lang w:val="sv-SE"/>
        </w:rPr>
        <w:fldChar w:fldCharType="begin"/>
      </w:r>
      <w:r w:rsidR="00FC5286">
        <w:rPr>
          <w:lang w:val="sv-SE"/>
        </w:rPr>
        <w:instrText xml:space="preserve"> REF _Ref57457547 \r \h </w:instrText>
      </w:r>
      <w:r w:rsidR="00FC5286">
        <w:rPr>
          <w:highlight w:val="yellow"/>
          <w:lang w:val="sv-SE"/>
        </w:rPr>
      </w:r>
      <w:r w:rsidR="00FC5286">
        <w:rPr>
          <w:highlight w:val="yellow"/>
          <w:lang w:val="sv-SE"/>
        </w:rPr>
        <w:fldChar w:fldCharType="separate"/>
      </w:r>
      <w:r w:rsidR="000F6528">
        <w:rPr>
          <w:lang w:val="sv-SE"/>
        </w:rPr>
        <w:t>11.1</w:t>
      </w:r>
      <w:r w:rsidR="00FC5286">
        <w:rPr>
          <w:highlight w:val="yellow"/>
          <w:lang w:val="sv-SE"/>
        </w:rPr>
        <w:fldChar w:fldCharType="end"/>
      </w:r>
      <w:r w:rsidRPr="000F6964">
        <w:rPr>
          <w:lang w:val="sv-SE"/>
        </w:rPr>
        <w:t xml:space="preserve"> och </w:t>
      </w:r>
      <w:r w:rsidR="00FC5286">
        <w:rPr>
          <w:highlight w:val="yellow"/>
          <w:lang w:val="sv-SE"/>
        </w:rPr>
        <w:fldChar w:fldCharType="begin"/>
      </w:r>
      <w:r w:rsidR="00FC5286">
        <w:rPr>
          <w:lang w:val="sv-SE"/>
        </w:rPr>
        <w:instrText xml:space="preserve"> REF _Ref57457558 \r \h </w:instrText>
      </w:r>
      <w:r w:rsidR="00FC5286">
        <w:rPr>
          <w:highlight w:val="yellow"/>
          <w:lang w:val="sv-SE"/>
        </w:rPr>
      </w:r>
      <w:r w:rsidR="00FC5286">
        <w:rPr>
          <w:highlight w:val="yellow"/>
          <w:lang w:val="sv-SE"/>
        </w:rPr>
        <w:fldChar w:fldCharType="separate"/>
      </w:r>
      <w:r w:rsidR="000F6528">
        <w:rPr>
          <w:lang w:val="sv-SE"/>
        </w:rPr>
        <w:t>11.2</w:t>
      </w:r>
      <w:r w:rsidR="00FC5286">
        <w:rPr>
          <w:highlight w:val="yellow"/>
          <w:lang w:val="sv-SE"/>
        </w:rPr>
        <w:fldChar w:fldCharType="end"/>
      </w:r>
      <w:r w:rsidRPr="000F6964">
        <w:rPr>
          <w:lang w:val="sv-SE"/>
        </w:rPr>
        <w:t xml:space="preserve"> bestämma Nettobeloppet och meddela </w:t>
      </w:r>
      <w:proofErr w:type="spellStart"/>
      <w:r w:rsidRPr="000F6964">
        <w:rPr>
          <w:lang w:val="sv-SE"/>
        </w:rPr>
        <w:t>Clearingmedlemmen</w:t>
      </w:r>
      <w:proofErr w:type="spellEnd"/>
      <w:r w:rsidRPr="000F6964">
        <w:rPr>
          <w:lang w:val="sv-SE"/>
        </w:rPr>
        <w:t xml:space="preserve"> därom snarast möjligt efter det att Kundtransaktionen stängts. Om </w:t>
      </w:r>
      <w:proofErr w:type="spellStart"/>
      <w:r w:rsidRPr="000F6964">
        <w:rPr>
          <w:lang w:val="sv-SE"/>
        </w:rPr>
        <w:t>Clearingmedlemmen</w:t>
      </w:r>
      <w:proofErr w:type="spellEnd"/>
      <w:r w:rsidRPr="000F6964">
        <w:rPr>
          <w:lang w:val="sv-SE"/>
        </w:rPr>
        <w:t xml:space="preserve"> begär att Nettobeloppet bestäms och Kunden underlåter att bestämma Nettobeloppet inom två </w:t>
      </w:r>
      <w:proofErr w:type="spellStart"/>
      <w:r w:rsidRPr="000F6964">
        <w:rPr>
          <w:lang w:val="sv-SE"/>
        </w:rPr>
        <w:t>Clearingdagar</w:t>
      </w:r>
      <w:proofErr w:type="spellEnd"/>
      <w:r w:rsidRPr="000F6964">
        <w:rPr>
          <w:lang w:val="sv-SE"/>
        </w:rPr>
        <w:t xml:space="preserve"> från sådan begäran, får </w:t>
      </w:r>
      <w:proofErr w:type="spellStart"/>
      <w:r w:rsidRPr="000F6964">
        <w:rPr>
          <w:lang w:val="sv-SE"/>
        </w:rPr>
        <w:t>Clearingmedlemmen</w:t>
      </w:r>
      <w:proofErr w:type="spellEnd"/>
      <w:r w:rsidRPr="000F6964">
        <w:rPr>
          <w:lang w:val="sv-SE"/>
        </w:rPr>
        <w:t xml:space="preserve"> </w:t>
      </w:r>
      <w:proofErr w:type="gramStart"/>
      <w:r w:rsidRPr="000F6964">
        <w:rPr>
          <w:lang w:val="sv-SE"/>
        </w:rPr>
        <w:t>istället</w:t>
      </w:r>
      <w:proofErr w:type="gramEnd"/>
      <w:r w:rsidRPr="000F6964">
        <w:rPr>
          <w:lang w:val="sv-SE"/>
        </w:rPr>
        <w:t xml:space="preserve"> bestämma Nettobeloppet enligt punkt </w:t>
      </w:r>
      <w:r w:rsidR="00FC5286">
        <w:rPr>
          <w:highlight w:val="yellow"/>
          <w:lang w:val="sv-SE"/>
        </w:rPr>
        <w:fldChar w:fldCharType="begin"/>
      </w:r>
      <w:r w:rsidR="00FC5286">
        <w:rPr>
          <w:lang w:val="sv-SE"/>
        </w:rPr>
        <w:instrText xml:space="preserve"> REF _Ref57457547 \r \h </w:instrText>
      </w:r>
      <w:r w:rsidR="00FC5286">
        <w:rPr>
          <w:highlight w:val="yellow"/>
          <w:lang w:val="sv-SE"/>
        </w:rPr>
      </w:r>
      <w:r w:rsidR="00FC5286">
        <w:rPr>
          <w:highlight w:val="yellow"/>
          <w:lang w:val="sv-SE"/>
        </w:rPr>
        <w:fldChar w:fldCharType="separate"/>
      </w:r>
      <w:r w:rsidR="000F6528">
        <w:rPr>
          <w:lang w:val="sv-SE"/>
        </w:rPr>
        <w:t>11.1</w:t>
      </w:r>
      <w:r w:rsidR="00FC5286">
        <w:rPr>
          <w:highlight w:val="yellow"/>
          <w:lang w:val="sv-SE"/>
        </w:rPr>
        <w:fldChar w:fldCharType="end"/>
      </w:r>
      <w:r w:rsidRPr="000F6964">
        <w:rPr>
          <w:lang w:val="sv-SE"/>
        </w:rPr>
        <w:t xml:space="preserve"> och </w:t>
      </w:r>
      <w:r w:rsidR="00FC5286">
        <w:rPr>
          <w:highlight w:val="yellow"/>
          <w:lang w:val="sv-SE"/>
        </w:rPr>
        <w:fldChar w:fldCharType="begin"/>
      </w:r>
      <w:r w:rsidR="00FC5286">
        <w:rPr>
          <w:lang w:val="sv-SE"/>
        </w:rPr>
        <w:instrText xml:space="preserve"> REF _Ref57457558 \r \h </w:instrText>
      </w:r>
      <w:r w:rsidR="00FC5286">
        <w:rPr>
          <w:highlight w:val="yellow"/>
          <w:lang w:val="sv-SE"/>
        </w:rPr>
      </w:r>
      <w:r w:rsidR="00FC5286">
        <w:rPr>
          <w:highlight w:val="yellow"/>
          <w:lang w:val="sv-SE"/>
        </w:rPr>
        <w:fldChar w:fldCharType="separate"/>
      </w:r>
      <w:r w:rsidR="000F6528">
        <w:rPr>
          <w:lang w:val="sv-SE"/>
        </w:rPr>
        <w:t>11.2</w:t>
      </w:r>
      <w:r w:rsidR="00FC5286">
        <w:rPr>
          <w:highlight w:val="yellow"/>
          <w:lang w:val="sv-SE"/>
        </w:rPr>
        <w:fldChar w:fldCharType="end"/>
      </w:r>
      <w:r w:rsidR="00FC5286">
        <w:rPr>
          <w:lang w:val="sv-SE"/>
        </w:rPr>
        <w:t>.</w:t>
      </w:r>
    </w:p>
    <w:p w14:paraId="495F549C" w14:textId="4E79105A" w:rsidR="000F6964" w:rsidRPr="00A90CC9" w:rsidRDefault="000F6964" w:rsidP="0059617B">
      <w:pPr>
        <w:pStyle w:val="Level1"/>
        <w:rPr>
          <w:b w:val="0"/>
          <w:bCs w:val="0"/>
          <w:szCs w:val="22"/>
          <w:lang w:val="sv-SE"/>
        </w:rPr>
      </w:pPr>
      <w:bookmarkStart w:id="25" w:name="_Ref57453076"/>
      <w:bookmarkStart w:id="26" w:name="_Ref351449047"/>
      <w:bookmarkStart w:id="27" w:name="_Ref351384263"/>
      <w:proofErr w:type="spellStart"/>
      <w:r w:rsidRPr="00A90CC9">
        <w:rPr>
          <w:szCs w:val="22"/>
          <w:lang w:val="sv-SE"/>
        </w:rPr>
        <w:t>Förtida</w:t>
      </w:r>
      <w:proofErr w:type="spellEnd"/>
      <w:r w:rsidRPr="00A90CC9">
        <w:rPr>
          <w:szCs w:val="22"/>
          <w:lang w:val="sv-SE"/>
        </w:rPr>
        <w:t xml:space="preserve"> </w:t>
      </w:r>
      <w:r w:rsidR="002430B9">
        <w:rPr>
          <w:szCs w:val="22"/>
          <w:lang w:val="sv-SE"/>
        </w:rPr>
        <w:t>stängning</w:t>
      </w:r>
      <w:r w:rsidR="002430B9" w:rsidRPr="00A90CC9">
        <w:rPr>
          <w:szCs w:val="22"/>
          <w:lang w:val="sv-SE"/>
        </w:rPr>
        <w:t xml:space="preserve"> </w:t>
      </w:r>
      <w:r w:rsidRPr="00A90CC9">
        <w:rPr>
          <w:szCs w:val="22"/>
          <w:lang w:val="sv-SE"/>
        </w:rPr>
        <w:t xml:space="preserve">av transaktioner vid </w:t>
      </w:r>
      <w:proofErr w:type="spellStart"/>
      <w:r w:rsidRPr="00A90CC9">
        <w:rPr>
          <w:szCs w:val="22"/>
          <w:lang w:val="sv-SE"/>
        </w:rPr>
        <w:t>Kunddefault</w:t>
      </w:r>
      <w:bookmarkEnd w:id="25"/>
      <w:proofErr w:type="spellEnd"/>
    </w:p>
    <w:p w14:paraId="693DD224" w14:textId="2AD2B1FB" w:rsidR="000F6964" w:rsidRPr="000F6964" w:rsidRDefault="000F6964" w:rsidP="0059617B">
      <w:pPr>
        <w:pStyle w:val="Level2"/>
        <w:rPr>
          <w:lang w:val="sv-SE"/>
        </w:rPr>
      </w:pPr>
      <w:bookmarkStart w:id="28" w:name="_Ref62645640"/>
      <w:r w:rsidRPr="000F6964">
        <w:rPr>
          <w:lang w:val="sv-SE"/>
        </w:rPr>
        <w:t xml:space="preserve">Vid </w:t>
      </w:r>
      <w:proofErr w:type="spellStart"/>
      <w:r w:rsidRPr="000F6964">
        <w:rPr>
          <w:lang w:val="sv-SE"/>
        </w:rPr>
        <w:t>Kunddefault</w:t>
      </w:r>
      <w:proofErr w:type="spellEnd"/>
      <w:r w:rsidRPr="000F6964">
        <w:rPr>
          <w:lang w:val="sv-SE"/>
        </w:rPr>
        <w:t xml:space="preserve"> ska </w:t>
      </w:r>
      <w:proofErr w:type="spellStart"/>
      <w:r w:rsidRPr="000F6964">
        <w:rPr>
          <w:lang w:val="sv-SE"/>
        </w:rPr>
        <w:t>Clearingmedlemmen</w:t>
      </w:r>
      <w:proofErr w:type="spellEnd"/>
      <w:r w:rsidRPr="000F6964">
        <w:rPr>
          <w:lang w:val="sv-SE"/>
        </w:rPr>
        <w:t xml:space="preserve"> ha rätt att </w:t>
      </w:r>
      <w:r w:rsidR="00A503C0">
        <w:rPr>
          <w:lang w:val="sv-SE"/>
        </w:rPr>
        <w:t xml:space="preserve">(i) </w:t>
      </w:r>
      <w:r w:rsidRPr="000F6964">
        <w:rPr>
          <w:lang w:val="sv-SE"/>
        </w:rPr>
        <w:t xml:space="preserve">omedelbart stänga Kundtransaktionerna genom att tillställa Kunden en Underrättelse om </w:t>
      </w:r>
      <w:proofErr w:type="spellStart"/>
      <w:r w:rsidRPr="000F6964">
        <w:rPr>
          <w:lang w:val="sv-SE"/>
        </w:rPr>
        <w:t>Förtida</w:t>
      </w:r>
      <w:proofErr w:type="spellEnd"/>
      <w:r w:rsidRPr="000F6964">
        <w:rPr>
          <w:lang w:val="sv-SE"/>
        </w:rPr>
        <w:t xml:space="preserve"> Stängning varvid slutavräkning av Parternas förpliktelser enligt detta Avtal ska genomföras enligt nedan</w:t>
      </w:r>
      <w:r w:rsidR="00A503C0">
        <w:rPr>
          <w:lang w:val="sv-SE"/>
        </w:rPr>
        <w:t xml:space="preserve">, och (ii) vidta de åtgärder som är nödvändiga enligt Regelverket för att flytta över relevanta </w:t>
      </w:r>
      <w:r w:rsidR="00A503C0" w:rsidRPr="00AD4D1D">
        <w:rPr>
          <w:color w:val="000000" w:themeColor="text1"/>
          <w:lang w:val="sv-SE"/>
        </w:rPr>
        <w:t xml:space="preserve">Medlemstransaktioner från </w:t>
      </w:r>
      <w:r w:rsidR="001210C0">
        <w:rPr>
          <w:color w:val="000000" w:themeColor="text1"/>
          <w:lang w:val="sv-SE"/>
        </w:rPr>
        <w:t xml:space="preserve">ett </w:t>
      </w:r>
      <w:r w:rsidR="005957D3">
        <w:rPr>
          <w:color w:val="000000" w:themeColor="text1"/>
          <w:lang w:val="sv-SE"/>
        </w:rPr>
        <w:t>Gemensamt Kundkonto</w:t>
      </w:r>
      <w:r w:rsidR="00A503C0" w:rsidRPr="00AD4D1D">
        <w:rPr>
          <w:color w:val="000000" w:themeColor="text1"/>
          <w:lang w:val="sv-SE"/>
        </w:rPr>
        <w:t xml:space="preserve"> till sitt konto hos </w:t>
      </w:r>
      <w:proofErr w:type="spellStart"/>
      <w:r w:rsidR="00A503C0" w:rsidRPr="00AD4D1D">
        <w:rPr>
          <w:color w:val="000000" w:themeColor="text1"/>
          <w:lang w:val="sv-SE"/>
        </w:rPr>
        <w:t>Clearinghuset</w:t>
      </w:r>
      <w:proofErr w:type="spellEnd"/>
      <w:r w:rsidR="00A503C0" w:rsidRPr="00AD4D1D">
        <w:rPr>
          <w:color w:val="000000" w:themeColor="text1"/>
          <w:lang w:val="sv-SE"/>
        </w:rPr>
        <w:t xml:space="preserve"> där </w:t>
      </w:r>
      <w:proofErr w:type="spellStart"/>
      <w:r w:rsidR="00A503C0" w:rsidRPr="00AD4D1D">
        <w:rPr>
          <w:color w:val="000000" w:themeColor="text1"/>
          <w:lang w:val="sv-SE"/>
        </w:rPr>
        <w:t>Clearingmedlemmen</w:t>
      </w:r>
      <w:proofErr w:type="spellEnd"/>
      <w:r w:rsidR="00A503C0" w:rsidRPr="00AD4D1D">
        <w:rPr>
          <w:color w:val="000000" w:themeColor="text1"/>
          <w:lang w:val="sv-SE"/>
        </w:rPr>
        <w:t xml:space="preserve"> clearar sina egna transaktioner</w:t>
      </w:r>
      <w:r w:rsidRPr="000F6964">
        <w:rPr>
          <w:lang w:val="sv-SE"/>
        </w:rPr>
        <w:t>.</w:t>
      </w:r>
      <w:bookmarkEnd w:id="28"/>
    </w:p>
    <w:p w14:paraId="03B39762" w14:textId="5B36EB15" w:rsidR="000F6964" w:rsidRPr="000F6964" w:rsidRDefault="000F6964" w:rsidP="0059617B">
      <w:pPr>
        <w:pStyle w:val="Level2"/>
        <w:rPr>
          <w:lang w:val="sv-SE"/>
        </w:rPr>
      </w:pPr>
      <w:bookmarkStart w:id="29" w:name="_Ref353515295"/>
      <w:r w:rsidRPr="000F6964">
        <w:rPr>
          <w:lang w:val="sv-SE"/>
        </w:rPr>
        <w:t>Värdet av stängda Kundtransaktioner (på Stängningsdagen</w:t>
      </w:r>
      <w:r w:rsidR="002C557F">
        <w:rPr>
          <w:lang w:val="sv-SE"/>
        </w:rPr>
        <w:t xml:space="preserve"> enligt punkt 9.1</w:t>
      </w:r>
      <w:r w:rsidRPr="000F6964">
        <w:rPr>
          <w:lang w:val="sv-SE"/>
        </w:rPr>
        <w:t xml:space="preserve">) ska beräknas respektive bestämmas av </w:t>
      </w:r>
      <w:proofErr w:type="spellStart"/>
      <w:r w:rsidRPr="000F6964">
        <w:rPr>
          <w:lang w:val="sv-SE"/>
        </w:rPr>
        <w:t>Clearing</w:t>
      </w:r>
      <w:r w:rsidRPr="000F6964">
        <w:rPr>
          <w:lang w:val="sv-SE"/>
        </w:rPr>
        <w:softHyphen/>
        <w:t>med</w:t>
      </w:r>
      <w:r w:rsidRPr="000F6964">
        <w:rPr>
          <w:lang w:val="sv-SE"/>
        </w:rPr>
        <w:softHyphen/>
        <w:t>lem</w:t>
      </w:r>
      <w:r w:rsidRPr="000F6964">
        <w:rPr>
          <w:lang w:val="sv-SE"/>
        </w:rPr>
        <w:softHyphen/>
        <w:t>men</w:t>
      </w:r>
      <w:proofErr w:type="spellEnd"/>
      <w:r w:rsidRPr="000F6964">
        <w:rPr>
          <w:lang w:val="sv-SE"/>
        </w:rPr>
        <w:t xml:space="preserve"> till skäligt belopp. Vid beräkning av värdet av stängda Kundtran</w:t>
      </w:r>
      <w:r w:rsidRPr="000F6964">
        <w:rPr>
          <w:lang w:val="sv-SE"/>
        </w:rPr>
        <w:softHyphen/>
        <w:t xml:space="preserve">saktioner ska </w:t>
      </w:r>
      <w:proofErr w:type="spellStart"/>
      <w:r w:rsidRPr="000F6964">
        <w:rPr>
          <w:lang w:val="sv-SE"/>
        </w:rPr>
        <w:t>Clearingmedlemmen</w:t>
      </w:r>
      <w:proofErr w:type="spellEnd"/>
      <w:r w:rsidRPr="000F6964">
        <w:rPr>
          <w:lang w:val="sv-SE"/>
        </w:rPr>
        <w:t xml:space="preserve"> beakta </w:t>
      </w:r>
      <w:proofErr w:type="gramStart"/>
      <w:r w:rsidRPr="000F6964">
        <w:rPr>
          <w:lang w:val="sv-SE"/>
        </w:rPr>
        <w:t>bl.a.</w:t>
      </w:r>
      <w:proofErr w:type="gramEnd"/>
      <w:r w:rsidRPr="000F6964">
        <w:rPr>
          <w:lang w:val="sv-SE"/>
        </w:rPr>
        <w:t xml:space="preserve"> kostnader och intäkter för att ingå (</w:t>
      </w:r>
      <w:r w:rsidR="007F6BED">
        <w:rPr>
          <w:lang w:val="sv-SE"/>
        </w:rPr>
        <w:t>inklusive</w:t>
      </w:r>
      <w:r w:rsidR="007F6BED" w:rsidRPr="000F6964">
        <w:rPr>
          <w:lang w:val="sv-SE"/>
        </w:rPr>
        <w:t xml:space="preserve"> </w:t>
      </w:r>
      <w:r w:rsidR="00DE2DFB">
        <w:rPr>
          <w:lang w:val="sv-SE"/>
        </w:rPr>
        <w:t>redan</w:t>
      </w:r>
      <w:r w:rsidR="00DE2DFB" w:rsidRPr="000F6964">
        <w:rPr>
          <w:lang w:val="sv-SE"/>
        </w:rPr>
        <w:t xml:space="preserve"> </w:t>
      </w:r>
      <w:r w:rsidRPr="000F6964">
        <w:rPr>
          <w:lang w:val="sv-SE"/>
        </w:rPr>
        <w:t xml:space="preserve">ingångna) mottransaktioner, ersättningstransaktioner eller </w:t>
      </w:r>
      <w:proofErr w:type="spellStart"/>
      <w:r w:rsidRPr="000F6964">
        <w:rPr>
          <w:lang w:val="sv-SE"/>
        </w:rPr>
        <w:t>hedgar</w:t>
      </w:r>
      <w:proofErr w:type="spellEnd"/>
      <w:r w:rsidRPr="000F6964">
        <w:rPr>
          <w:lang w:val="sv-SE"/>
        </w:rPr>
        <w:t xml:space="preserve"> till Kundtransaktionerna, utebliven vinst, förluster, kostnader, och utlägg.</w:t>
      </w:r>
    </w:p>
    <w:p w14:paraId="1BC33816" w14:textId="1FDB86DC" w:rsidR="000F6964" w:rsidRDefault="000F6964" w:rsidP="0059617B">
      <w:pPr>
        <w:pStyle w:val="Level2"/>
        <w:rPr>
          <w:lang w:val="sv-SE"/>
        </w:rPr>
      </w:pPr>
      <w:bookmarkStart w:id="30" w:name="_Ref62645651"/>
      <w:bookmarkEnd w:id="29"/>
      <w:proofErr w:type="spellStart"/>
      <w:r w:rsidRPr="000F6964">
        <w:rPr>
          <w:lang w:val="sv-SE"/>
        </w:rPr>
        <w:t>Clearingmedlemmen</w:t>
      </w:r>
      <w:proofErr w:type="spellEnd"/>
      <w:r w:rsidRPr="000F6964">
        <w:rPr>
          <w:lang w:val="sv-SE"/>
        </w:rPr>
        <w:t xml:space="preserve"> ska med tillämpning av punkt </w:t>
      </w:r>
      <w:r w:rsidR="005A35F0">
        <w:rPr>
          <w:highlight w:val="yellow"/>
          <w:lang w:val="sv-SE"/>
        </w:rPr>
        <w:fldChar w:fldCharType="begin"/>
      </w:r>
      <w:r w:rsidR="005A35F0">
        <w:rPr>
          <w:lang w:val="sv-SE"/>
        </w:rPr>
        <w:instrText xml:space="preserve"> REF _Ref57457547 \r \h </w:instrText>
      </w:r>
      <w:r w:rsidR="005A35F0">
        <w:rPr>
          <w:highlight w:val="yellow"/>
          <w:lang w:val="sv-SE"/>
        </w:rPr>
      </w:r>
      <w:r w:rsidR="005A35F0">
        <w:rPr>
          <w:highlight w:val="yellow"/>
          <w:lang w:val="sv-SE"/>
        </w:rPr>
        <w:fldChar w:fldCharType="separate"/>
      </w:r>
      <w:r w:rsidR="000F6528">
        <w:rPr>
          <w:lang w:val="sv-SE"/>
        </w:rPr>
        <w:t>11.1</w:t>
      </w:r>
      <w:r w:rsidR="005A35F0">
        <w:rPr>
          <w:highlight w:val="yellow"/>
          <w:lang w:val="sv-SE"/>
        </w:rPr>
        <w:fldChar w:fldCharType="end"/>
      </w:r>
      <w:r w:rsidRPr="000F6964">
        <w:rPr>
          <w:lang w:val="sv-SE"/>
        </w:rPr>
        <w:t xml:space="preserve"> och </w:t>
      </w:r>
      <w:r w:rsidR="005A35F0">
        <w:rPr>
          <w:highlight w:val="yellow"/>
          <w:lang w:val="sv-SE"/>
        </w:rPr>
        <w:fldChar w:fldCharType="begin"/>
      </w:r>
      <w:r w:rsidR="005A35F0">
        <w:rPr>
          <w:lang w:val="sv-SE"/>
        </w:rPr>
        <w:instrText xml:space="preserve"> REF _Ref57457558 \r \h </w:instrText>
      </w:r>
      <w:r w:rsidR="005A35F0">
        <w:rPr>
          <w:highlight w:val="yellow"/>
          <w:lang w:val="sv-SE"/>
        </w:rPr>
      </w:r>
      <w:r w:rsidR="005A35F0">
        <w:rPr>
          <w:highlight w:val="yellow"/>
          <w:lang w:val="sv-SE"/>
        </w:rPr>
        <w:fldChar w:fldCharType="separate"/>
      </w:r>
      <w:r w:rsidR="000F6528">
        <w:rPr>
          <w:lang w:val="sv-SE"/>
        </w:rPr>
        <w:t>11.2</w:t>
      </w:r>
      <w:r w:rsidR="005A35F0">
        <w:rPr>
          <w:highlight w:val="yellow"/>
          <w:lang w:val="sv-SE"/>
        </w:rPr>
        <w:fldChar w:fldCharType="end"/>
      </w:r>
      <w:r w:rsidRPr="000F6964">
        <w:rPr>
          <w:lang w:val="sv-SE"/>
        </w:rPr>
        <w:t xml:space="preserve"> bestämma Nettobeloppet och meddela Kunden därom snarast möjligt efter det att Kundtransaktionen stängts.</w:t>
      </w:r>
      <w:bookmarkEnd w:id="30"/>
    </w:p>
    <w:p w14:paraId="43D15E7E" w14:textId="2A3A1650" w:rsidR="009E7FCF" w:rsidRPr="000F6964" w:rsidRDefault="009E7FCF" w:rsidP="0059617B">
      <w:pPr>
        <w:pStyle w:val="Level2"/>
        <w:rPr>
          <w:lang w:val="sv-SE"/>
        </w:rPr>
      </w:pPr>
      <w:r w:rsidRPr="009E7FCF">
        <w:rPr>
          <w:lang w:val="sv-SE"/>
        </w:rPr>
        <w:t xml:space="preserve">Vid </w:t>
      </w:r>
      <w:proofErr w:type="spellStart"/>
      <w:r w:rsidRPr="009E7FCF">
        <w:rPr>
          <w:lang w:val="sv-SE"/>
        </w:rPr>
        <w:t>Kunddefault</w:t>
      </w:r>
      <w:proofErr w:type="spellEnd"/>
      <w:r w:rsidRPr="009E7FCF">
        <w:rPr>
          <w:lang w:val="sv-SE"/>
        </w:rPr>
        <w:t xml:space="preserve"> som består i att Kunden brustit genom att inte ställa </w:t>
      </w:r>
      <w:r w:rsidR="002759F5">
        <w:rPr>
          <w:lang w:val="sv-SE"/>
        </w:rPr>
        <w:t xml:space="preserve">nödvändig </w:t>
      </w:r>
      <w:r w:rsidRPr="009E7FCF">
        <w:rPr>
          <w:lang w:val="sv-SE"/>
        </w:rPr>
        <w:t xml:space="preserve"> säkerhet eller brustit </w:t>
      </w:r>
      <w:r w:rsidRPr="00C7484C">
        <w:rPr>
          <w:lang w:val="sv-SE"/>
        </w:rPr>
        <w:t xml:space="preserve">på annat sätt, har </w:t>
      </w:r>
      <w:proofErr w:type="spellStart"/>
      <w:r w:rsidRPr="00C7484C">
        <w:rPr>
          <w:lang w:val="sv-SE"/>
        </w:rPr>
        <w:t>Clearingmedlemmen</w:t>
      </w:r>
      <w:proofErr w:type="spellEnd"/>
      <w:r w:rsidRPr="00C7484C">
        <w:rPr>
          <w:lang w:val="sv-SE"/>
        </w:rPr>
        <w:t xml:space="preserve"> rätt att – som ett alternativ till vad som framgår av punkt </w:t>
      </w:r>
      <w:r w:rsidRPr="00C7484C">
        <w:rPr>
          <w:lang w:val="sv-SE"/>
        </w:rPr>
        <w:fldChar w:fldCharType="begin"/>
      </w:r>
      <w:r w:rsidRPr="00C7484C">
        <w:rPr>
          <w:lang w:val="sv-SE"/>
        </w:rPr>
        <w:instrText xml:space="preserve"> REF _Ref62645640 \r \h </w:instrText>
      </w:r>
      <w:r w:rsidR="00C7484C" w:rsidRPr="00C7484C">
        <w:rPr>
          <w:lang w:val="sv-SE"/>
        </w:rPr>
        <w:instrText xml:space="preserve"> \* MERGEFORMAT </w:instrText>
      </w:r>
      <w:r w:rsidRPr="00C7484C">
        <w:rPr>
          <w:lang w:val="sv-SE"/>
        </w:rPr>
      </w:r>
      <w:r w:rsidRPr="00C7484C">
        <w:rPr>
          <w:lang w:val="sv-SE"/>
        </w:rPr>
        <w:fldChar w:fldCharType="separate"/>
      </w:r>
      <w:r w:rsidRPr="00C7484C">
        <w:rPr>
          <w:lang w:val="sv-SE"/>
        </w:rPr>
        <w:t>9.1</w:t>
      </w:r>
      <w:r w:rsidRPr="00C7484C">
        <w:rPr>
          <w:lang w:val="sv-SE"/>
        </w:rPr>
        <w:fldChar w:fldCharType="end"/>
      </w:r>
      <w:r w:rsidRPr="00C7484C">
        <w:rPr>
          <w:lang w:val="sv-SE"/>
        </w:rPr>
        <w:t xml:space="preserve"> </w:t>
      </w:r>
      <w:r w:rsidR="002B5F5F">
        <w:rPr>
          <w:lang w:val="sv-SE"/>
        </w:rPr>
        <w:t>-</w:t>
      </w:r>
      <w:r w:rsidRPr="00C7484C">
        <w:rPr>
          <w:lang w:val="sv-SE"/>
        </w:rPr>
        <w:t xml:space="preserve"> </w:t>
      </w:r>
      <w:r w:rsidRPr="00C7484C">
        <w:rPr>
          <w:lang w:val="sv-SE"/>
        </w:rPr>
        <w:fldChar w:fldCharType="begin"/>
      </w:r>
      <w:r w:rsidRPr="00C7484C">
        <w:rPr>
          <w:lang w:val="sv-SE"/>
        </w:rPr>
        <w:instrText xml:space="preserve"> REF _Ref62645651 \r \h </w:instrText>
      </w:r>
      <w:r w:rsidR="00C7484C" w:rsidRPr="00C7484C">
        <w:rPr>
          <w:lang w:val="sv-SE"/>
        </w:rPr>
        <w:instrText xml:space="preserve"> \* MERGEFORMAT </w:instrText>
      </w:r>
      <w:r w:rsidRPr="00C7484C">
        <w:rPr>
          <w:lang w:val="sv-SE"/>
        </w:rPr>
      </w:r>
      <w:r w:rsidRPr="00C7484C">
        <w:rPr>
          <w:lang w:val="sv-SE"/>
        </w:rPr>
        <w:fldChar w:fldCharType="separate"/>
      </w:r>
      <w:r w:rsidRPr="00C7484C">
        <w:rPr>
          <w:lang w:val="sv-SE"/>
        </w:rPr>
        <w:t>9.3</w:t>
      </w:r>
      <w:r w:rsidRPr="00C7484C">
        <w:rPr>
          <w:lang w:val="sv-SE"/>
        </w:rPr>
        <w:fldChar w:fldCharType="end"/>
      </w:r>
      <w:r w:rsidRPr="00C7484C">
        <w:rPr>
          <w:lang w:val="sv-SE"/>
        </w:rPr>
        <w:t xml:space="preserve"> </w:t>
      </w:r>
      <w:r w:rsidR="002B5F5F" w:rsidRPr="00C7484C">
        <w:rPr>
          <w:lang w:val="sv-SE"/>
        </w:rPr>
        <w:t>–</w:t>
      </w:r>
      <w:r w:rsidR="002B5F5F">
        <w:rPr>
          <w:lang w:val="sv-SE"/>
        </w:rPr>
        <w:t xml:space="preserve"> </w:t>
      </w:r>
      <w:r w:rsidRPr="00C7484C">
        <w:rPr>
          <w:lang w:val="sv-SE"/>
        </w:rPr>
        <w:t xml:space="preserve">utan Kundens hörande omedelbart genomföra stängning av Kundtransaktioner i den omfattning som </w:t>
      </w:r>
      <w:proofErr w:type="spellStart"/>
      <w:r w:rsidRPr="00C7484C">
        <w:rPr>
          <w:lang w:val="sv-SE"/>
        </w:rPr>
        <w:t>Clearingmedlemmen</w:t>
      </w:r>
      <w:proofErr w:type="spellEnd"/>
      <w:r w:rsidRPr="00C7484C">
        <w:rPr>
          <w:lang w:val="sv-SE"/>
        </w:rPr>
        <w:t xml:space="preserve"> bedömer nödvändigt för att </w:t>
      </w:r>
      <w:r w:rsidRPr="00C7484C">
        <w:rPr>
          <w:lang w:val="sv-SE"/>
        </w:rPr>
        <w:lastRenderedPageBreak/>
        <w:t>åtgärda bristen, trygga sina krav mot</w:t>
      </w:r>
      <w:r w:rsidRPr="009E7FCF">
        <w:rPr>
          <w:lang w:val="sv-SE"/>
        </w:rPr>
        <w:t xml:space="preserve"> Kunden och hålla sig skadeslös, liksom att ta ställda säkerheter i anspråk samt vidta andra åtgärder, såsom att för Kundens räkning ingå nya Kundtransaktioner. Vid sådan stängning ska denna punkt 9 och punkt 11 äga tillämpning, men eventuella stängda Kundtransaktioner ska anses vara de enda transaktionerna under detta Avtal.</w:t>
      </w:r>
    </w:p>
    <w:p w14:paraId="2B4B6149" w14:textId="16F98556" w:rsidR="000F6964" w:rsidRPr="00A90CC9" w:rsidRDefault="000F6964" w:rsidP="0059617B">
      <w:pPr>
        <w:pStyle w:val="Level1"/>
        <w:rPr>
          <w:b w:val="0"/>
          <w:bCs w:val="0"/>
          <w:szCs w:val="22"/>
          <w:lang w:val="sv-SE"/>
        </w:rPr>
      </w:pPr>
      <w:bookmarkStart w:id="31" w:name="_Ref57453322"/>
      <w:proofErr w:type="spellStart"/>
      <w:r w:rsidRPr="00A90CC9">
        <w:rPr>
          <w:szCs w:val="22"/>
          <w:lang w:val="sv-SE"/>
        </w:rPr>
        <w:t>Förtida</w:t>
      </w:r>
      <w:proofErr w:type="spellEnd"/>
      <w:r w:rsidRPr="00A90CC9">
        <w:rPr>
          <w:szCs w:val="22"/>
          <w:lang w:val="sv-SE"/>
        </w:rPr>
        <w:t xml:space="preserve"> </w:t>
      </w:r>
      <w:r w:rsidR="002430B9">
        <w:rPr>
          <w:szCs w:val="22"/>
          <w:lang w:val="sv-SE"/>
        </w:rPr>
        <w:t>stängning</w:t>
      </w:r>
      <w:r w:rsidR="002430B9" w:rsidRPr="00A90CC9">
        <w:rPr>
          <w:szCs w:val="22"/>
          <w:lang w:val="sv-SE"/>
        </w:rPr>
        <w:t xml:space="preserve"> </w:t>
      </w:r>
      <w:r w:rsidRPr="00A90CC9">
        <w:rPr>
          <w:szCs w:val="22"/>
          <w:lang w:val="sv-SE"/>
        </w:rPr>
        <w:t>av transaktioner vid CCP-default</w:t>
      </w:r>
      <w:bookmarkEnd w:id="26"/>
      <w:bookmarkEnd w:id="31"/>
    </w:p>
    <w:p w14:paraId="72F0BB81" w14:textId="42F079C3" w:rsidR="000F6964" w:rsidRPr="000F6964" w:rsidRDefault="000F6964" w:rsidP="0059617B">
      <w:pPr>
        <w:pStyle w:val="Level2"/>
        <w:rPr>
          <w:lang w:val="sv-SE"/>
        </w:rPr>
      </w:pPr>
      <w:r w:rsidRPr="000F6964">
        <w:rPr>
          <w:lang w:val="sv-SE"/>
        </w:rPr>
        <w:t>Vid CCP-default ska</w:t>
      </w:r>
      <w:bookmarkStart w:id="32" w:name="_Ref351449113"/>
      <w:r w:rsidRPr="000F6964">
        <w:rPr>
          <w:lang w:val="sv-SE"/>
        </w:rPr>
        <w:t xml:space="preserve"> en Kundtransaktion automatiskt stängas vid samma tidpunkt som den relaterade Medlemstransaktionen stängs</w:t>
      </w:r>
      <w:bookmarkEnd w:id="32"/>
      <w:r w:rsidRPr="000F6964">
        <w:rPr>
          <w:lang w:val="sv-SE"/>
        </w:rPr>
        <w:t>.</w:t>
      </w:r>
      <w:r w:rsidR="00C23C51" w:rsidRPr="00C23C51">
        <w:rPr>
          <w:lang w:val="sv-SE"/>
        </w:rPr>
        <w:t xml:space="preserve"> </w:t>
      </w:r>
      <w:r w:rsidR="00C23C51">
        <w:rPr>
          <w:lang w:val="sv-SE"/>
        </w:rPr>
        <w:t>V</w:t>
      </w:r>
      <w:r w:rsidR="00C23C51" w:rsidRPr="000F7A25">
        <w:rPr>
          <w:lang w:val="sv-SE"/>
        </w:rPr>
        <w:t>ärdet av en Kundtransaktion som stängts</w:t>
      </w:r>
      <w:r w:rsidR="00C23C51">
        <w:rPr>
          <w:lang w:val="sv-SE"/>
        </w:rPr>
        <w:t xml:space="preserve"> </w:t>
      </w:r>
      <w:r w:rsidR="00C23C51" w:rsidRPr="000F7A25">
        <w:rPr>
          <w:lang w:val="sv-SE"/>
        </w:rPr>
        <w:t xml:space="preserve">ska motsvara värdet </w:t>
      </w:r>
      <w:r w:rsidR="00EB1F5E">
        <w:rPr>
          <w:lang w:val="sv-SE"/>
        </w:rPr>
        <w:t>av</w:t>
      </w:r>
      <w:r w:rsidR="00C23C51" w:rsidRPr="000F7A25">
        <w:rPr>
          <w:lang w:val="sv-SE"/>
        </w:rPr>
        <w:t xml:space="preserve"> den stängda Medlems</w:t>
      </w:r>
      <w:r w:rsidR="00C23C51" w:rsidRPr="000F7A25">
        <w:rPr>
          <w:lang w:val="sv-SE"/>
        </w:rPr>
        <w:softHyphen/>
        <w:t>tran</w:t>
      </w:r>
      <w:r w:rsidR="00C23C51" w:rsidRPr="000F7A25">
        <w:rPr>
          <w:lang w:val="sv-SE"/>
        </w:rPr>
        <w:softHyphen/>
        <w:t>s</w:t>
      </w:r>
      <w:r w:rsidR="00C23C51" w:rsidRPr="000F7A25">
        <w:rPr>
          <w:lang w:val="sv-SE"/>
        </w:rPr>
        <w:softHyphen/>
        <w:t>ak</w:t>
      </w:r>
      <w:r w:rsidR="00C23C51" w:rsidRPr="000F7A25">
        <w:rPr>
          <w:lang w:val="sv-SE"/>
        </w:rPr>
        <w:softHyphen/>
        <w:t>tion</w:t>
      </w:r>
      <w:r w:rsidR="00C23C51" w:rsidRPr="000F7A25">
        <w:rPr>
          <w:lang w:val="sv-SE"/>
        </w:rPr>
        <w:softHyphen/>
      </w:r>
      <w:r w:rsidR="00C23C51" w:rsidRPr="000F7A25">
        <w:rPr>
          <w:lang w:val="sv-SE"/>
        </w:rPr>
        <w:softHyphen/>
        <w:t>e</w:t>
      </w:r>
      <w:r w:rsidR="00C23C51">
        <w:rPr>
          <w:lang w:val="sv-SE"/>
        </w:rPr>
        <w:t>n</w:t>
      </w:r>
      <w:bookmarkStart w:id="33" w:name="_Ref353515306"/>
      <w:r w:rsidR="003A6987">
        <w:rPr>
          <w:lang w:val="sv-SE"/>
        </w:rPr>
        <w:t xml:space="preserve">. </w:t>
      </w:r>
      <w:r w:rsidRPr="000F6964">
        <w:rPr>
          <w:lang w:val="sv-SE"/>
        </w:rPr>
        <w:t xml:space="preserve">Värdet av stängda Kundtransaktioner på Stängningsdagen enligt </w:t>
      </w:r>
      <w:r w:rsidR="002C557F">
        <w:rPr>
          <w:lang w:val="sv-SE"/>
        </w:rPr>
        <w:t xml:space="preserve">denna </w:t>
      </w:r>
      <w:r w:rsidRPr="000F6964">
        <w:rPr>
          <w:lang w:val="sv-SE"/>
        </w:rPr>
        <w:t xml:space="preserve">punkt </w:t>
      </w:r>
      <w:r w:rsidR="005A35F0">
        <w:rPr>
          <w:highlight w:val="yellow"/>
          <w:lang w:val="sv-SE"/>
        </w:rPr>
        <w:fldChar w:fldCharType="begin"/>
      </w:r>
      <w:r w:rsidR="005A35F0">
        <w:rPr>
          <w:lang w:val="sv-SE"/>
        </w:rPr>
        <w:instrText xml:space="preserve"> REF _Ref57453322 \r \h </w:instrText>
      </w:r>
      <w:r w:rsidR="005A35F0">
        <w:rPr>
          <w:highlight w:val="yellow"/>
          <w:lang w:val="sv-SE"/>
        </w:rPr>
      </w:r>
      <w:r w:rsidR="005A35F0">
        <w:rPr>
          <w:highlight w:val="yellow"/>
          <w:lang w:val="sv-SE"/>
        </w:rPr>
        <w:fldChar w:fldCharType="separate"/>
      </w:r>
      <w:r w:rsidR="000F6528">
        <w:rPr>
          <w:lang w:val="sv-SE"/>
        </w:rPr>
        <w:t>10</w:t>
      </w:r>
      <w:r w:rsidR="005A35F0">
        <w:rPr>
          <w:highlight w:val="yellow"/>
          <w:lang w:val="sv-SE"/>
        </w:rPr>
        <w:fldChar w:fldCharType="end"/>
      </w:r>
      <w:r w:rsidR="002C557F">
        <w:rPr>
          <w:lang w:val="sv-SE"/>
        </w:rPr>
        <w:t>.1</w:t>
      </w:r>
      <w:r w:rsidRPr="000F6964">
        <w:rPr>
          <w:lang w:val="sv-SE"/>
        </w:rPr>
        <w:t xml:space="preserve"> bestäms av </w:t>
      </w:r>
      <w:proofErr w:type="spellStart"/>
      <w:r w:rsidRPr="000F6964">
        <w:rPr>
          <w:lang w:val="sv-SE"/>
        </w:rPr>
        <w:t>Clearinghusets</w:t>
      </w:r>
      <w:proofErr w:type="spellEnd"/>
      <w:r w:rsidRPr="000F6964">
        <w:rPr>
          <w:lang w:val="sv-SE"/>
        </w:rPr>
        <w:t xml:space="preserve"> kostnader och intäkter för att stänga relaterade Medlemstransaktioner i enlighet med </w:t>
      </w:r>
      <w:bookmarkEnd w:id="33"/>
      <w:r w:rsidR="003A6987" w:rsidRPr="000F6964">
        <w:rPr>
          <w:lang w:val="sv-SE"/>
        </w:rPr>
        <w:t xml:space="preserve">Regelverket. </w:t>
      </w:r>
      <w:proofErr w:type="spellStart"/>
      <w:r w:rsidR="003A6987" w:rsidRPr="000F6964">
        <w:rPr>
          <w:lang w:val="sv-SE"/>
        </w:rPr>
        <w:t>Clearingmedlemmen</w:t>
      </w:r>
      <w:proofErr w:type="spellEnd"/>
      <w:r w:rsidRPr="000F6964">
        <w:rPr>
          <w:lang w:val="sv-SE"/>
        </w:rPr>
        <w:t xml:space="preserve"> ska med tillämpning av punkt </w:t>
      </w:r>
      <w:r w:rsidR="005A35F0">
        <w:rPr>
          <w:highlight w:val="yellow"/>
          <w:lang w:val="sv-SE"/>
        </w:rPr>
        <w:fldChar w:fldCharType="begin"/>
      </w:r>
      <w:r w:rsidR="005A35F0">
        <w:rPr>
          <w:lang w:val="sv-SE"/>
        </w:rPr>
        <w:instrText xml:space="preserve"> REF _Ref57457547 \r \h </w:instrText>
      </w:r>
      <w:r w:rsidR="005A35F0">
        <w:rPr>
          <w:highlight w:val="yellow"/>
          <w:lang w:val="sv-SE"/>
        </w:rPr>
      </w:r>
      <w:r w:rsidR="005A35F0">
        <w:rPr>
          <w:highlight w:val="yellow"/>
          <w:lang w:val="sv-SE"/>
        </w:rPr>
        <w:fldChar w:fldCharType="separate"/>
      </w:r>
      <w:r w:rsidR="000F6528">
        <w:rPr>
          <w:lang w:val="sv-SE"/>
        </w:rPr>
        <w:t>11.1</w:t>
      </w:r>
      <w:r w:rsidR="005A35F0">
        <w:rPr>
          <w:highlight w:val="yellow"/>
          <w:lang w:val="sv-SE"/>
        </w:rPr>
        <w:fldChar w:fldCharType="end"/>
      </w:r>
      <w:r w:rsidRPr="000F6964">
        <w:rPr>
          <w:lang w:val="sv-SE"/>
        </w:rPr>
        <w:t xml:space="preserve"> och </w:t>
      </w:r>
      <w:r w:rsidR="005A35F0">
        <w:rPr>
          <w:highlight w:val="yellow"/>
          <w:lang w:val="sv-SE"/>
        </w:rPr>
        <w:fldChar w:fldCharType="begin"/>
      </w:r>
      <w:r w:rsidR="005A35F0">
        <w:rPr>
          <w:lang w:val="sv-SE"/>
        </w:rPr>
        <w:instrText xml:space="preserve"> REF _Ref57457558 \r \h </w:instrText>
      </w:r>
      <w:r w:rsidR="005A35F0">
        <w:rPr>
          <w:highlight w:val="yellow"/>
          <w:lang w:val="sv-SE"/>
        </w:rPr>
      </w:r>
      <w:r w:rsidR="005A35F0">
        <w:rPr>
          <w:highlight w:val="yellow"/>
          <w:lang w:val="sv-SE"/>
        </w:rPr>
        <w:fldChar w:fldCharType="separate"/>
      </w:r>
      <w:r w:rsidR="000F6528">
        <w:rPr>
          <w:lang w:val="sv-SE"/>
        </w:rPr>
        <w:t>11.2</w:t>
      </w:r>
      <w:r w:rsidR="005A35F0">
        <w:rPr>
          <w:highlight w:val="yellow"/>
          <w:lang w:val="sv-SE"/>
        </w:rPr>
        <w:fldChar w:fldCharType="end"/>
      </w:r>
      <w:r w:rsidRPr="000F6964">
        <w:rPr>
          <w:lang w:val="sv-SE"/>
        </w:rPr>
        <w:t xml:space="preserve"> bestämma Nettobeloppet och meddela Kunden därom snarast möjligt efter det att Kundtransaktionen stängts. </w:t>
      </w:r>
    </w:p>
    <w:p w14:paraId="18563515" w14:textId="77777777" w:rsidR="000F6964" w:rsidRPr="00A90CC9" w:rsidRDefault="000F6964" w:rsidP="0059617B">
      <w:pPr>
        <w:pStyle w:val="Level1"/>
        <w:rPr>
          <w:b w:val="0"/>
          <w:bCs w:val="0"/>
          <w:szCs w:val="22"/>
          <w:lang w:val="sv-SE"/>
        </w:rPr>
      </w:pPr>
      <w:bookmarkStart w:id="34" w:name="_Ref57453380"/>
      <w:r w:rsidRPr="00A90CC9">
        <w:rPr>
          <w:szCs w:val="22"/>
          <w:lang w:val="sv-SE"/>
        </w:rPr>
        <w:t xml:space="preserve">Gemensamma bestämmelser angående </w:t>
      </w:r>
      <w:proofErr w:type="spellStart"/>
      <w:r w:rsidRPr="00A90CC9">
        <w:rPr>
          <w:szCs w:val="22"/>
          <w:lang w:val="sv-SE"/>
        </w:rPr>
        <w:t>Medlemsdefault</w:t>
      </w:r>
      <w:proofErr w:type="spellEnd"/>
      <w:r w:rsidRPr="00A90CC9">
        <w:rPr>
          <w:szCs w:val="22"/>
          <w:lang w:val="sv-SE"/>
        </w:rPr>
        <w:t xml:space="preserve">, </w:t>
      </w:r>
      <w:proofErr w:type="spellStart"/>
      <w:r w:rsidRPr="00A90CC9">
        <w:rPr>
          <w:szCs w:val="22"/>
          <w:lang w:val="sv-SE"/>
        </w:rPr>
        <w:t>Kunddefault</w:t>
      </w:r>
      <w:proofErr w:type="spellEnd"/>
      <w:r w:rsidRPr="00A90CC9">
        <w:rPr>
          <w:szCs w:val="22"/>
          <w:lang w:val="sv-SE"/>
        </w:rPr>
        <w:t xml:space="preserve"> eller CCP-default</w:t>
      </w:r>
      <w:bookmarkEnd w:id="34"/>
    </w:p>
    <w:p w14:paraId="3E3F2BCA" w14:textId="77777777" w:rsidR="000F6964" w:rsidRPr="000F6964" w:rsidRDefault="000F6964" w:rsidP="0059617B">
      <w:pPr>
        <w:pStyle w:val="Level2"/>
        <w:rPr>
          <w:lang w:val="sv-SE"/>
        </w:rPr>
      </w:pPr>
      <w:bookmarkStart w:id="35" w:name="_Ref57457547"/>
      <w:r w:rsidRPr="000F6964">
        <w:rPr>
          <w:lang w:val="sv-SE"/>
        </w:rPr>
        <w:t xml:space="preserve">Nettobeloppet som ska betalas av ena Parten till den andra vid </w:t>
      </w:r>
      <w:proofErr w:type="spellStart"/>
      <w:r w:rsidRPr="000F6964">
        <w:rPr>
          <w:lang w:val="sv-SE"/>
        </w:rPr>
        <w:t>Medlemsdefault</w:t>
      </w:r>
      <w:proofErr w:type="spellEnd"/>
      <w:r w:rsidRPr="000F6964">
        <w:rPr>
          <w:lang w:val="sv-SE"/>
        </w:rPr>
        <w:t xml:space="preserve">, </w:t>
      </w:r>
      <w:proofErr w:type="spellStart"/>
      <w:r w:rsidRPr="000F6964">
        <w:rPr>
          <w:lang w:val="sv-SE"/>
        </w:rPr>
        <w:t>Kunddefault</w:t>
      </w:r>
      <w:proofErr w:type="spellEnd"/>
      <w:r w:rsidRPr="000F6964">
        <w:rPr>
          <w:lang w:val="sv-SE"/>
        </w:rPr>
        <w:t xml:space="preserve"> eller CCP-default är summan av:</w:t>
      </w:r>
      <w:bookmarkEnd w:id="35"/>
    </w:p>
    <w:p w14:paraId="187FB0F6" w14:textId="77777777" w:rsidR="000F6964" w:rsidRPr="000F6964" w:rsidRDefault="000F6964" w:rsidP="0059617B">
      <w:pPr>
        <w:pStyle w:val="Level3"/>
        <w:rPr>
          <w:lang w:val="sv-SE"/>
        </w:rPr>
      </w:pPr>
      <w:r w:rsidRPr="000F6964">
        <w:rPr>
          <w:lang w:val="sv-SE"/>
        </w:rPr>
        <w:t xml:space="preserve">det sammanlagda värdet av samtliga stängda Kundtransaktioner; om det sammanlagda värdet är positivt ska det tillgodoräknas Kunden och om det är negativt </w:t>
      </w:r>
      <w:proofErr w:type="spellStart"/>
      <w:r w:rsidRPr="000F6964">
        <w:rPr>
          <w:lang w:val="sv-SE"/>
        </w:rPr>
        <w:t>Clearingmedlemmen</w:t>
      </w:r>
      <w:proofErr w:type="spellEnd"/>
      <w:r w:rsidRPr="000F6964">
        <w:rPr>
          <w:lang w:val="sv-SE"/>
        </w:rPr>
        <w:t>;</w:t>
      </w:r>
    </w:p>
    <w:p w14:paraId="75B49944" w14:textId="77777777" w:rsidR="000F6964" w:rsidRPr="000F6964" w:rsidRDefault="000F6964" w:rsidP="0059617B">
      <w:pPr>
        <w:pStyle w:val="Level3"/>
        <w:rPr>
          <w:lang w:val="sv-SE"/>
        </w:rPr>
      </w:pPr>
      <w:r w:rsidRPr="000F6964">
        <w:rPr>
          <w:lang w:val="sv-SE"/>
        </w:rPr>
        <w:t xml:space="preserve">eventuellt utestående belopp mellan Kunden och </w:t>
      </w:r>
      <w:proofErr w:type="spellStart"/>
      <w:r w:rsidRPr="000F6964">
        <w:rPr>
          <w:lang w:val="sv-SE"/>
        </w:rPr>
        <w:t>Clearingmedlemmen</w:t>
      </w:r>
      <w:proofErr w:type="spellEnd"/>
      <w:r w:rsidRPr="000F6964">
        <w:rPr>
          <w:lang w:val="sv-SE"/>
        </w:rPr>
        <w:t xml:space="preserve"> hänförliga till stängda Kundtransaktioner eller i övrigt uppkomna under eller i samband med detta Avtal. Om ett utestående belopp ska tillgodoräknas Kunden anges det som ett positivt belopp, och om det ska tillgodoräknas </w:t>
      </w:r>
      <w:proofErr w:type="spellStart"/>
      <w:r w:rsidRPr="000F6964">
        <w:rPr>
          <w:lang w:val="sv-SE"/>
        </w:rPr>
        <w:t>Clearingmedlemmen</w:t>
      </w:r>
      <w:proofErr w:type="spellEnd"/>
      <w:r w:rsidRPr="000F6964">
        <w:rPr>
          <w:lang w:val="sv-SE"/>
        </w:rPr>
        <w:t xml:space="preserve"> som ett negativt belopp.  </w:t>
      </w:r>
    </w:p>
    <w:p w14:paraId="2C68C5FB" w14:textId="3AE6C58A" w:rsidR="000F6964" w:rsidRPr="000F6964" w:rsidRDefault="000F6964" w:rsidP="0059617B">
      <w:pPr>
        <w:pStyle w:val="Level2"/>
        <w:rPr>
          <w:lang w:val="sv-SE"/>
        </w:rPr>
      </w:pPr>
      <w:bookmarkStart w:id="36" w:name="_Ref57457558"/>
      <w:r w:rsidRPr="000F6964">
        <w:rPr>
          <w:lang w:val="sv-SE"/>
        </w:rPr>
        <w:t xml:space="preserve">Utestående belopp under punkt </w:t>
      </w:r>
      <w:r w:rsidR="008F2A8E">
        <w:rPr>
          <w:highlight w:val="yellow"/>
          <w:lang w:val="sv-SE"/>
        </w:rPr>
        <w:fldChar w:fldCharType="begin"/>
      </w:r>
      <w:r w:rsidR="008F2A8E">
        <w:rPr>
          <w:lang w:val="sv-SE"/>
        </w:rPr>
        <w:instrText xml:space="preserve"> REF _Ref57457547 \r \h </w:instrText>
      </w:r>
      <w:r w:rsidR="008F2A8E">
        <w:rPr>
          <w:highlight w:val="yellow"/>
          <w:lang w:val="sv-SE"/>
        </w:rPr>
      </w:r>
      <w:r w:rsidR="008F2A8E">
        <w:rPr>
          <w:highlight w:val="yellow"/>
          <w:lang w:val="sv-SE"/>
        </w:rPr>
        <w:fldChar w:fldCharType="separate"/>
      </w:r>
      <w:r w:rsidR="000F6528">
        <w:rPr>
          <w:lang w:val="sv-SE"/>
        </w:rPr>
        <w:t>11.1</w:t>
      </w:r>
      <w:r w:rsidR="008F2A8E">
        <w:rPr>
          <w:highlight w:val="yellow"/>
          <w:lang w:val="sv-SE"/>
        </w:rPr>
        <w:fldChar w:fldCharType="end"/>
      </w:r>
      <w:r w:rsidRPr="000F6964">
        <w:rPr>
          <w:lang w:val="sv-SE"/>
        </w:rPr>
        <w:t xml:space="preserve"> är förfallna till betalning senast på Stängningsdagen. Om sådana belopp är </w:t>
      </w:r>
      <w:proofErr w:type="spellStart"/>
      <w:r w:rsidR="003A6987" w:rsidRPr="000F6964">
        <w:rPr>
          <w:lang w:val="sv-SE"/>
        </w:rPr>
        <w:t>d</w:t>
      </w:r>
      <w:r w:rsidR="00755E27">
        <w:rPr>
          <w:lang w:val="sv-SE"/>
        </w:rPr>
        <w:t>en</w:t>
      </w:r>
      <w:r w:rsidR="003A6987" w:rsidRPr="000F6964">
        <w:rPr>
          <w:lang w:val="sv-SE"/>
        </w:rPr>
        <w:t>ominerade</w:t>
      </w:r>
      <w:proofErr w:type="spellEnd"/>
      <w:r w:rsidRPr="000F6964">
        <w:rPr>
          <w:lang w:val="sv-SE"/>
        </w:rPr>
        <w:t xml:space="preserve"> i annan valuta än SEK ska de omräknas till en summa i SEK i enlighet med Riksbankens </w:t>
      </w:r>
      <w:proofErr w:type="spellStart"/>
      <w:r w:rsidRPr="000F6964">
        <w:rPr>
          <w:lang w:val="sv-SE"/>
        </w:rPr>
        <w:t>valutafixing</w:t>
      </w:r>
      <w:proofErr w:type="spellEnd"/>
      <w:r w:rsidRPr="000F6964">
        <w:rPr>
          <w:lang w:val="sv-SE"/>
        </w:rPr>
        <w:t xml:space="preserve"> på Stängningsdagen.</w:t>
      </w:r>
      <w:bookmarkEnd w:id="36"/>
    </w:p>
    <w:p w14:paraId="61750AF6" w14:textId="6FE8CC38" w:rsidR="00033C35" w:rsidRDefault="000F6964" w:rsidP="0059617B">
      <w:pPr>
        <w:pStyle w:val="Level2"/>
        <w:rPr>
          <w:lang w:val="sv-SE"/>
        </w:rPr>
      </w:pPr>
      <w:r w:rsidRPr="000F6964">
        <w:rPr>
          <w:lang w:val="sv-SE"/>
        </w:rPr>
        <w:t xml:space="preserve">I det fall Nettobeloppet är positivt ska </w:t>
      </w:r>
      <w:proofErr w:type="spellStart"/>
      <w:r w:rsidRPr="000F6964">
        <w:rPr>
          <w:lang w:val="sv-SE"/>
        </w:rPr>
        <w:t>Clearingmedlemmen</w:t>
      </w:r>
      <w:proofErr w:type="spellEnd"/>
      <w:r w:rsidRPr="000F6964">
        <w:rPr>
          <w:lang w:val="sv-SE"/>
        </w:rPr>
        <w:t xml:space="preserve"> betala den summan till Kunden, och om Nettobeloppet är negativt ska Kunden betala den summan till </w:t>
      </w:r>
      <w:proofErr w:type="spellStart"/>
      <w:r w:rsidRPr="000F6964">
        <w:rPr>
          <w:lang w:val="sv-SE"/>
        </w:rPr>
        <w:t>Clearingmedlemmen</w:t>
      </w:r>
      <w:proofErr w:type="spellEnd"/>
      <w:r w:rsidRPr="000F6964">
        <w:rPr>
          <w:lang w:val="sv-SE"/>
        </w:rPr>
        <w:t>. Nettobeloppet ska betalas i SEK.</w:t>
      </w:r>
    </w:p>
    <w:p w14:paraId="50EF8198" w14:textId="1A7A069F" w:rsidR="003035B9" w:rsidRPr="00A90CC9" w:rsidRDefault="003035B9" w:rsidP="0059617B">
      <w:pPr>
        <w:pStyle w:val="Level1"/>
        <w:rPr>
          <w:b w:val="0"/>
          <w:bCs w:val="0"/>
          <w:szCs w:val="22"/>
          <w:lang w:val="sv-SE"/>
        </w:rPr>
      </w:pPr>
      <w:bookmarkStart w:id="37" w:name="_Ref57456141"/>
      <w:r w:rsidRPr="00A90CC9">
        <w:rPr>
          <w:szCs w:val="22"/>
          <w:lang w:val="sv-SE"/>
        </w:rPr>
        <w:t xml:space="preserve">Överföring av </w:t>
      </w:r>
      <w:r w:rsidR="002C557F">
        <w:rPr>
          <w:szCs w:val="22"/>
          <w:lang w:val="sv-SE"/>
        </w:rPr>
        <w:t>t</w:t>
      </w:r>
      <w:r w:rsidRPr="00A90CC9">
        <w:rPr>
          <w:szCs w:val="22"/>
          <w:lang w:val="sv-SE"/>
        </w:rPr>
        <w:t>ransaktioner utan default</w:t>
      </w:r>
      <w:bookmarkEnd w:id="37"/>
    </w:p>
    <w:p w14:paraId="537A037C" w14:textId="54C7D42B" w:rsidR="003035B9" w:rsidRPr="003035B9" w:rsidRDefault="003035B9" w:rsidP="0059617B">
      <w:pPr>
        <w:pStyle w:val="Level2"/>
        <w:rPr>
          <w:lang w:val="sv-SE"/>
        </w:rPr>
      </w:pPr>
      <w:bookmarkStart w:id="38" w:name="_Ref351384366"/>
      <w:r w:rsidRPr="003035B9">
        <w:rPr>
          <w:lang w:val="sv-SE"/>
        </w:rPr>
        <w:t xml:space="preserve">Kunden får när som helst genom skriftligt meddelande till </w:t>
      </w:r>
      <w:proofErr w:type="spellStart"/>
      <w:r w:rsidRPr="003035B9">
        <w:rPr>
          <w:lang w:val="sv-SE"/>
        </w:rPr>
        <w:t>Clearingmedlemmen</w:t>
      </w:r>
      <w:proofErr w:type="spellEnd"/>
      <w:r w:rsidRPr="003035B9">
        <w:rPr>
          <w:lang w:val="sv-SE"/>
        </w:rPr>
        <w:t xml:space="preserve"> begära att en eller flera Kundtransaktioner och relaterade Medlemstransaktioner överförs till en eller flera av </w:t>
      </w:r>
      <w:proofErr w:type="spellStart"/>
      <w:r w:rsidRPr="003035B9">
        <w:rPr>
          <w:lang w:val="sv-SE"/>
        </w:rPr>
        <w:t>Clearinghusets</w:t>
      </w:r>
      <w:proofErr w:type="spellEnd"/>
      <w:r w:rsidRPr="003035B9">
        <w:rPr>
          <w:lang w:val="sv-SE"/>
        </w:rPr>
        <w:t xml:space="preserve"> andra </w:t>
      </w:r>
      <w:proofErr w:type="spellStart"/>
      <w:r w:rsidRPr="003035B9">
        <w:rPr>
          <w:lang w:val="sv-SE"/>
        </w:rPr>
        <w:t>clearingmedlemmar</w:t>
      </w:r>
      <w:proofErr w:type="spellEnd"/>
      <w:r w:rsidRPr="003035B9">
        <w:rPr>
          <w:lang w:val="sv-SE"/>
        </w:rPr>
        <w:t>. Under förutsättning att inte någo</w:t>
      </w:r>
      <w:r w:rsidR="00DE2A20">
        <w:rPr>
          <w:lang w:val="sv-SE"/>
        </w:rPr>
        <w:t>n</w:t>
      </w:r>
      <w:r w:rsidRPr="003035B9">
        <w:rPr>
          <w:lang w:val="sv-SE"/>
        </w:rPr>
        <w:t xml:space="preserve"> CCP-default</w:t>
      </w:r>
      <w:r w:rsidR="00913959">
        <w:rPr>
          <w:lang w:val="sv-SE"/>
        </w:rPr>
        <w:t>,</w:t>
      </w:r>
      <w:r w:rsidRPr="003035B9">
        <w:rPr>
          <w:lang w:val="sv-SE"/>
        </w:rPr>
        <w:t xml:space="preserve"> </w:t>
      </w:r>
      <w:proofErr w:type="spellStart"/>
      <w:r w:rsidRPr="003035B9">
        <w:rPr>
          <w:lang w:val="sv-SE"/>
        </w:rPr>
        <w:t>Medlemsdefault</w:t>
      </w:r>
      <w:proofErr w:type="spellEnd"/>
      <w:r w:rsidRPr="003035B9">
        <w:rPr>
          <w:lang w:val="sv-SE"/>
        </w:rPr>
        <w:t xml:space="preserve"> eller Särskilt Överföringsvillkor föreligger samt att de i Regelverket angivna villkoren för att sådan överföring ska ske är uppfyllda, ska </w:t>
      </w:r>
      <w:proofErr w:type="spellStart"/>
      <w:r w:rsidRPr="003035B9">
        <w:rPr>
          <w:lang w:val="sv-SE"/>
        </w:rPr>
        <w:t>Clearingmedlemmen</w:t>
      </w:r>
      <w:proofErr w:type="spellEnd"/>
      <w:r w:rsidRPr="003035B9">
        <w:rPr>
          <w:lang w:val="sv-SE"/>
        </w:rPr>
        <w:t xml:space="preserve"> </w:t>
      </w:r>
      <w:r w:rsidR="00887204">
        <w:rPr>
          <w:lang w:val="sv-SE"/>
        </w:rPr>
        <w:t xml:space="preserve">snarast </w:t>
      </w:r>
      <w:r w:rsidRPr="003035B9">
        <w:rPr>
          <w:lang w:val="sv-SE"/>
        </w:rPr>
        <w:t>vid Kundens begäran om sådan överföring vidta de åtgärder som krävs enligt Regelverket, andra relevanta regelverk och tillämplig lag för att möjliggöra överföring av</w:t>
      </w:r>
      <w:bookmarkEnd w:id="38"/>
      <w:r w:rsidR="003A6987">
        <w:rPr>
          <w:lang w:val="sv-SE"/>
        </w:rPr>
        <w:t xml:space="preserve"> </w:t>
      </w:r>
      <w:r w:rsidRPr="003035B9">
        <w:rPr>
          <w:lang w:val="sv-SE"/>
        </w:rPr>
        <w:t>de relevanta Medlemstransaktionerna som begäran avser</w:t>
      </w:r>
      <w:r w:rsidR="00DD7EC7">
        <w:rPr>
          <w:lang w:val="sv-SE"/>
        </w:rPr>
        <w:t>.</w:t>
      </w:r>
    </w:p>
    <w:p w14:paraId="3E45BE65" w14:textId="0D0D8C55" w:rsidR="00920838" w:rsidRDefault="003035B9" w:rsidP="0059617B">
      <w:pPr>
        <w:pStyle w:val="Level2"/>
        <w:rPr>
          <w:lang w:val="sv-SE"/>
        </w:rPr>
      </w:pPr>
      <w:r w:rsidRPr="003035B9">
        <w:rPr>
          <w:lang w:val="sv-SE"/>
        </w:rPr>
        <w:lastRenderedPageBreak/>
        <w:t xml:space="preserve">Då sådan Medlemstransaktion stängs eller tas bort från </w:t>
      </w:r>
      <w:proofErr w:type="spellStart"/>
      <w:r w:rsidRPr="003035B9">
        <w:rPr>
          <w:lang w:val="sv-SE"/>
        </w:rPr>
        <w:t>Clearingmedlemmens</w:t>
      </w:r>
      <w:proofErr w:type="spellEnd"/>
      <w:r w:rsidRPr="003035B9">
        <w:rPr>
          <w:lang w:val="sv-SE"/>
        </w:rPr>
        <w:t xml:space="preserve"> </w:t>
      </w:r>
      <w:r w:rsidR="005957D3">
        <w:rPr>
          <w:lang w:val="sv-SE"/>
        </w:rPr>
        <w:t>Gemensam</w:t>
      </w:r>
      <w:r w:rsidR="005A15E1">
        <w:rPr>
          <w:lang w:val="sv-SE"/>
        </w:rPr>
        <w:t>ma</w:t>
      </w:r>
      <w:r w:rsidR="005957D3">
        <w:rPr>
          <w:lang w:val="sv-SE"/>
        </w:rPr>
        <w:t xml:space="preserve"> Kundkonto</w:t>
      </w:r>
      <w:r w:rsidRPr="003035B9">
        <w:rPr>
          <w:lang w:val="sv-SE"/>
        </w:rPr>
        <w:t xml:space="preserve">, i enlighet med vad Regelverket föreskriver vid överföring enligt punkten </w:t>
      </w:r>
      <w:r w:rsidR="004D48A4">
        <w:rPr>
          <w:highlight w:val="yellow"/>
          <w:lang w:val="sv-SE"/>
        </w:rPr>
        <w:fldChar w:fldCharType="begin"/>
      </w:r>
      <w:r w:rsidR="004D48A4">
        <w:rPr>
          <w:lang w:val="sv-SE"/>
        </w:rPr>
        <w:instrText xml:space="preserve"> REF _Ref57456141 \r \h </w:instrText>
      </w:r>
      <w:r w:rsidR="004D48A4">
        <w:rPr>
          <w:highlight w:val="yellow"/>
          <w:lang w:val="sv-SE"/>
        </w:rPr>
      </w:r>
      <w:r w:rsidR="004D48A4">
        <w:rPr>
          <w:highlight w:val="yellow"/>
          <w:lang w:val="sv-SE"/>
        </w:rPr>
        <w:fldChar w:fldCharType="separate"/>
      </w:r>
      <w:r w:rsidR="000F6528">
        <w:rPr>
          <w:lang w:val="sv-SE"/>
        </w:rPr>
        <w:t>12</w:t>
      </w:r>
      <w:r w:rsidR="004D48A4">
        <w:rPr>
          <w:highlight w:val="yellow"/>
          <w:lang w:val="sv-SE"/>
        </w:rPr>
        <w:fldChar w:fldCharType="end"/>
      </w:r>
      <w:r w:rsidR="00452CFC">
        <w:rPr>
          <w:lang w:val="sv-SE"/>
        </w:rPr>
        <w:t xml:space="preserve"> Överföring av transaktioner utan default</w:t>
      </w:r>
      <w:r w:rsidR="00452CFC" w:rsidRPr="00452CFC">
        <w:rPr>
          <w:lang w:val="sv-SE"/>
        </w:rPr>
        <w:t xml:space="preserve"> </w:t>
      </w:r>
      <w:r w:rsidR="00452CFC" w:rsidRPr="003035B9">
        <w:rPr>
          <w:lang w:val="sv-SE"/>
        </w:rPr>
        <w:t>ska</w:t>
      </w:r>
      <w:r w:rsidRPr="003035B9">
        <w:rPr>
          <w:lang w:val="sv-SE"/>
        </w:rPr>
        <w:t xml:space="preserve">, </w:t>
      </w:r>
    </w:p>
    <w:p w14:paraId="7C8C6026" w14:textId="798404D0" w:rsidR="003035B9" w:rsidRDefault="003035B9" w:rsidP="00282DA8">
      <w:pPr>
        <w:pStyle w:val="Level3"/>
        <w:rPr>
          <w:lang w:val="sv-SE"/>
        </w:rPr>
      </w:pPr>
      <w:r w:rsidRPr="003035B9">
        <w:rPr>
          <w:lang w:val="sv-SE"/>
        </w:rPr>
        <w:t xml:space="preserve">samtliga skyldigheter mellan Kunden och </w:t>
      </w:r>
      <w:proofErr w:type="spellStart"/>
      <w:r w:rsidRPr="003035B9">
        <w:rPr>
          <w:lang w:val="sv-SE"/>
        </w:rPr>
        <w:t>Clearingmedlemmen</w:t>
      </w:r>
      <w:proofErr w:type="spellEnd"/>
      <w:r w:rsidRPr="003035B9">
        <w:rPr>
          <w:lang w:val="sv-SE"/>
        </w:rPr>
        <w:t xml:space="preserve"> i förhållande till relaterad Kundtransaktion automatiskt och omedelbart upphöra</w:t>
      </w:r>
      <w:r w:rsidR="00452CFC">
        <w:rPr>
          <w:lang w:val="sv-SE"/>
        </w:rPr>
        <w:t>, och</w:t>
      </w:r>
    </w:p>
    <w:p w14:paraId="633DF8D6" w14:textId="70B7510B" w:rsidR="00920838" w:rsidRPr="003035B9" w:rsidRDefault="008747E9" w:rsidP="00282DA8">
      <w:pPr>
        <w:pStyle w:val="Level3"/>
        <w:rPr>
          <w:lang w:val="sv-SE"/>
        </w:rPr>
      </w:pPr>
      <w:r>
        <w:rPr>
          <w:lang w:val="sv-SE"/>
        </w:rPr>
        <w:t xml:space="preserve">säkerheter som Kunden ställt till </w:t>
      </w:r>
      <w:proofErr w:type="spellStart"/>
      <w:r>
        <w:rPr>
          <w:lang w:val="sv-SE"/>
        </w:rPr>
        <w:t>Clearingmedlemmen</w:t>
      </w:r>
      <w:proofErr w:type="spellEnd"/>
      <w:r>
        <w:rPr>
          <w:lang w:val="sv-SE"/>
        </w:rPr>
        <w:t xml:space="preserve"> </w:t>
      </w:r>
      <w:r w:rsidR="00860F0A">
        <w:rPr>
          <w:lang w:val="sv-SE"/>
        </w:rPr>
        <w:t xml:space="preserve">i enlighet med punkt </w:t>
      </w:r>
      <w:r w:rsidR="003514CC">
        <w:rPr>
          <w:highlight w:val="yellow"/>
          <w:lang w:val="sv-SE"/>
        </w:rPr>
        <w:fldChar w:fldCharType="begin"/>
      </w:r>
      <w:r w:rsidR="003514CC">
        <w:rPr>
          <w:lang w:val="sv-SE"/>
        </w:rPr>
        <w:instrText xml:space="preserve"> REF _Ref57456363 \r \h </w:instrText>
      </w:r>
      <w:r w:rsidR="003514CC">
        <w:rPr>
          <w:highlight w:val="yellow"/>
          <w:lang w:val="sv-SE"/>
        </w:rPr>
      </w:r>
      <w:r w:rsidR="003514CC">
        <w:rPr>
          <w:highlight w:val="yellow"/>
          <w:lang w:val="sv-SE"/>
        </w:rPr>
        <w:fldChar w:fldCharType="separate"/>
      </w:r>
      <w:r w:rsidR="000F6528">
        <w:rPr>
          <w:lang w:val="sv-SE"/>
        </w:rPr>
        <w:t>3</w:t>
      </w:r>
      <w:r w:rsidR="003514CC">
        <w:rPr>
          <w:highlight w:val="yellow"/>
          <w:lang w:val="sv-SE"/>
        </w:rPr>
        <w:fldChar w:fldCharType="end"/>
      </w:r>
      <w:r w:rsidR="00860F0A">
        <w:rPr>
          <w:lang w:val="sv-SE"/>
        </w:rPr>
        <w:t xml:space="preserve"> Säkerhet </w:t>
      </w:r>
      <w:r>
        <w:rPr>
          <w:lang w:val="sv-SE"/>
        </w:rPr>
        <w:t xml:space="preserve">och som enligt </w:t>
      </w:r>
      <w:proofErr w:type="spellStart"/>
      <w:r>
        <w:rPr>
          <w:lang w:val="sv-SE"/>
        </w:rPr>
        <w:t>Clearingmedlemmens</w:t>
      </w:r>
      <w:proofErr w:type="spellEnd"/>
      <w:r>
        <w:rPr>
          <w:lang w:val="sv-SE"/>
        </w:rPr>
        <w:t xml:space="preserve"> bedömning är hänförliga till berörda Medlems- och Kundtransaktioner, </w:t>
      </w:r>
      <w:r w:rsidR="00452CFC">
        <w:rPr>
          <w:lang w:val="sv-SE"/>
        </w:rPr>
        <w:t>överföras till Kunden</w:t>
      </w:r>
      <w:r w:rsidR="00920838">
        <w:rPr>
          <w:lang w:val="sv-SE"/>
        </w:rPr>
        <w:t xml:space="preserve">. </w:t>
      </w:r>
    </w:p>
    <w:p w14:paraId="6CA411A4" w14:textId="269C5A31" w:rsidR="00663D07" w:rsidRDefault="00663D07" w:rsidP="00271040">
      <w:pPr>
        <w:pStyle w:val="Level1"/>
        <w:rPr>
          <w:lang w:val="sv-SE"/>
        </w:rPr>
      </w:pPr>
      <w:bookmarkStart w:id="39" w:name="_Ref351387231"/>
      <w:bookmarkEnd w:id="27"/>
      <w:r>
        <w:rPr>
          <w:lang w:val="sv-SE"/>
        </w:rPr>
        <w:t xml:space="preserve">Fri prövning av </w:t>
      </w:r>
      <w:proofErr w:type="spellStart"/>
      <w:r>
        <w:rPr>
          <w:lang w:val="sv-SE"/>
        </w:rPr>
        <w:t>clearingåtagande</w:t>
      </w:r>
      <w:bookmarkEnd w:id="39"/>
      <w:proofErr w:type="spellEnd"/>
    </w:p>
    <w:p w14:paraId="2607A12B" w14:textId="074ED78F" w:rsidR="0032606B" w:rsidRPr="00A710B0" w:rsidRDefault="00663D07" w:rsidP="00271040">
      <w:pPr>
        <w:pStyle w:val="Level2"/>
        <w:rPr>
          <w:iCs/>
          <w:lang w:val="sv-SE"/>
        </w:rPr>
      </w:pPr>
      <w:bookmarkStart w:id="40" w:name="_Ref351384442"/>
      <w:proofErr w:type="spellStart"/>
      <w:r>
        <w:rPr>
          <w:lang w:val="sv-SE"/>
        </w:rPr>
        <w:t>Clearingmedl</w:t>
      </w:r>
      <w:r w:rsidR="002D6389">
        <w:rPr>
          <w:lang w:val="sv-SE"/>
        </w:rPr>
        <w:t>emmen</w:t>
      </w:r>
      <w:proofErr w:type="spellEnd"/>
      <w:r w:rsidR="002D6389">
        <w:rPr>
          <w:lang w:val="sv-SE"/>
        </w:rPr>
        <w:t xml:space="preserve"> har enligt detta </w:t>
      </w:r>
      <w:r w:rsidR="000340A5">
        <w:rPr>
          <w:lang w:val="sv-SE"/>
        </w:rPr>
        <w:t>Avtal</w:t>
      </w:r>
      <w:r>
        <w:rPr>
          <w:lang w:val="sv-SE"/>
        </w:rPr>
        <w:t xml:space="preserve"> ingen skyldighet att cleara eller att ingå Kundtransaktioner eller Medlemstransaktioner.</w:t>
      </w:r>
      <w:bookmarkEnd w:id="40"/>
    </w:p>
    <w:p w14:paraId="0DBEA519" w14:textId="77777777" w:rsidR="00663D07" w:rsidRDefault="00663D07" w:rsidP="00271040">
      <w:pPr>
        <w:pStyle w:val="Level1"/>
        <w:rPr>
          <w:lang w:val="sv-SE"/>
        </w:rPr>
      </w:pPr>
      <w:bookmarkStart w:id="41" w:name="_Ref57452960"/>
      <w:proofErr w:type="spellStart"/>
      <w:r>
        <w:rPr>
          <w:lang w:val="sv-SE"/>
        </w:rPr>
        <w:t>Clearingmedlemmens</w:t>
      </w:r>
      <w:proofErr w:type="spellEnd"/>
      <w:r>
        <w:rPr>
          <w:lang w:val="sv-SE"/>
        </w:rPr>
        <w:t xml:space="preserve"> skyldighet att fullgöra förpliktelser gentemot Kunden</w:t>
      </w:r>
      <w:bookmarkEnd w:id="41"/>
    </w:p>
    <w:p w14:paraId="65D06594" w14:textId="77777777" w:rsidR="00663D07" w:rsidRDefault="00663D07" w:rsidP="00271040">
      <w:pPr>
        <w:pStyle w:val="Level2"/>
        <w:rPr>
          <w:lang w:val="sv-SE"/>
        </w:rPr>
      </w:pPr>
      <w:proofErr w:type="spellStart"/>
      <w:r>
        <w:rPr>
          <w:lang w:val="sv-SE"/>
        </w:rPr>
        <w:t>Clearingmedlemmen</w:t>
      </w:r>
      <w:proofErr w:type="spellEnd"/>
      <w:r>
        <w:rPr>
          <w:lang w:val="sv-SE"/>
        </w:rPr>
        <w:t xml:space="preserve"> är endast skyldig att fullgöra sina förpliktelser under villkoren för Kundtransaktionerna gentemot Kunden till den del som </w:t>
      </w:r>
      <w:proofErr w:type="spellStart"/>
      <w:r>
        <w:rPr>
          <w:lang w:val="sv-SE"/>
        </w:rPr>
        <w:t>Clearinghuset</w:t>
      </w:r>
      <w:proofErr w:type="spellEnd"/>
      <w:r>
        <w:rPr>
          <w:lang w:val="sv-SE"/>
        </w:rPr>
        <w:t xml:space="preserve"> i sin tur fullgör sina motsvarande förpliktelser under villkoren för relaterade Medlemstransaktioner gentemot </w:t>
      </w:r>
      <w:proofErr w:type="spellStart"/>
      <w:r>
        <w:rPr>
          <w:lang w:val="sv-SE"/>
        </w:rPr>
        <w:t>Clearingmedlemmen</w:t>
      </w:r>
      <w:proofErr w:type="spellEnd"/>
      <w:r>
        <w:rPr>
          <w:lang w:val="sv-SE"/>
        </w:rPr>
        <w:t xml:space="preserve">. I det fall </w:t>
      </w:r>
      <w:proofErr w:type="spellStart"/>
      <w:r>
        <w:rPr>
          <w:lang w:val="sv-SE"/>
        </w:rPr>
        <w:t>Clearinghuset</w:t>
      </w:r>
      <w:proofErr w:type="spellEnd"/>
      <w:r>
        <w:rPr>
          <w:lang w:val="sv-SE"/>
        </w:rPr>
        <w:t xml:space="preserve"> kvittat eller avräknat en summa gentemot </w:t>
      </w:r>
      <w:proofErr w:type="spellStart"/>
      <w:r>
        <w:rPr>
          <w:lang w:val="sv-SE"/>
        </w:rPr>
        <w:t>Clearingmedlemmen</w:t>
      </w:r>
      <w:proofErr w:type="spellEnd"/>
      <w:r>
        <w:rPr>
          <w:lang w:val="sv-SE"/>
        </w:rPr>
        <w:t xml:space="preserve"> i enlighet med Regelverket, ska </w:t>
      </w:r>
      <w:proofErr w:type="spellStart"/>
      <w:r>
        <w:rPr>
          <w:lang w:val="sv-SE"/>
        </w:rPr>
        <w:t>Clearinghuset</w:t>
      </w:r>
      <w:proofErr w:type="spellEnd"/>
      <w:r>
        <w:rPr>
          <w:lang w:val="sv-SE"/>
        </w:rPr>
        <w:t xml:space="preserve"> anses ha fullgjort sin förpliktelse till den delen gentemot </w:t>
      </w:r>
      <w:proofErr w:type="spellStart"/>
      <w:r>
        <w:rPr>
          <w:lang w:val="sv-SE"/>
        </w:rPr>
        <w:t>Clearingmedlemmen</w:t>
      </w:r>
      <w:proofErr w:type="spellEnd"/>
      <w:r>
        <w:rPr>
          <w:lang w:val="sv-SE"/>
        </w:rPr>
        <w:t xml:space="preserve">. </w:t>
      </w:r>
    </w:p>
    <w:p w14:paraId="06D5D322" w14:textId="5B7896E3" w:rsidR="00663D07" w:rsidRPr="00EE386B" w:rsidRDefault="00663D07" w:rsidP="00271040">
      <w:pPr>
        <w:pStyle w:val="Level2"/>
        <w:rPr>
          <w:lang w:val="sv-SE"/>
        </w:rPr>
      </w:pPr>
      <w:bookmarkStart w:id="42" w:name="_Ref351384496"/>
      <w:r>
        <w:rPr>
          <w:lang w:val="sv-SE"/>
        </w:rPr>
        <w:t xml:space="preserve">I det fall </w:t>
      </w:r>
      <w:proofErr w:type="spellStart"/>
      <w:r>
        <w:rPr>
          <w:lang w:val="sv-SE"/>
        </w:rPr>
        <w:t>Clearinghuset</w:t>
      </w:r>
      <w:proofErr w:type="spellEnd"/>
      <w:r>
        <w:rPr>
          <w:lang w:val="sv-SE"/>
        </w:rPr>
        <w:t xml:space="preserve"> inte fullgör sina förpliktelser eller erlägger betalning i enlighet med villkoren för Medlemstransaktionen </w:t>
      </w:r>
      <w:r w:rsidR="001F0EEF">
        <w:rPr>
          <w:lang w:val="sv-SE"/>
        </w:rPr>
        <w:t xml:space="preserve">mellan </w:t>
      </w:r>
      <w:proofErr w:type="spellStart"/>
      <w:r w:rsidR="001F0EEF">
        <w:rPr>
          <w:lang w:val="sv-SE"/>
        </w:rPr>
        <w:t>Clearinghuset</w:t>
      </w:r>
      <w:proofErr w:type="spellEnd"/>
      <w:r w:rsidR="001F0EEF">
        <w:rPr>
          <w:lang w:val="sv-SE"/>
        </w:rPr>
        <w:t xml:space="preserve"> och </w:t>
      </w:r>
      <w:proofErr w:type="spellStart"/>
      <w:r w:rsidR="001F0EEF">
        <w:rPr>
          <w:lang w:val="sv-SE"/>
        </w:rPr>
        <w:t>Clearingmedlemmen</w:t>
      </w:r>
      <w:proofErr w:type="spellEnd"/>
      <w:r w:rsidRPr="00EE386B">
        <w:rPr>
          <w:lang w:val="sv-SE"/>
        </w:rPr>
        <w:t xml:space="preserve">, får </w:t>
      </w:r>
      <w:proofErr w:type="spellStart"/>
      <w:r w:rsidRPr="00EE386B">
        <w:rPr>
          <w:lang w:val="sv-SE"/>
        </w:rPr>
        <w:t>Clearingmedlemmen</w:t>
      </w:r>
      <w:proofErr w:type="spellEnd"/>
      <w:r w:rsidRPr="00EE386B">
        <w:rPr>
          <w:lang w:val="sv-SE"/>
        </w:rPr>
        <w:t xml:space="preserve"> avseende motsvarade åtaganden</w:t>
      </w:r>
      <w:r>
        <w:rPr>
          <w:lang w:val="sv-SE"/>
        </w:rPr>
        <w:t xml:space="preserve"> enligt</w:t>
      </w:r>
      <w:r w:rsidRPr="00EE386B">
        <w:rPr>
          <w:lang w:val="sv-SE"/>
        </w:rPr>
        <w:t xml:space="preserve"> villkoren för Kundtransaktionen gentemot Kunden:</w:t>
      </w:r>
      <w:bookmarkEnd w:id="42"/>
    </w:p>
    <w:p w14:paraId="54117633" w14:textId="3FE8581B" w:rsidR="00663D07" w:rsidRPr="00D15FFD" w:rsidRDefault="00663D07" w:rsidP="002E1BCB">
      <w:pPr>
        <w:pStyle w:val="Level4"/>
        <w:numPr>
          <w:ilvl w:val="3"/>
          <w:numId w:val="53"/>
        </w:numPr>
        <w:rPr>
          <w:lang w:val="sv-SE"/>
        </w:rPr>
      </w:pPr>
      <w:bookmarkStart w:id="43" w:name="_Ref351384488"/>
      <w:r w:rsidRPr="00D15FFD">
        <w:rPr>
          <w:lang w:val="sv-SE"/>
        </w:rPr>
        <w:t>göra mo</w:t>
      </w:r>
      <w:r w:rsidR="00597272" w:rsidRPr="00D15FFD">
        <w:rPr>
          <w:lang w:val="sv-SE"/>
        </w:rPr>
        <w:t>tsvarande avdrag eller innehålla</w:t>
      </w:r>
      <w:r w:rsidRPr="00D15FFD">
        <w:rPr>
          <w:lang w:val="sv-SE"/>
        </w:rPr>
        <w:t xml:space="preserve"> betalning; och/eller</w:t>
      </w:r>
      <w:bookmarkEnd w:id="43"/>
    </w:p>
    <w:p w14:paraId="3CF05ADE" w14:textId="078982D5" w:rsidR="00663D07" w:rsidRPr="00D15FFD" w:rsidRDefault="00663D07" w:rsidP="002E1BCB">
      <w:pPr>
        <w:pStyle w:val="Level4"/>
        <w:numPr>
          <w:ilvl w:val="3"/>
          <w:numId w:val="53"/>
        </w:numPr>
        <w:rPr>
          <w:lang w:val="sv-SE"/>
        </w:rPr>
      </w:pPr>
      <w:bookmarkStart w:id="44" w:name="_Ref351384506"/>
      <w:r w:rsidRPr="00D15FFD">
        <w:rPr>
          <w:lang w:val="sv-SE"/>
        </w:rPr>
        <w:t xml:space="preserve">villkora sådan motsvarande prestation av att </w:t>
      </w:r>
      <w:proofErr w:type="spellStart"/>
      <w:r w:rsidRPr="00D15FFD">
        <w:rPr>
          <w:lang w:val="sv-SE"/>
        </w:rPr>
        <w:t>Clearinghuset</w:t>
      </w:r>
      <w:proofErr w:type="spellEnd"/>
      <w:r w:rsidRPr="00D15FFD">
        <w:rPr>
          <w:lang w:val="sv-SE"/>
        </w:rPr>
        <w:t xml:space="preserve"> i sin tur fullgör sina åtaganden under villkoren för Medlemstrans</w:t>
      </w:r>
      <w:r w:rsidR="00934C59" w:rsidRPr="00D15FFD">
        <w:rPr>
          <w:lang w:val="sv-SE"/>
        </w:rPr>
        <w:t>aktionen</w:t>
      </w:r>
      <w:r w:rsidR="001F0EEF" w:rsidRPr="00D15FFD">
        <w:rPr>
          <w:lang w:val="sv-SE"/>
        </w:rPr>
        <w:t xml:space="preserve"> mellan </w:t>
      </w:r>
      <w:proofErr w:type="spellStart"/>
      <w:r w:rsidR="001F0EEF" w:rsidRPr="00D15FFD">
        <w:rPr>
          <w:lang w:val="sv-SE"/>
        </w:rPr>
        <w:t>Clearinghuset</w:t>
      </w:r>
      <w:proofErr w:type="spellEnd"/>
      <w:r w:rsidR="001F0EEF" w:rsidRPr="00D15FFD">
        <w:rPr>
          <w:lang w:val="sv-SE"/>
        </w:rPr>
        <w:t xml:space="preserve"> och </w:t>
      </w:r>
      <w:proofErr w:type="spellStart"/>
      <w:r w:rsidR="001F0EEF" w:rsidRPr="00D15FFD">
        <w:rPr>
          <w:lang w:val="sv-SE"/>
        </w:rPr>
        <w:t>Clearingmedlemmen</w:t>
      </w:r>
      <w:proofErr w:type="spellEnd"/>
      <w:r w:rsidRPr="00D15FFD">
        <w:rPr>
          <w:lang w:val="sv-SE"/>
        </w:rPr>
        <w:t>.</w:t>
      </w:r>
      <w:bookmarkEnd w:id="44"/>
    </w:p>
    <w:p w14:paraId="138255D8" w14:textId="5FE09334" w:rsidR="00D15FFD" w:rsidRDefault="00663D07" w:rsidP="00271040">
      <w:pPr>
        <w:pStyle w:val="Level2"/>
        <w:rPr>
          <w:lang w:val="sv-SE"/>
        </w:rPr>
      </w:pPr>
      <w:r>
        <w:rPr>
          <w:lang w:val="sv-SE"/>
        </w:rPr>
        <w:t>För att</w:t>
      </w:r>
      <w:r w:rsidR="00597272">
        <w:rPr>
          <w:lang w:val="sv-SE"/>
        </w:rPr>
        <w:t xml:space="preserve"> få vidta åtgärder enligt</w:t>
      </w:r>
      <w:r w:rsidR="00D36086">
        <w:rPr>
          <w:lang w:val="sv-SE"/>
        </w:rPr>
        <w:t xml:space="preserve"> </w:t>
      </w:r>
      <w:r w:rsidR="00CD6359">
        <w:rPr>
          <w:lang w:val="sv-SE"/>
        </w:rPr>
        <w:fldChar w:fldCharType="begin"/>
      </w:r>
      <w:r w:rsidR="00CD6359">
        <w:rPr>
          <w:lang w:val="sv-SE"/>
        </w:rPr>
        <w:instrText xml:space="preserve"> REF _Ref351384496 \r \h </w:instrText>
      </w:r>
      <w:r w:rsidR="00CD6359">
        <w:rPr>
          <w:lang w:val="sv-SE"/>
        </w:rPr>
      </w:r>
      <w:r w:rsidR="00CD6359">
        <w:rPr>
          <w:lang w:val="sv-SE"/>
        </w:rPr>
        <w:fldChar w:fldCharType="separate"/>
      </w:r>
      <w:r w:rsidR="000F6528">
        <w:rPr>
          <w:lang w:val="sv-SE"/>
        </w:rPr>
        <w:t>14.2</w:t>
      </w:r>
      <w:r w:rsidR="00CD6359">
        <w:rPr>
          <w:lang w:val="sv-SE"/>
        </w:rPr>
        <w:fldChar w:fldCharType="end"/>
      </w:r>
      <w:r w:rsidR="00CD6359">
        <w:rPr>
          <w:lang w:val="sv-SE"/>
        </w:rPr>
        <w:t xml:space="preserve"> </w:t>
      </w:r>
      <w:r w:rsidR="00597272">
        <w:rPr>
          <w:lang w:val="sv-SE"/>
        </w:rPr>
        <w:t>(i) eller</w:t>
      </w:r>
      <w:r>
        <w:rPr>
          <w:lang w:val="sv-SE"/>
        </w:rPr>
        <w:t xml:space="preserve"> (ii) ovan ska </w:t>
      </w:r>
      <w:proofErr w:type="spellStart"/>
      <w:r>
        <w:rPr>
          <w:lang w:val="sv-SE"/>
        </w:rPr>
        <w:t>Clearingmedlemmen</w:t>
      </w:r>
      <w:proofErr w:type="spellEnd"/>
      <w:r>
        <w:rPr>
          <w:lang w:val="sv-SE"/>
        </w:rPr>
        <w:t xml:space="preserve"> vidta alla rimliga åtgärder för att söka </w:t>
      </w:r>
      <w:proofErr w:type="spellStart"/>
      <w:r>
        <w:rPr>
          <w:lang w:val="sv-SE"/>
        </w:rPr>
        <w:t>fullgörelse</w:t>
      </w:r>
      <w:proofErr w:type="spellEnd"/>
      <w:r>
        <w:rPr>
          <w:lang w:val="sv-SE"/>
        </w:rPr>
        <w:t xml:space="preserve"> från </w:t>
      </w:r>
      <w:proofErr w:type="spellStart"/>
      <w:r>
        <w:rPr>
          <w:lang w:val="sv-SE"/>
        </w:rPr>
        <w:t>Clearinghuset</w:t>
      </w:r>
      <w:proofErr w:type="spellEnd"/>
      <w:r>
        <w:rPr>
          <w:lang w:val="sv-SE"/>
        </w:rPr>
        <w:t xml:space="preserve"> </w:t>
      </w:r>
      <w:r w:rsidR="00597272">
        <w:rPr>
          <w:lang w:val="sv-SE"/>
        </w:rPr>
        <w:t>samt så snart betalning erhållits fullgöra motsvarande betalning</w:t>
      </w:r>
      <w:r>
        <w:rPr>
          <w:lang w:val="sv-SE"/>
        </w:rPr>
        <w:t xml:space="preserve"> gentemot Kunden. </w:t>
      </w:r>
      <w:proofErr w:type="spellStart"/>
      <w:r>
        <w:rPr>
          <w:lang w:val="sv-SE"/>
        </w:rPr>
        <w:t>Clearingmedlemmen</w:t>
      </w:r>
      <w:proofErr w:type="spellEnd"/>
      <w:r>
        <w:rPr>
          <w:lang w:val="sv-SE"/>
        </w:rPr>
        <w:t xml:space="preserve"> ska också </w:t>
      </w:r>
      <w:r w:rsidR="009F724E">
        <w:rPr>
          <w:lang w:val="sv-SE"/>
        </w:rPr>
        <w:t xml:space="preserve">snarast möjligt </w:t>
      </w:r>
      <w:r>
        <w:rPr>
          <w:lang w:val="sv-SE"/>
        </w:rPr>
        <w:t xml:space="preserve">skriftligen meddela Kunden om </w:t>
      </w:r>
      <w:proofErr w:type="spellStart"/>
      <w:r>
        <w:rPr>
          <w:lang w:val="sv-SE"/>
        </w:rPr>
        <w:t>Clearingmedlemmens</w:t>
      </w:r>
      <w:proofErr w:type="spellEnd"/>
      <w:r>
        <w:rPr>
          <w:lang w:val="sv-SE"/>
        </w:rPr>
        <w:t xml:space="preserve"> åtgärder</w:t>
      </w:r>
    </w:p>
    <w:p w14:paraId="00C6053A" w14:textId="7D62B5C3" w:rsidR="00536705" w:rsidRDefault="00663D07" w:rsidP="00271040">
      <w:pPr>
        <w:pStyle w:val="Level2"/>
        <w:rPr>
          <w:lang w:val="sv-SE"/>
        </w:rPr>
      </w:pPr>
      <w:proofErr w:type="spellStart"/>
      <w:r w:rsidRPr="008B3616">
        <w:rPr>
          <w:lang w:val="sv-SE"/>
        </w:rPr>
        <w:t>Clearingmedlemmen</w:t>
      </w:r>
      <w:proofErr w:type="spellEnd"/>
      <w:r w:rsidRPr="008B3616">
        <w:rPr>
          <w:lang w:val="sv-SE"/>
        </w:rPr>
        <w:t xml:space="preserve"> har inte </w:t>
      </w:r>
      <w:r w:rsidRPr="007F549B">
        <w:rPr>
          <w:lang w:val="sv-SE"/>
        </w:rPr>
        <w:t>rätt att</w:t>
      </w:r>
      <w:r w:rsidR="007B441B" w:rsidRPr="007F549B">
        <w:rPr>
          <w:lang w:val="sv-SE"/>
        </w:rPr>
        <w:t xml:space="preserve"> vidta åtgärder enligt punkt</w:t>
      </w:r>
      <w:r w:rsidR="00D36086">
        <w:rPr>
          <w:lang w:val="sv-SE"/>
        </w:rPr>
        <w:t xml:space="preserve"> </w:t>
      </w:r>
      <w:r w:rsidR="00CD6359">
        <w:rPr>
          <w:lang w:val="sv-SE"/>
        </w:rPr>
        <w:fldChar w:fldCharType="begin"/>
      </w:r>
      <w:r w:rsidR="00CD6359">
        <w:rPr>
          <w:lang w:val="sv-SE"/>
        </w:rPr>
        <w:instrText xml:space="preserve"> REF _Ref351384496 \r \h </w:instrText>
      </w:r>
      <w:r w:rsidR="00CD6359">
        <w:rPr>
          <w:lang w:val="sv-SE"/>
        </w:rPr>
      </w:r>
      <w:r w:rsidR="00CD6359">
        <w:rPr>
          <w:lang w:val="sv-SE"/>
        </w:rPr>
        <w:fldChar w:fldCharType="separate"/>
      </w:r>
      <w:r w:rsidR="000F6528">
        <w:rPr>
          <w:lang w:val="sv-SE"/>
        </w:rPr>
        <w:t>14.2</w:t>
      </w:r>
      <w:r w:rsidR="00CD6359">
        <w:rPr>
          <w:lang w:val="sv-SE"/>
        </w:rPr>
        <w:fldChar w:fldCharType="end"/>
      </w:r>
      <w:r w:rsidR="00CD6359">
        <w:rPr>
          <w:lang w:val="sv-SE"/>
        </w:rPr>
        <w:t xml:space="preserve"> </w:t>
      </w:r>
      <w:r w:rsidR="003A59C7" w:rsidRPr="007F549B">
        <w:rPr>
          <w:lang w:val="sv-SE"/>
        </w:rPr>
        <w:fldChar w:fldCharType="begin"/>
      </w:r>
      <w:r w:rsidR="00C05776" w:rsidRPr="007F549B">
        <w:rPr>
          <w:lang w:val="sv-SE"/>
        </w:rPr>
        <w:instrText xml:space="preserve"> REF _Ref351384488 \r \h </w:instrText>
      </w:r>
      <w:r w:rsidR="007F549B">
        <w:rPr>
          <w:lang w:val="sv-SE"/>
        </w:rPr>
        <w:instrText xml:space="preserve"> \* MERGEFORMAT </w:instrText>
      </w:r>
      <w:r w:rsidR="003A59C7" w:rsidRPr="007F549B">
        <w:rPr>
          <w:lang w:val="sv-SE"/>
        </w:rPr>
      </w:r>
      <w:r w:rsidR="003A59C7" w:rsidRPr="007F549B">
        <w:rPr>
          <w:lang w:val="sv-SE"/>
        </w:rPr>
        <w:fldChar w:fldCharType="separate"/>
      </w:r>
      <w:r w:rsidR="000F6528">
        <w:rPr>
          <w:lang w:val="sv-SE"/>
        </w:rPr>
        <w:t>(i)</w:t>
      </w:r>
      <w:r w:rsidR="003A59C7" w:rsidRPr="007F549B">
        <w:rPr>
          <w:lang w:val="sv-SE"/>
        </w:rPr>
        <w:fldChar w:fldCharType="end"/>
      </w:r>
      <w:r w:rsidR="00317E3F" w:rsidRPr="007F549B">
        <w:rPr>
          <w:lang w:val="sv-SE"/>
        </w:rPr>
        <w:t xml:space="preserve"> och </w:t>
      </w:r>
      <w:r w:rsidR="003A59C7" w:rsidRPr="007F549B">
        <w:rPr>
          <w:lang w:val="sv-SE"/>
        </w:rPr>
        <w:fldChar w:fldCharType="begin"/>
      </w:r>
      <w:r w:rsidR="00C05776" w:rsidRPr="007F549B">
        <w:rPr>
          <w:lang w:val="sv-SE"/>
        </w:rPr>
        <w:instrText xml:space="preserve"> REF _Ref351384506 \r \h </w:instrText>
      </w:r>
      <w:r w:rsidR="007F549B">
        <w:rPr>
          <w:lang w:val="sv-SE"/>
        </w:rPr>
        <w:instrText xml:space="preserve"> \* MERGEFORMAT </w:instrText>
      </w:r>
      <w:r w:rsidR="003A59C7" w:rsidRPr="007F549B">
        <w:rPr>
          <w:lang w:val="sv-SE"/>
        </w:rPr>
      </w:r>
      <w:r w:rsidR="003A59C7" w:rsidRPr="007F549B">
        <w:rPr>
          <w:lang w:val="sv-SE"/>
        </w:rPr>
        <w:fldChar w:fldCharType="separate"/>
      </w:r>
      <w:r w:rsidR="000F6528">
        <w:rPr>
          <w:lang w:val="sv-SE"/>
        </w:rPr>
        <w:t>(ii)</w:t>
      </w:r>
      <w:r w:rsidR="003A59C7" w:rsidRPr="007F549B">
        <w:rPr>
          <w:lang w:val="sv-SE"/>
        </w:rPr>
        <w:fldChar w:fldCharType="end"/>
      </w:r>
      <w:r w:rsidRPr="007F549B">
        <w:rPr>
          <w:lang w:val="sv-SE"/>
        </w:rPr>
        <w:t xml:space="preserve"> om </w:t>
      </w:r>
      <w:proofErr w:type="spellStart"/>
      <w:r w:rsidRPr="007F549B">
        <w:rPr>
          <w:lang w:val="sv-SE"/>
        </w:rPr>
        <w:t>Clearinghusets</w:t>
      </w:r>
      <w:proofErr w:type="spellEnd"/>
      <w:r w:rsidRPr="008B3616">
        <w:rPr>
          <w:lang w:val="sv-SE"/>
        </w:rPr>
        <w:t xml:space="preserve"> underlåtenhet att fullgöra sina åtaganden gentemot </w:t>
      </w:r>
      <w:proofErr w:type="spellStart"/>
      <w:r w:rsidRPr="008B3616">
        <w:rPr>
          <w:lang w:val="sv-SE"/>
        </w:rPr>
        <w:t>Clearingmedlemmen</w:t>
      </w:r>
      <w:proofErr w:type="spellEnd"/>
      <w:r w:rsidRPr="008B3616">
        <w:rPr>
          <w:lang w:val="sv-SE"/>
        </w:rPr>
        <w:t xml:space="preserve"> är ett resultat a</w:t>
      </w:r>
      <w:r w:rsidR="00DF2C57" w:rsidRPr="008B3616">
        <w:rPr>
          <w:lang w:val="sv-SE"/>
        </w:rPr>
        <w:t xml:space="preserve">v </w:t>
      </w:r>
      <w:proofErr w:type="spellStart"/>
      <w:r w:rsidR="00DF2C57" w:rsidRPr="008B3616">
        <w:rPr>
          <w:lang w:val="sv-SE"/>
        </w:rPr>
        <w:t>Clearingmedlemmens</w:t>
      </w:r>
      <w:proofErr w:type="spellEnd"/>
      <w:r w:rsidR="00DF2C57" w:rsidRPr="008B3616">
        <w:rPr>
          <w:lang w:val="sv-SE"/>
        </w:rPr>
        <w:t xml:space="preserve"> </w:t>
      </w:r>
      <w:r w:rsidR="003779BD" w:rsidRPr="008B3616">
        <w:rPr>
          <w:lang w:val="sv-SE"/>
        </w:rPr>
        <w:t>grova vårdslöshet eller</w:t>
      </w:r>
      <w:r w:rsidRPr="008B3616">
        <w:rPr>
          <w:lang w:val="sv-SE"/>
        </w:rPr>
        <w:t xml:space="preserve"> </w:t>
      </w:r>
      <w:r w:rsidR="00597272" w:rsidRPr="008B3616">
        <w:rPr>
          <w:lang w:val="sv-SE"/>
        </w:rPr>
        <w:t xml:space="preserve">av </w:t>
      </w:r>
      <w:r w:rsidR="003779BD" w:rsidRPr="008B3616">
        <w:rPr>
          <w:lang w:val="sv-SE"/>
        </w:rPr>
        <w:t xml:space="preserve">att </w:t>
      </w:r>
      <w:proofErr w:type="spellStart"/>
      <w:r w:rsidRPr="008B3616">
        <w:rPr>
          <w:lang w:val="sv-SE"/>
        </w:rPr>
        <w:t>Clearingm</w:t>
      </w:r>
      <w:r w:rsidR="006F1E49" w:rsidRPr="008B3616">
        <w:rPr>
          <w:lang w:val="sv-SE"/>
        </w:rPr>
        <w:t>edlemmen</w:t>
      </w:r>
      <w:proofErr w:type="spellEnd"/>
      <w:r w:rsidR="006F1E49" w:rsidRPr="008B3616">
        <w:rPr>
          <w:lang w:val="sv-SE"/>
        </w:rPr>
        <w:t xml:space="preserve"> brutit mot Regelverket.</w:t>
      </w:r>
      <w:bookmarkStart w:id="45" w:name="_Ref351384556"/>
      <w:r w:rsidR="00E22EEB">
        <w:rPr>
          <w:lang w:val="sv-SE"/>
        </w:rPr>
        <w:t xml:space="preserve"> </w:t>
      </w:r>
    </w:p>
    <w:bookmarkEnd w:id="45"/>
    <w:p w14:paraId="25F88650" w14:textId="49A6A28E" w:rsidR="0032606B" w:rsidRPr="00DE3DE2" w:rsidRDefault="00857109" w:rsidP="00271040">
      <w:pPr>
        <w:pStyle w:val="Level1"/>
        <w:rPr>
          <w:b w:val="0"/>
          <w:bCs w:val="0"/>
          <w:lang w:val="sv-SE"/>
        </w:rPr>
      </w:pPr>
      <w:proofErr w:type="spellStart"/>
      <w:r w:rsidRPr="00DE3DE2">
        <w:rPr>
          <w:lang w:val="sv-SE"/>
        </w:rPr>
        <w:t>Clearinghusets</w:t>
      </w:r>
      <w:proofErr w:type="spellEnd"/>
      <w:r w:rsidRPr="00DE3DE2">
        <w:rPr>
          <w:lang w:val="sv-SE"/>
        </w:rPr>
        <w:t xml:space="preserve"> agerande till Kundens fördel gentemot </w:t>
      </w:r>
      <w:proofErr w:type="spellStart"/>
      <w:r w:rsidRPr="00DE3DE2">
        <w:rPr>
          <w:lang w:val="sv-SE"/>
        </w:rPr>
        <w:t>Clearin</w:t>
      </w:r>
      <w:r w:rsidR="00F33ABB">
        <w:rPr>
          <w:lang w:val="sv-SE"/>
        </w:rPr>
        <w:t>g</w:t>
      </w:r>
      <w:r w:rsidRPr="00DE3DE2">
        <w:rPr>
          <w:lang w:val="sv-SE"/>
        </w:rPr>
        <w:t>medlemmen</w:t>
      </w:r>
      <w:proofErr w:type="spellEnd"/>
    </w:p>
    <w:p w14:paraId="005EE0B9" w14:textId="521F7967" w:rsidR="00642699" w:rsidRDefault="00642699" w:rsidP="007F549B">
      <w:pPr>
        <w:pStyle w:val="Level2"/>
        <w:rPr>
          <w:lang w:val="sv-SE"/>
        </w:rPr>
      </w:pPr>
      <w:bookmarkStart w:id="46" w:name="_Ref57469403"/>
      <w:r>
        <w:rPr>
          <w:lang w:val="sv-SE"/>
        </w:rPr>
        <w:t xml:space="preserve">Om </w:t>
      </w:r>
      <w:proofErr w:type="spellStart"/>
      <w:r w:rsidRPr="00DE3DE2">
        <w:rPr>
          <w:lang w:val="sv-SE"/>
        </w:rPr>
        <w:t>Clearinghuset</w:t>
      </w:r>
      <w:proofErr w:type="spellEnd"/>
      <w:r w:rsidRPr="00DE3DE2">
        <w:rPr>
          <w:lang w:val="sv-SE"/>
        </w:rPr>
        <w:t xml:space="preserve"> </w:t>
      </w:r>
      <w:r>
        <w:rPr>
          <w:lang w:val="sv-SE"/>
        </w:rPr>
        <w:t>i</w:t>
      </w:r>
      <w:r w:rsidRPr="00DE3DE2">
        <w:rPr>
          <w:lang w:val="sv-SE"/>
        </w:rPr>
        <w:t xml:space="preserve"> </w:t>
      </w:r>
      <w:r>
        <w:rPr>
          <w:lang w:val="sv-SE"/>
        </w:rPr>
        <w:t xml:space="preserve">samband med </w:t>
      </w:r>
      <w:proofErr w:type="spellStart"/>
      <w:r>
        <w:rPr>
          <w:lang w:val="sv-SE"/>
        </w:rPr>
        <w:t>Medlemsdefault</w:t>
      </w:r>
      <w:proofErr w:type="spellEnd"/>
      <w:r w:rsidRPr="00DE3DE2">
        <w:rPr>
          <w:lang w:val="sv-SE"/>
        </w:rPr>
        <w:t xml:space="preserve"> </w:t>
      </w:r>
      <w:r w:rsidR="00EA6651" w:rsidRPr="00DE3DE2">
        <w:rPr>
          <w:lang w:val="sv-SE"/>
        </w:rPr>
        <w:t xml:space="preserve">i enlighet med Regelverket </w:t>
      </w:r>
      <w:r w:rsidRPr="00DE3DE2">
        <w:rPr>
          <w:lang w:val="sv-SE"/>
        </w:rPr>
        <w:t>överför</w:t>
      </w:r>
      <w:r w:rsidR="00EA6651">
        <w:rPr>
          <w:lang w:val="sv-SE"/>
        </w:rPr>
        <w:t>:</w:t>
      </w:r>
    </w:p>
    <w:p w14:paraId="2C945FA3" w14:textId="0A4479BB" w:rsidR="00EA6651" w:rsidRDefault="00642699" w:rsidP="00642699">
      <w:pPr>
        <w:pStyle w:val="Level3"/>
        <w:rPr>
          <w:lang w:val="sv-SE"/>
        </w:rPr>
      </w:pPr>
      <w:r w:rsidRPr="00DE3DE2">
        <w:rPr>
          <w:lang w:val="sv-SE"/>
        </w:rPr>
        <w:t xml:space="preserve">ett belopp till Kunden </w:t>
      </w:r>
      <w:r>
        <w:rPr>
          <w:lang w:val="sv-SE"/>
        </w:rPr>
        <w:t xml:space="preserve">som motsvarar </w:t>
      </w:r>
      <w:r w:rsidRPr="00EA6651">
        <w:rPr>
          <w:lang w:val="sv-SE"/>
        </w:rPr>
        <w:t xml:space="preserve">Kundens andel av summan av </w:t>
      </w:r>
    </w:p>
    <w:p w14:paraId="11960575" w14:textId="0394009D" w:rsidR="00EA6651" w:rsidRDefault="00642699" w:rsidP="00EA6651">
      <w:pPr>
        <w:pStyle w:val="Level4"/>
        <w:rPr>
          <w:lang w:val="sv-SE"/>
        </w:rPr>
      </w:pPr>
      <w:r w:rsidRPr="00DE3DE2">
        <w:rPr>
          <w:lang w:val="sv-SE"/>
        </w:rPr>
        <w:t xml:space="preserve">Tillhörande Säkerheter (motsvarande säkerheternas värde om de har realiserats av </w:t>
      </w:r>
      <w:proofErr w:type="spellStart"/>
      <w:r w:rsidRPr="00DE3DE2">
        <w:rPr>
          <w:lang w:val="sv-SE"/>
        </w:rPr>
        <w:t>Clearinghuset</w:t>
      </w:r>
      <w:proofErr w:type="spellEnd"/>
      <w:r w:rsidRPr="00DE3DE2">
        <w:rPr>
          <w:lang w:val="sv-SE"/>
        </w:rPr>
        <w:t>)</w:t>
      </w:r>
      <w:r>
        <w:rPr>
          <w:lang w:val="sv-SE"/>
        </w:rPr>
        <w:t xml:space="preserve">, </w:t>
      </w:r>
    </w:p>
    <w:p w14:paraId="31622BBA" w14:textId="77777777" w:rsidR="00EA6651" w:rsidRDefault="00642699" w:rsidP="00EA6651">
      <w:pPr>
        <w:pStyle w:val="Level4"/>
        <w:rPr>
          <w:lang w:val="sv-SE"/>
        </w:rPr>
      </w:pPr>
      <w:r>
        <w:rPr>
          <w:lang w:val="sv-SE"/>
        </w:rPr>
        <w:lastRenderedPageBreak/>
        <w:t xml:space="preserve">belopp som </w:t>
      </w:r>
      <w:r w:rsidR="00EA6651">
        <w:rPr>
          <w:lang w:val="sv-SE"/>
        </w:rPr>
        <w:t>ska</w:t>
      </w:r>
      <w:r>
        <w:rPr>
          <w:lang w:val="sv-SE"/>
        </w:rPr>
        <w:t xml:space="preserve"> betalas till eller från </w:t>
      </w:r>
      <w:r w:rsidRPr="00D36127">
        <w:rPr>
          <w:lang w:val="sv-SE"/>
        </w:rPr>
        <w:t xml:space="preserve">det Gemensamma Kundkontot, samt </w:t>
      </w:r>
    </w:p>
    <w:p w14:paraId="352275F4" w14:textId="443983AF" w:rsidR="00EA6651" w:rsidRDefault="00642699" w:rsidP="00EA6651">
      <w:pPr>
        <w:pStyle w:val="Level4"/>
        <w:rPr>
          <w:lang w:val="sv-SE"/>
        </w:rPr>
      </w:pPr>
      <w:r w:rsidRPr="00D36127">
        <w:rPr>
          <w:lang w:val="sv-SE"/>
        </w:rPr>
        <w:t>eventuella säkrings</w:t>
      </w:r>
      <w:r w:rsidR="005E3EF9">
        <w:rPr>
          <w:lang w:val="sv-SE"/>
        </w:rPr>
        <w:t xml:space="preserve"> (</w:t>
      </w:r>
      <w:proofErr w:type="spellStart"/>
      <w:r w:rsidR="005E3EF9">
        <w:rPr>
          <w:lang w:val="sv-SE"/>
        </w:rPr>
        <w:t>hedgning</w:t>
      </w:r>
      <w:proofErr w:type="spellEnd"/>
      <w:r w:rsidR="005E3EF9">
        <w:rPr>
          <w:lang w:val="sv-SE"/>
        </w:rPr>
        <w:t>)</w:t>
      </w:r>
      <w:r w:rsidRPr="00D36127">
        <w:rPr>
          <w:lang w:val="sv-SE"/>
        </w:rPr>
        <w:t xml:space="preserve">- och andra kostnader, </w:t>
      </w:r>
      <w:r w:rsidR="00EA6651">
        <w:rPr>
          <w:lang w:val="sv-SE"/>
        </w:rPr>
        <w:t>eller</w:t>
      </w:r>
      <w:r w:rsidRPr="00DE3DE2">
        <w:rPr>
          <w:lang w:val="sv-SE"/>
        </w:rPr>
        <w:t xml:space="preserve"> </w:t>
      </w:r>
    </w:p>
    <w:p w14:paraId="1307A803" w14:textId="77777777" w:rsidR="00EA6651" w:rsidRDefault="00642699" w:rsidP="00EA6651">
      <w:pPr>
        <w:pStyle w:val="Level3"/>
        <w:rPr>
          <w:lang w:val="sv-SE"/>
        </w:rPr>
      </w:pPr>
      <w:r w:rsidRPr="00EA6651">
        <w:rPr>
          <w:lang w:val="sv-SE"/>
        </w:rPr>
        <w:t xml:space="preserve">Tillhörande Säkerheter (eller ett belopp motsvarande säkerheternas värde om de har realiserats av </w:t>
      </w:r>
      <w:proofErr w:type="spellStart"/>
      <w:r w:rsidRPr="00EA6651">
        <w:rPr>
          <w:lang w:val="sv-SE"/>
        </w:rPr>
        <w:t>Clearinghuset</w:t>
      </w:r>
      <w:proofErr w:type="spellEnd"/>
      <w:r w:rsidRPr="00EA6651">
        <w:rPr>
          <w:lang w:val="sv-SE"/>
        </w:rPr>
        <w:t xml:space="preserve">) till en eller flera av </w:t>
      </w:r>
      <w:proofErr w:type="spellStart"/>
      <w:r w:rsidRPr="00EA6651">
        <w:rPr>
          <w:lang w:val="sv-SE"/>
        </w:rPr>
        <w:t>Clearinghusets</w:t>
      </w:r>
      <w:proofErr w:type="spellEnd"/>
      <w:r w:rsidRPr="00EA6651">
        <w:rPr>
          <w:lang w:val="sv-SE"/>
        </w:rPr>
        <w:t xml:space="preserve"> andra </w:t>
      </w:r>
      <w:proofErr w:type="spellStart"/>
      <w:r w:rsidRPr="00EA6651">
        <w:rPr>
          <w:lang w:val="sv-SE"/>
        </w:rPr>
        <w:t>clearingmedlemmar</w:t>
      </w:r>
      <w:proofErr w:type="spellEnd"/>
      <w:r w:rsidRPr="00EA6651">
        <w:rPr>
          <w:lang w:val="sv-SE"/>
        </w:rPr>
        <w:t xml:space="preserve"> eller Kunden i enlighet med Regelverket eller detta Avtal, </w:t>
      </w:r>
    </w:p>
    <w:p w14:paraId="791A8BA0" w14:textId="5FE840BA" w:rsidR="00642699" w:rsidRDefault="00642699" w:rsidP="00EA6651">
      <w:pPr>
        <w:pStyle w:val="Level3"/>
        <w:numPr>
          <w:ilvl w:val="0"/>
          <w:numId w:val="0"/>
        </w:numPr>
        <w:ind w:left="680"/>
        <w:rPr>
          <w:lang w:val="sv-SE"/>
        </w:rPr>
      </w:pPr>
      <w:r w:rsidRPr="00EA6651">
        <w:rPr>
          <w:lang w:val="sv-SE"/>
        </w:rPr>
        <w:t xml:space="preserve">ska </w:t>
      </w:r>
      <w:r w:rsidR="00EA6651">
        <w:rPr>
          <w:lang w:val="sv-SE"/>
        </w:rPr>
        <w:t>dels</w:t>
      </w:r>
      <w:r w:rsidRPr="00EA6651">
        <w:rPr>
          <w:lang w:val="sv-SE"/>
        </w:rPr>
        <w:t xml:space="preserve"> </w:t>
      </w:r>
      <w:proofErr w:type="spellStart"/>
      <w:r w:rsidRPr="00EA6651">
        <w:rPr>
          <w:lang w:val="sv-SE"/>
        </w:rPr>
        <w:t>Clearingmedlemmens</w:t>
      </w:r>
      <w:proofErr w:type="spellEnd"/>
      <w:r w:rsidRPr="00EA6651">
        <w:rPr>
          <w:lang w:val="sv-SE"/>
        </w:rPr>
        <w:t xml:space="preserve"> motsvarande förpliktelser gentemot Kunden under detta Avtal och separat överenskommelse om säkerhet minska i motsvarande mån, och </w:t>
      </w:r>
      <w:r w:rsidR="00EA6651">
        <w:rPr>
          <w:lang w:val="sv-SE"/>
        </w:rPr>
        <w:t xml:space="preserve">dels </w:t>
      </w:r>
      <w:r w:rsidR="00EA6651" w:rsidRPr="00EA6651">
        <w:rPr>
          <w:lang w:val="sv-SE"/>
        </w:rPr>
        <w:t xml:space="preserve">i det </w:t>
      </w:r>
      <w:r w:rsidR="00EA6651" w:rsidRPr="00DE3DE2">
        <w:rPr>
          <w:lang w:val="sv-SE"/>
        </w:rPr>
        <w:t>fall sådan</w:t>
      </w:r>
      <w:r w:rsidR="00EA6651">
        <w:rPr>
          <w:lang w:val="sv-SE"/>
        </w:rPr>
        <w:t>t belopp</w:t>
      </w:r>
      <w:r w:rsidR="00EA6651" w:rsidRPr="00DE3DE2">
        <w:rPr>
          <w:lang w:val="sv-SE"/>
        </w:rPr>
        <w:t xml:space="preserve"> </w:t>
      </w:r>
      <w:r w:rsidR="00EA6651">
        <w:rPr>
          <w:lang w:val="sv-SE"/>
        </w:rPr>
        <w:t xml:space="preserve">eller </w:t>
      </w:r>
      <w:r w:rsidR="00EA6651" w:rsidRPr="00EA6651">
        <w:rPr>
          <w:lang w:val="sv-SE"/>
        </w:rPr>
        <w:t xml:space="preserve">överförda Tillhörande Säkerheter (eller ett belopp motsvarande säkerheternas värde om de har realiserats av </w:t>
      </w:r>
      <w:proofErr w:type="spellStart"/>
      <w:r w:rsidR="00EA6651" w:rsidRPr="00EA6651">
        <w:rPr>
          <w:lang w:val="sv-SE"/>
        </w:rPr>
        <w:t>Clearinghuset</w:t>
      </w:r>
      <w:proofErr w:type="spellEnd"/>
      <w:r w:rsidR="00EA6651" w:rsidRPr="00EA6651">
        <w:rPr>
          <w:lang w:val="sv-SE"/>
        </w:rPr>
        <w:t>)</w:t>
      </w:r>
      <w:r w:rsidR="00EA6651">
        <w:rPr>
          <w:lang w:val="sv-SE"/>
        </w:rPr>
        <w:t xml:space="preserve">, </w:t>
      </w:r>
      <w:r w:rsidR="00EA6651" w:rsidRPr="00DE3DE2">
        <w:rPr>
          <w:lang w:val="sv-SE"/>
        </w:rPr>
        <w:t>är större än v</w:t>
      </w:r>
      <w:r w:rsidR="00EA6651">
        <w:rPr>
          <w:lang w:val="sv-SE"/>
        </w:rPr>
        <w:t xml:space="preserve">ad Kunden har att fordra på </w:t>
      </w:r>
      <w:proofErr w:type="spellStart"/>
      <w:r w:rsidR="00EA6651" w:rsidRPr="00DE3DE2">
        <w:rPr>
          <w:lang w:val="sv-SE"/>
        </w:rPr>
        <w:t>Clearingmedlemmen</w:t>
      </w:r>
      <w:proofErr w:type="spellEnd"/>
      <w:r w:rsidR="00EA6651" w:rsidRPr="00DE3DE2">
        <w:rPr>
          <w:lang w:val="sv-SE"/>
        </w:rPr>
        <w:t xml:space="preserve"> enligt detta Avtal, </w:t>
      </w:r>
      <w:r w:rsidR="00EA6651">
        <w:rPr>
          <w:lang w:val="sv-SE"/>
        </w:rPr>
        <w:t>separat överenskommelse</w:t>
      </w:r>
      <w:r w:rsidR="00EA6651" w:rsidRPr="00DE3DE2">
        <w:rPr>
          <w:lang w:val="sv-SE"/>
        </w:rPr>
        <w:t xml:space="preserve"> </w:t>
      </w:r>
      <w:r w:rsidR="00EA6651">
        <w:rPr>
          <w:lang w:val="sv-SE"/>
        </w:rPr>
        <w:t xml:space="preserve">om säkerhet </w:t>
      </w:r>
      <w:r w:rsidR="00EA6651" w:rsidRPr="00DE3DE2">
        <w:rPr>
          <w:lang w:val="sv-SE"/>
        </w:rPr>
        <w:t xml:space="preserve">eller lag, ska Kunden </w:t>
      </w:r>
      <w:r w:rsidR="00EA6651">
        <w:rPr>
          <w:lang w:val="sv-SE"/>
        </w:rPr>
        <w:t xml:space="preserve">på skriftlig uppmaning </w:t>
      </w:r>
      <w:r w:rsidR="00EA6651" w:rsidRPr="00DE3DE2">
        <w:rPr>
          <w:lang w:val="sv-SE"/>
        </w:rPr>
        <w:t xml:space="preserve">erlägga det överskjutande </w:t>
      </w:r>
      <w:r w:rsidR="00EA6651">
        <w:rPr>
          <w:lang w:val="sv-SE"/>
        </w:rPr>
        <w:t>beloppet</w:t>
      </w:r>
      <w:r w:rsidR="00EA6651" w:rsidRPr="00846B9C">
        <w:rPr>
          <w:lang w:val="sv-SE"/>
        </w:rPr>
        <w:t xml:space="preserve"> </w:t>
      </w:r>
      <w:r w:rsidR="00EA6651" w:rsidRPr="00DE3DE2">
        <w:rPr>
          <w:lang w:val="sv-SE"/>
        </w:rPr>
        <w:t xml:space="preserve">till </w:t>
      </w:r>
      <w:proofErr w:type="spellStart"/>
      <w:r w:rsidR="00EA6651" w:rsidRPr="00DE3DE2">
        <w:rPr>
          <w:lang w:val="sv-SE"/>
        </w:rPr>
        <w:t>Clearingmedlemmen</w:t>
      </w:r>
      <w:proofErr w:type="spellEnd"/>
      <w:r w:rsidR="00EA6651">
        <w:rPr>
          <w:lang w:val="sv-SE"/>
        </w:rPr>
        <w:t>.</w:t>
      </w:r>
    </w:p>
    <w:bookmarkEnd w:id="46"/>
    <w:p w14:paraId="351550E4" w14:textId="29522CB5" w:rsidR="00A90CC9" w:rsidRPr="0013614D" w:rsidRDefault="00D36086" w:rsidP="00FE313C">
      <w:pPr>
        <w:pStyle w:val="Level2"/>
        <w:rPr>
          <w:b/>
          <w:szCs w:val="20"/>
          <w:lang w:val="sv-SE"/>
        </w:rPr>
      </w:pPr>
      <w:r>
        <w:rPr>
          <w:lang w:val="sv-SE"/>
        </w:rPr>
        <w:t xml:space="preserve">Kundens skyldighet att ersätta </w:t>
      </w:r>
      <w:proofErr w:type="spellStart"/>
      <w:r>
        <w:rPr>
          <w:lang w:val="sv-SE"/>
        </w:rPr>
        <w:t>Clearingmedlemmen</w:t>
      </w:r>
      <w:proofErr w:type="spellEnd"/>
      <w:r>
        <w:rPr>
          <w:lang w:val="sv-SE"/>
        </w:rPr>
        <w:t xml:space="preserve"> enligt punkten </w:t>
      </w:r>
      <w:r w:rsidR="00CA3F6F">
        <w:rPr>
          <w:lang w:val="sv-SE"/>
        </w:rPr>
        <w:fldChar w:fldCharType="begin"/>
      </w:r>
      <w:r w:rsidR="00CA3F6F">
        <w:rPr>
          <w:lang w:val="sv-SE"/>
        </w:rPr>
        <w:instrText xml:space="preserve"> REF _Ref57469403 \r \h </w:instrText>
      </w:r>
      <w:r w:rsidR="00CA3F6F">
        <w:rPr>
          <w:lang w:val="sv-SE"/>
        </w:rPr>
      </w:r>
      <w:r w:rsidR="00CA3F6F">
        <w:rPr>
          <w:lang w:val="sv-SE"/>
        </w:rPr>
        <w:fldChar w:fldCharType="separate"/>
      </w:r>
      <w:r w:rsidR="000F6528">
        <w:rPr>
          <w:lang w:val="sv-SE"/>
        </w:rPr>
        <w:t>15.1</w:t>
      </w:r>
      <w:r w:rsidR="00CA3F6F">
        <w:rPr>
          <w:lang w:val="sv-SE"/>
        </w:rPr>
        <w:fldChar w:fldCharType="end"/>
      </w:r>
      <w:r w:rsidR="007F63B3">
        <w:rPr>
          <w:lang w:val="sv-SE"/>
        </w:rPr>
        <w:t xml:space="preserve"> </w:t>
      </w:r>
      <w:r>
        <w:rPr>
          <w:lang w:val="sv-SE"/>
        </w:rPr>
        <w:t xml:space="preserve">ska inte påverka Kundens rätt att kvitta enligt detta Avtal. </w:t>
      </w:r>
    </w:p>
    <w:p w14:paraId="47DDD972" w14:textId="4A8C1D19" w:rsidR="0013614D" w:rsidRPr="0013614D" w:rsidRDefault="0013614D" w:rsidP="0013614D">
      <w:pPr>
        <w:pStyle w:val="Level2"/>
        <w:rPr>
          <w:lang w:val="sv-SE"/>
        </w:rPr>
      </w:pPr>
      <w:r w:rsidRPr="0013614D">
        <w:rPr>
          <w:lang w:val="sv-SE"/>
        </w:rPr>
        <w:t xml:space="preserve">Om </w:t>
      </w:r>
      <w:proofErr w:type="spellStart"/>
      <w:r w:rsidRPr="0013614D">
        <w:rPr>
          <w:lang w:val="sv-SE"/>
        </w:rPr>
        <w:t>Clearinghuset</w:t>
      </w:r>
      <w:proofErr w:type="spellEnd"/>
      <w:r w:rsidRPr="0013614D">
        <w:rPr>
          <w:lang w:val="sv-SE"/>
        </w:rPr>
        <w:t xml:space="preserve"> i samband med </w:t>
      </w:r>
      <w:proofErr w:type="spellStart"/>
      <w:r w:rsidRPr="0013614D">
        <w:rPr>
          <w:lang w:val="sv-SE"/>
        </w:rPr>
        <w:t>Medlemsdefault</w:t>
      </w:r>
      <w:proofErr w:type="spellEnd"/>
      <w:r w:rsidRPr="0013614D">
        <w:rPr>
          <w:lang w:val="sv-SE"/>
        </w:rPr>
        <w:t xml:space="preserve"> överför Tillhörande Säkerheter till annan </w:t>
      </w:r>
      <w:proofErr w:type="spellStart"/>
      <w:r w:rsidRPr="0013614D">
        <w:rPr>
          <w:lang w:val="sv-SE"/>
        </w:rPr>
        <w:t>clearingmedlem</w:t>
      </w:r>
      <w:proofErr w:type="spellEnd"/>
      <w:r w:rsidRPr="0013614D">
        <w:rPr>
          <w:lang w:val="sv-SE"/>
        </w:rPr>
        <w:t xml:space="preserve">, ska sådana överförda Tillhörande Säkerheter anses vara säkerhet ställd och överförd till sådan annan </w:t>
      </w:r>
      <w:proofErr w:type="spellStart"/>
      <w:r w:rsidRPr="0013614D">
        <w:rPr>
          <w:lang w:val="sv-SE"/>
        </w:rPr>
        <w:t>clearingmedlem</w:t>
      </w:r>
      <w:proofErr w:type="spellEnd"/>
      <w:r w:rsidRPr="0013614D">
        <w:rPr>
          <w:lang w:val="sv-SE"/>
        </w:rPr>
        <w:t xml:space="preserve"> i enlighet med avtal med denne, och belopp som Kunden har att fordra av sådan annan </w:t>
      </w:r>
      <w:proofErr w:type="spellStart"/>
      <w:r w:rsidRPr="0013614D">
        <w:rPr>
          <w:lang w:val="sv-SE"/>
        </w:rPr>
        <w:t>clearingmedlem</w:t>
      </w:r>
      <w:proofErr w:type="spellEnd"/>
      <w:r w:rsidRPr="0013614D">
        <w:rPr>
          <w:lang w:val="sv-SE"/>
        </w:rPr>
        <w:t xml:space="preserve"> ska ökas med ett belopp motsvarande värdet på sådana överförda Tillhörande Säkerheter.</w:t>
      </w:r>
    </w:p>
    <w:p w14:paraId="4A4579F6" w14:textId="77777777" w:rsidR="00BD1DAD" w:rsidRDefault="00663D07" w:rsidP="00FE313C">
      <w:pPr>
        <w:pStyle w:val="Level1"/>
        <w:rPr>
          <w:lang w:val="sv-SE"/>
        </w:rPr>
      </w:pPr>
      <w:r>
        <w:rPr>
          <w:lang w:val="sv-SE"/>
        </w:rPr>
        <w:t>Kvittning</w:t>
      </w:r>
      <w:r w:rsidR="000D5700">
        <w:rPr>
          <w:lang w:val="sv-SE"/>
        </w:rPr>
        <w:t xml:space="preserve"> och avräkning</w:t>
      </w:r>
    </w:p>
    <w:p w14:paraId="6664B678" w14:textId="205E5254" w:rsidR="00BD1DAD" w:rsidRDefault="00BD1DAD" w:rsidP="00FE313C">
      <w:pPr>
        <w:pStyle w:val="Level2"/>
        <w:rPr>
          <w:lang w:val="sv-SE"/>
        </w:rPr>
      </w:pPr>
      <w:r w:rsidRPr="00BD1DAD">
        <w:rPr>
          <w:lang w:val="sv-SE"/>
        </w:rPr>
        <w:t xml:space="preserve">För det fall en betalning i en viss valuta </w:t>
      </w:r>
      <w:r w:rsidR="008B3616">
        <w:rPr>
          <w:lang w:val="sv-SE"/>
        </w:rPr>
        <w:t>ska</w:t>
      </w:r>
      <w:r w:rsidRPr="00BD1DAD">
        <w:rPr>
          <w:lang w:val="sv-SE"/>
        </w:rPr>
        <w:t xml:space="preserve"> göras samma </w:t>
      </w:r>
      <w:proofErr w:type="spellStart"/>
      <w:r w:rsidR="003948C0" w:rsidRPr="00E93823">
        <w:rPr>
          <w:lang w:val="sv-SE"/>
        </w:rPr>
        <w:t>Clearingdag</w:t>
      </w:r>
      <w:proofErr w:type="spellEnd"/>
      <w:r w:rsidRPr="00BD1DAD">
        <w:rPr>
          <w:lang w:val="sv-SE"/>
        </w:rPr>
        <w:t xml:space="preserve"> mellan Parterna med anledning av detta Avtal, </w:t>
      </w:r>
      <w:r w:rsidR="008B3616">
        <w:rPr>
          <w:lang w:val="sv-SE"/>
        </w:rPr>
        <w:t>ska</w:t>
      </w:r>
      <w:r w:rsidRPr="00BD1DAD">
        <w:rPr>
          <w:lang w:val="sv-SE"/>
        </w:rPr>
        <w:t xml:space="preserve"> respektive Part lägga samman samtliga belopp som </w:t>
      </w:r>
      <w:r w:rsidR="008B3616">
        <w:rPr>
          <w:lang w:val="sv-SE"/>
        </w:rPr>
        <w:t>ska</w:t>
      </w:r>
      <w:r w:rsidRPr="00BD1DAD">
        <w:rPr>
          <w:lang w:val="sv-SE"/>
        </w:rPr>
        <w:t xml:space="preserve"> betalas i samma valuta och endast skillnaden mellan dessa sammanlagda belopp </w:t>
      </w:r>
      <w:r w:rsidR="008B3616">
        <w:rPr>
          <w:lang w:val="sv-SE"/>
        </w:rPr>
        <w:t>ska</w:t>
      </w:r>
      <w:r w:rsidRPr="00BD1DAD">
        <w:rPr>
          <w:lang w:val="sv-SE"/>
        </w:rPr>
        <w:t xml:space="preserve"> betalas av den Part som är skyldig det högre sammanlagda beloppet till den andra Parten, och för det fall Parternas respektive sammanlagda belopp är lika stora </w:t>
      </w:r>
      <w:r w:rsidR="008B3616">
        <w:rPr>
          <w:lang w:val="sv-SE"/>
        </w:rPr>
        <w:t>ska</w:t>
      </w:r>
      <w:r w:rsidRPr="00BD1DAD">
        <w:rPr>
          <w:lang w:val="sv-SE"/>
        </w:rPr>
        <w:t xml:space="preserve"> ingen betalning äga rum i den valutan.</w:t>
      </w:r>
    </w:p>
    <w:p w14:paraId="40B90D35" w14:textId="12FD00E0" w:rsidR="00AD4D1D" w:rsidRDefault="00BD1DAD" w:rsidP="00FE313C">
      <w:pPr>
        <w:pStyle w:val="Level2"/>
        <w:rPr>
          <w:lang w:val="sv-SE"/>
        </w:rPr>
      </w:pPr>
      <w:bookmarkStart w:id="47" w:name="_Ref57457174"/>
      <w:r w:rsidRPr="00BD1DAD">
        <w:rPr>
          <w:lang w:val="sv-SE"/>
        </w:rPr>
        <w:t>Fordran på betalning av Nettobelopp enligt punkt</w:t>
      </w:r>
      <w:r w:rsidR="002D1788">
        <w:rPr>
          <w:lang w:val="sv-SE"/>
        </w:rPr>
        <w:t xml:space="preserve"> </w:t>
      </w:r>
      <w:r w:rsidR="00887204">
        <w:rPr>
          <w:lang w:val="sv-SE"/>
        </w:rPr>
        <w:t>6</w:t>
      </w:r>
      <w:r w:rsidR="00A32D7E">
        <w:rPr>
          <w:lang w:val="sv-SE"/>
        </w:rPr>
        <w:t xml:space="preserve"> - </w:t>
      </w:r>
      <w:r w:rsidR="00A32D7E">
        <w:rPr>
          <w:highlight w:val="yellow"/>
          <w:lang w:val="sv-SE"/>
        </w:rPr>
        <w:fldChar w:fldCharType="begin"/>
      </w:r>
      <w:r w:rsidR="00A32D7E">
        <w:rPr>
          <w:lang w:val="sv-SE"/>
        </w:rPr>
        <w:instrText xml:space="preserve"> REF _Ref57453380 \r \h </w:instrText>
      </w:r>
      <w:r w:rsidR="00A32D7E">
        <w:rPr>
          <w:highlight w:val="yellow"/>
          <w:lang w:val="sv-SE"/>
        </w:rPr>
      </w:r>
      <w:r w:rsidR="00A32D7E">
        <w:rPr>
          <w:highlight w:val="yellow"/>
          <w:lang w:val="sv-SE"/>
        </w:rPr>
        <w:fldChar w:fldCharType="separate"/>
      </w:r>
      <w:r w:rsidR="000F6528">
        <w:rPr>
          <w:lang w:val="sv-SE"/>
        </w:rPr>
        <w:t>11</w:t>
      </w:r>
      <w:r w:rsidR="00A32D7E">
        <w:rPr>
          <w:highlight w:val="yellow"/>
          <w:lang w:val="sv-SE"/>
        </w:rPr>
        <w:fldChar w:fldCharType="end"/>
      </w:r>
      <w:r w:rsidR="00A32D7E">
        <w:rPr>
          <w:lang w:val="sv-SE"/>
        </w:rPr>
        <w:t xml:space="preserve"> </w:t>
      </w:r>
      <w:r w:rsidRPr="00BD1DAD">
        <w:rPr>
          <w:lang w:val="sv-SE"/>
        </w:rPr>
        <w:t xml:space="preserve">kan användas kvittningsvis av endera </w:t>
      </w:r>
      <w:r w:rsidR="00190B8C">
        <w:rPr>
          <w:lang w:val="sv-SE"/>
        </w:rPr>
        <w:t>P</w:t>
      </w:r>
      <w:r w:rsidRPr="00BD1DAD">
        <w:rPr>
          <w:lang w:val="sv-SE"/>
        </w:rPr>
        <w:t xml:space="preserve">arten i händelse av </w:t>
      </w:r>
      <w:r w:rsidR="00A90CC9">
        <w:rPr>
          <w:lang w:val="sv-SE"/>
        </w:rPr>
        <w:t>CCP-default</w:t>
      </w:r>
      <w:r w:rsidR="00A90CC9" w:rsidRPr="00BD1DAD">
        <w:rPr>
          <w:lang w:val="sv-SE"/>
        </w:rPr>
        <w:t xml:space="preserve"> </w:t>
      </w:r>
      <w:r w:rsidRPr="00BD1DAD">
        <w:rPr>
          <w:lang w:val="sv-SE"/>
        </w:rPr>
        <w:t xml:space="preserve">och i händelse av </w:t>
      </w:r>
      <w:proofErr w:type="spellStart"/>
      <w:r w:rsidRPr="00BD1DAD">
        <w:rPr>
          <w:lang w:val="sv-SE"/>
        </w:rPr>
        <w:t>Kunddefault</w:t>
      </w:r>
      <w:proofErr w:type="spellEnd"/>
      <w:r w:rsidRPr="00BD1DAD">
        <w:rPr>
          <w:lang w:val="sv-SE"/>
        </w:rPr>
        <w:t xml:space="preserve"> respektive </w:t>
      </w:r>
      <w:proofErr w:type="spellStart"/>
      <w:r w:rsidRPr="00BD1DAD">
        <w:rPr>
          <w:lang w:val="sv-SE"/>
        </w:rPr>
        <w:t>Medlemsdefault</w:t>
      </w:r>
      <w:proofErr w:type="spellEnd"/>
      <w:r w:rsidRPr="00BD1DAD">
        <w:rPr>
          <w:lang w:val="sv-SE"/>
        </w:rPr>
        <w:t xml:space="preserve"> av den </w:t>
      </w:r>
      <w:r w:rsidR="00974C36">
        <w:rPr>
          <w:lang w:val="sv-SE"/>
        </w:rPr>
        <w:t>P</w:t>
      </w:r>
      <w:r w:rsidRPr="00BD1DAD">
        <w:rPr>
          <w:lang w:val="sv-SE"/>
        </w:rPr>
        <w:t xml:space="preserve">art som inte är i default genom avräkning av samtliga, även icke förfallna, skulder till den andra </w:t>
      </w:r>
      <w:r w:rsidR="00190B8C">
        <w:rPr>
          <w:lang w:val="sv-SE"/>
        </w:rPr>
        <w:t>P</w:t>
      </w:r>
      <w:r w:rsidRPr="00BD1DAD">
        <w:rPr>
          <w:lang w:val="sv-SE"/>
        </w:rPr>
        <w:t xml:space="preserve">arten på grund av andra avtal och förbindelser än de som omfattas av detta </w:t>
      </w:r>
      <w:r w:rsidR="007223AE">
        <w:rPr>
          <w:lang w:val="sv-SE"/>
        </w:rPr>
        <w:t>Avtal</w:t>
      </w:r>
      <w:r w:rsidRPr="00BD1DAD">
        <w:rPr>
          <w:lang w:val="sv-SE"/>
        </w:rPr>
        <w:t xml:space="preserve">. </w:t>
      </w:r>
      <w:r w:rsidR="002301B4">
        <w:rPr>
          <w:lang w:val="sv-SE"/>
        </w:rPr>
        <w:t xml:space="preserve">Därvid ska sådan fordran inte anses ha uppkommit när slutavräkningsbeloppet fastställts utan redan i samband </w:t>
      </w:r>
      <w:r w:rsidR="00E84C83">
        <w:rPr>
          <w:lang w:val="sv-SE"/>
        </w:rPr>
        <w:t>med att</w:t>
      </w:r>
      <w:r w:rsidR="002301B4">
        <w:rPr>
          <w:lang w:val="sv-SE"/>
        </w:rPr>
        <w:t xml:space="preserve"> de transaktioner som ligger till grund för beräkningen uppkom eller träffades. </w:t>
      </w:r>
      <w:r w:rsidRPr="00BD1DAD">
        <w:rPr>
          <w:lang w:val="sv-SE"/>
        </w:rPr>
        <w:t xml:space="preserve">På motsvarande sätt ska den sålunda kvittningsberättigade </w:t>
      </w:r>
      <w:r w:rsidR="00190B8C">
        <w:rPr>
          <w:lang w:val="sv-SE"/>
        </w:rPr>
        <w:t>P</w:t>
      </w:r>
      <w:r w:rsidRPr="00BD1DAD">
        <w:rPr>
          <w:lang w:val="sv-SE"/>
        </w:rPr>
        <w:t xml:space="preserve">arten även äga rätt att från den eventuella skuld som denne har på grund av beräknat Nettobelopp kvittningsvis äga rätt att avräkna samtliga, även icke förfallna, fordringar på motparten på grund av andra avtal och förbindelser än de som omfattas av </w:t>
      </w:r>
      <w:r w:rsidR="007223AE">
        <w:rPr>
          <w:lang w:val="sv-SE"/>
        </w:rPr>
        <w:t>detta Avtal</w:t>
      </w:r>
      <w:r w:rsidRPr="00BD1DAD">
        <w:rPr>
          <w:lang w:val="sv-SE"/>
        </w:rPr>
        <w:t xml:space="preserve">.  </w:t>
      </w:r>
      <w:r w:rsidR="002301B4">
        <w:rPr>
          <w:lang w:val="sv-SE"/>
        </w:rPr>
        <w:t xml:space="preserve">Vid kvittning enligt denna punkt </w:t>
      </w:r>
      <w:r w:rsidR="005F6E57">
        <w:rPr>
          <w:highlight w:val="yellow"/>
          <w:lang w:val="sv-SE"/>
        </w:rPr>
        <w:fldChar w:fldCharType="begin"/>
      </w:r>
      <w:r w:rsidR="005F6E57">
        <w:rPr>
          <w:lang w:val="sv-SE"/>
        </w:rPr>
        <w:instrText xml:space="preserve"> REF _Ref57457174 \r \h </w:instrText>
      </w:r>
      <w:r w:rsidR="005F6E57">
        <w:rPr>
          <w:highlight w:val="yellow"/>
          <w:lang w:val="sv-SE"/>
        </w:rPr>
      </w:r>
      <w:r w:rsidR="005F6E57">
        <w:rPr>
          <w:highlight w:val="yellow"/>
          <w:lang w:val="sv-SE"/>
        </w:rPr>
        <w:fldChar w:fldCharType="separate"/>
      </w:r>
      <w:r w:rsidR="000F6528">
        <w:rPr>
          <w:lang w:val="sv-SE"/>
        </w:rPr>
        <w:t>16.2</w:t>
      </w:r>
      <w:r w:rsidR="005F6E57">
        <w:rPr>
          <w:highlight w:val="yellow"/>
          <w:lang w:val="sv-SE"/>
        </w:rPr>
        <w:fldChar w:fldCharType="end"/>
      </w:r>
      <w:r w:rsidR="002301B4">
        <w:rPr>
          <w:lang w:val="sv-SE"/>
        </w:rPr>
        <w:t xml:space="preserve"> ska belopp utestående i utländs</w:t>
      </w:r>
      <w:r w:rsidR="00BC7BD9">
        <w:rPr>
          <w:lang w:val="sv-SE"/>
        </w:rPr>
        <w:t>k</w:t>
      </w:r>
      <w:r w:rsidR="002301B4">
        <w:rPr>
          <w:lang w:val="sv-SE"/>
        </w:rPr>
        <w:t xml:space="preserve"> valuta </w:t>
      </w:r>
      <w:r w:rsidR="00190B8C">
        <w:rPr>
          <w:lang w:val="sv-SE"/>
        </w:rPr>
        <w:t xml:space="preserve">omräknas </w:t>
      </w:r>
      <w:r w:rsidR="00190B8C" w:rsidRPr="002F53D3">
        <w:rPr>
          <w:lang w:val="sv-SE"/>
        </w:rPr>
        <w:t xml:space="preserve">till SEK i enlighet med Riksbankens </w:t>
      </w:r>
      <w:proofErr w:type="spellStart"/>
      <w:r w:rsidR="00190B8C" w:rsidRPr="002F53D3">
        <w:rPr>
          <w:lang w:val="sv-SE"/>
        </w:rPr>
        <w:t>valutafixing</w:t>
      </w:r>
      <w:proofErr w:type="spellEnd"/>
      <w:r w:rsidR="00190B8C" w:rsidRPr="002F53D3">
        <w:rPr>
          <w:lang w:val="sv-SE"/>
        </w:rPr>
        <w:t xml:space="preserve"> på Stängningsdagen</w:t>
      </w:r>
      <w:r w:rsidR="002301B4">
        <w:rPr>
          <w:lang w:val="sv-SE"/>
        </w:rPr>
        <w:t>.</w:t>
      </w:r>
      <w:r w:rsidR="00190B8C">
        <w:rPr>
          <w:lang w:val="sv-SE"/>
        </w:rPr>
        <w:t xml:space="preserve"> Icke förfal</w:t>
      </w:r>
      <w:r w:rsidR="00A23A2F">
        <w:rPr>
          <w:lang w:val="sv-SE"/>
        </w:rPr>
        <w:t>l</w:t>
      </w:r>
      <w:r w:rsidR="00190B8C">
        <w:rPr>
          <w:lang w:val="sv-SE"/>
        </w:rPr>
        <w:t>na skulder och fordringar enligt ovan ska anses vara förfallna till betalning senast på Stängningsdagen.</w:t>
      </w:r>
      <w:bookmarkEnd w:id="47"/>
    </w:p>
    <w:p w14:paraId="29E2FB19" w14:textId="567C52A6" w:rsidR="00FE313C" w:rsidRDefault="00FE313C" w:rsidP="00FE313C">
      <w:pPr>
        <w:pStyle w:val="Level1"/>
        <w:rPr>
          <w:lang w:val="sv-SE"/>
        </w:rPr>
      </w:pPr>
      <w:bookmarkStart w:id="48" w:name="_Ref57452981"/>
      <w:r>
        <w:rPr>
          <w:lang w:val="sv-SE"/>
        </w:rPr>
        <w:t>Ansvar</w:t>
      </w:r>
      <w:bookmarkEnd w:id="48"/>
    </w:p>
    <w:p w14:paraId="143A3339" w14:textId="4F3244AA" w:rsidR="00047D49" w:rsidRDefault="00BD1DAD" w:rsidP="00FE313C">
      <w:pPr>
        <w:pStyle w:val="Level2"/>
        <w:rPr>
          <w:lang w:val="sv-SE"/>
        </w:rPr>
      </w:pPr>
      <w:bookmarkStart w:id="49" w:name="_Ref57456990"/>
      <w:proofErr w:type="spellStart"/>
      <w:r w:rsidRPr="00BD1DAD">
        <w:rPr>
          <w:lang w:val="sv-SE"/>
        </w:rPr>
        <w:t>Clearingmedlemmen</w:t>
      </w:r>
      <w:proofErr w:type="spellEnd"/>
      <w:r w:rsidRPr="00BD1DAD">
        <w:rPr>
          <w:lang w:val="sv-SE"/>
        </w:rPr>
        <w:t xml:space="preserve"> är inte ansvarig för skada som beror av svenskt eller ut</w:t>
      </w:r>
      <w:r w:rsidRPr="00BD1DAD">
        <w:rPr>
          <w:lang w:val="sv-SE"/>
        </w:rPr>
        <w:softHyphen/>
        <w:t xml:space="preserve">ländskt lagbud, svensk eller utländsk </w:t>
      </w:r>
      <w:r w:rsidR="004D3C23" w:rsidRPr="00BD1DAD">
        <w:rPr>
          <w:lang w:val="sv-SE"/>
        </w:rPr>
        <w:t>myndighetsåtgärd</w:t>
      </w:r>
      <w:r w:rsidRPr="00BD1DAD">
        <w:rPr>
          <w:lang w:val="sv-SE"/>
        </w:rPr>
        <w:t>, krigs</w:t>
      </w:r>
      <w:r w:rsidRPr="00BD1DAD">
        <w:rPr>
          <w:lang w:val="sv-SE"/>
        </w:rPr>
        <w:softHyphen/>
        <w:t xml:space="preserve">händelse, strejk, blockad, bojkott, lockout eller </w:t>
      </w:r>
      <w:r w:rsidRPr="00BD1DAD">
        <w:rPr>
          <w:lang w:val="sv-SE"/>
        </w:rPr>
        <w:lastRenderedPageBreak/>
        <w:t xml:space="preserve">annan liknande omständighet, exempelvis data- eller </w:t>
      </w:r>
      <w:proofErr w:type="spellStart"/>
      <w:r w:rsidRPr="00BD1DAD">
        <w:rPr>
          <w:lang w:val="sv-SE"/>
        </w:rPr>
        <w:t>telefel</w:t>
      </w:r>
      <w:proofErr w:type="spellEnd"/>
      <w:r w:rsidRPr="00BD1DAD">
        <w:rPr>
          <w:lang w:val="sv-SE"/>
        </w:rPr>
        <w:t xml:space="preserve">. Förbehållet i fråga om strejk, blockad, bojkott och lockout gäller även om </w:t>
      </w:r>
      <w:proofErr w:type="spellStart"/>
      <w:r w:rsidRPr="00BD1DAD">
        <w:rPr>
          <w:lang w:val="sv-SE"/>
        </w:rPr>
        <w:t>Clearingmedlemmen</w:t>
      </w:r>
      <w:proofErr w:type="spellEnd"/>
      <w:r w:rsidRPr="00BD1DAD">
        <w:rPr>
          <w:lang w:val="sv-SE"/>
        </w:rPr>
        <w:t xml:space="preserve"> själv är föremål för eller vidtar sådan konfliktåtgärd.</w:t>
      </w:r>
      <w:bookmarkEnd w:id="49"/>
    </w:p>
    <w:p w14:paraId="59E86CF7" w14:textId="520A871C" w:rsidR="002A0CA1" w:rsidRDefault="00BD1DAD" w:rsidP="00FE313C">
      <w:pPr>
        <w:pStyle w:val="Level2"/>
        <w:rPr>
          <w:color w:val="000000" w:themeColor="text1"/>
          <w:lang w:val="sv-SE"/>
        </w:rPr>
      </w:pPr>
      <w:r w:rsidRPr="00B61B4D">
        <w:rPr>
          <w:color w:val="000000" w:themeColor="text1"/>
          <w:lang w:val="sv-SE"/>
        </w:rPr>
        <w:t xml:space="preserve">Skada som uppkommit i andra fall </w:t>
      </w:r>
      <w:r w:rsidR="008B3616" w:rsidRPr="00B61B4D">
        <w:rPr>
          <w:color w:val="000000" w:themeColor="text1"/>
          <w:lang w:val="sv-SE"/>
        </w:rPr>
        <w:t>ska</w:t>
      </w:r>
      <w:r w:rsidRPr="00B61B4D">
        <w:rPr>
          <w:color w:val="000000" w:themeColor="text1"/>
          <w:lang w:val="sv-SE"/>
        </w:rPr>
        <w:t xml:space="preserve"> inte ersättas av </w:t>
      </w:r>
      <w:proofErr w:type="spellStart"/>
      <w:r w:rsidRPr="00B61B4D">
        <w:rPr>
          <w:color w:val="000000" w:themeColor="text1"/>
          <w:lang w:val="sv-SE"/>
        </w:rPr>
        <w:t>Clearingmedlemmen</w:t>
      </w:r>
      <w:proofErr w:type="spellEnd"/>
      <w:r w:rsidRPr="00B61B4D">
        <w:rPr>
          <w:color w:val="000000" w:themeColor="text1"/>
          <w:lang w:val="sv-SE"/>
        </w:rPr>
        <w:t xml:space="preserve">, om denne varit normalt aktsam. </w:t>
      </w:r>
    </w:p>
    <w:p w14:paraId="4814F15B" w14:textId="77777777" w:rsidR="00F97037" w:rsidRPr="00B61B4D" w:rsidRDefault="00F97037" w:rsidP="00F97037">
      <w:pPr>
        <w:pStyle w:val="Level2"/>
        <w:rPr>
          <w:color w:val="000000" w:themeColor="text1"/>
          <w:lang w:val="sv-SE"/>
        </w:rPr>
      </w:pPr>
      <w:proofErr w:type="spellStart"/>
      <w:r w:rsidRPr="00047D49">
        <w:rPr>
          <w:lang w:val="sv-SE"/>
        </w:rPr>
        <w:t>Clearingmedlemmen</w:t>
      </w:r>
      <w:proofErr w:type="spellEnd"/>
      <w:r w:rsidRPr="00047D49">
        <w:rPr>
          <w:lang w:val="sv-SE"/>
        </w:rPr>
        <w:t xml:space="preserve"> ansvarar inte för skada som orsakats av </w:t>
      </w:r>
      <w:proofErr w:type="spellStart"/>
      <w:r w:rsidRPr="00047D49">
        <w:rPr>
          <w:lang w:val="sv-SE"/>
        </w:rPr>
        <w:t>Clearinghuset</w:t>
      </w:r>
      <w:proofErr w:type="spellEnd"/>
      <w:r w:rsidRPr="00047D49">
        <w:rPr>
          <w:lang w:val="sv-SE"/>
        </w:rPr>
        <w:t xml:space="preserve"> och inte heller </w:t>
      </w:r>
      <w:r w:rsidRPr="00B61B4D">
        <w:rPr>
          <w:color w:val="000000" w:themeColor="text1"/>
          <w:lang w:val="sv-SE"/>
        </w:rPr>
        <w:t xml:space="preserve">av uppdragstagare som </w:t>
      </w:r>
      <w:proofErr w:type="spellStart"/>
      <w:r w:rsidRPr="00B61B4D">
        <w:rPr>
          <w:color w:val="000000" w:themeColor="text1"/>
          <w:lang w:val="sv-SE"/>
        </w:rPr>
        <w:t>Clearingmedlemmen</w:t>
      </w:r>
      <w:proofErr w:type="spellEnd"/>
      <w:r w:rsidRPr="00B61B4D">
        <w:rPr>
          <w:color w:val="000000" w:themeColor="text1"/>
          <w:lang w:val="sv-SE"/>
        </w:rPr>
        <w:t xml:space="preserve"> anlitat med tillbörlig omsorg. </w:t>
      </w:r>
    </w:p>
    <w:p w14:paraId="6128F0B9" w14:textId="58D8FA8C" w:rsidR="004C2CD2" w:rsidRPr="00D00CE5" w:rsidRDefault="00CF4E0D" w:rsidP="00D00CE5">
      <w:pPr>
        <w:pStyle w:val="Level2"/>
        <w:rPr>
          <w:color w:val="000000" w:themeColor="text1"/>
          <w:lang w:val="sv-SE"/>
        </w:rPr>
      </w:pPr>
      <w:proofErr w:type="spellStart"/>
      <w:r w:rsidRPr="00B61B4D">
        <w:rPr>
          <w:color w:val="000000" w:themeColor="text1"/>
          <w:lang w:val="sv-SE"/>
        </w:rPr>
        <w:t>Clearingmedlemmen</w:t>
      </w:r>
      <w:proofErr w:type="spellEnd"/>
      <w:r w:rsidR="002A0CA1" w:rsidRPr="00B61B4D">
        <w:rPr>
          <w:color w:val="000000" w:themeColor="text1"/>
          <w:lang w:val="sv-SE"/>
        </w:rPr>
        <w:t xml:space="preserve"> ansvarar inte för indirekt skada. Denna begränsning gäller dock inte om den indirekta skadan har orsakats av grov vårdslöshet. Begränsningen gäller inte heller</w:t>
      </w:r>
      <w:r w:rsidR="00156C65">
        <w:rPr>
          <w:color w:val="000000" w:themeColor="text1"/>
          <w:lang w:val="sv-SE"/>
        </w:rPr>
        <w:t xml:space="preserve"> om Kunden </w:t>
      </w:r>
      <w:r w:rsidR="00410E97">
        <w:rPr>
          <w:color w:val="000000" w:themeColor="text1"/>
          <w:lang w:val="sv-SE"/>
        </w:rPr>
        <w:t>är konsument</w:t>
      </w:r>
      <w:r w:rsidR="002A0CA1" w:rsidRPr="00B61B4D">
        <w:rPr>
          <w:color w:val="000000" w:themeColor="text1"/>
          <w:lang w:val="sv-SE"/>
        </w:rPr>
        <w:t xml:space="preserve"> </w:t>
      </w:r>
      <w:r w:rsidR="00410E97">
        <w:rPr>
          <w:color w:val="000000" w:themeColor="text1"/>
          <w:lang w:val="sv-SE"/>
        </w:rPr>
        <w:t>och den</w:t>
      </w:r>
      <w:r w:rsidR="002A0CA1" w:rsidRPr="00B61B4D">
        <w:rPr>
          <w:color w:val="000000" w:themeColor="text1"/>
          <w:lang w:val="sv-SE"/>
        </w:rPr>
        <w:t xml:space="preserve"> indirekta skadan orsakats av </w:t>
      </w:r>
      <w:proofErr w:type="spellStart"/>
      <w:r w:rsidRPr="00B61B4D">
        <w:rPr>
          <w:color w:val="000000" w:themeColor="text1"/>
          <w:lang w:val="sv-SE"/>
        </w:rPr>
        <w:t>Clearingmedlemmens</w:t>
      </w:r>
      <w:proofErr w:type="spellEnd"/>
      <w:r w:rsidR="002A0CA1" w:rsidRPr="00B61B4D">
        <w:rPr>
          <w:color w:val="000000" w:themeColor="text1"/>
          <w:lang w:val="sv-SE"/>
        </w:rPr>
        <w:t xml:space="preserve"> vårdslöshet.</w:t>
      </w:r>
      <w:r w:rsidR="00D00CE5">
        <w:rPr>
          <w:color w:val="000000" w:themeColor="text1"/>
          <w:lang w:val="sv-SE"/>
        </w:rPr>
        <w:t xml:space="preserve"> </w:t>
      </w:r>
    </w:p>
    <w:p w14:paraId="0856DD6C" w14:textId="7E106E55" w:rsidR="00BD1DAD" w:rsidRPr="00BD1DAD" w:rsidRDefault="00BD1DAD" w:rsidP="00FE313C">
      <w:pPr>
        <w:pStyle w:val="Level2"/>
        <w:rPr>
          <w:lang w:val="sv-SE"/>
        </w:rPr>
      </w:pPr>
      <w:r w:rsidRPr="00B61B4D">
        <w:rPr>
          <w:color w:val="000000" w:themeColor="text1"/>
          <w:lang w:val="sv-SE"/>
        </w:rPr>
        <w:t xml:space="preserve">Föreligger hinder för </w:t>
      </w:r>
      <w:proofErr w:type="spellStart"/>
      <w:r w:rsidRPr="00B61B4D">
        <w:rPr>
          <w:color w:val="000000" w:themeColor="text1"/>
          <w:lang w:val="sv-SE"/>
        </w:rPr>
        <w:t>Clearingmedlemmen</w:t>
      </w:r>
      <w:proofErr w:type="spellEnd"/>
      <w:r w:rsidRPr="00B61B4D">
        <w:rPr>
          <w:color w:val="000000" w:themeColor="text1"/>
          <w:lang w:val="sv-SE"/>
        </w:rPr>
        <w:t xml:space="preserve"> att verkställa betalning eller vidta annan åtgärd på grund av omständighet som anges i </w:t>
      </w:r>
      <w:r w:rsidR="00437BF9" w:rsidRPr="00B61B4D">
        <w:rPr>
          <w:color w:val="000000" w:themeColor="text1"/>
          <w:lang w:val="sv-SE"/>
        </w:rPr>
        <w:t xml:space="preserve">punkt </w:t>
      </w:r>
      <w:r w:rsidR="00437BF9" w:rsidRPr="00B61B4D">
        <w:rPr>
          <w:color w:val="000000" w:themeColor="text1"/>
          <w:highlight w:val="yellow"/>
          <w:lang w:val="sv-SE"/>
        </w:rPr>
        <w:fldChar w:fldCharType="begin"/>
      </w:r>
      <w:r w:rsidR="00437BF9" w:rsidRPr="00B61B4D">
        <w:rPr>
          <w:color w:val="000000" w:themeColor="text1"/>
          <w:lang w:val="sv-SE"/>
        </w:rPr>
        <w:instrText xml:space="preserve"> REF _Ref57456990 \r \h </w:instrText>
      </w:r>
      <w:r w:rsidR="00437BF9" w:rsidRPr="00B61B4D">
        <w:rPr>
          <w:color w:val="000000" w:themeColor="text1"/>
          <w:highlight w:val="yellow"/>
          <w:lang w:val="sv-SE"/>
        </w:rPr>
      </w:r>
      <w:r w:rsidR="00437BF9" w:rsidRPr="00B61B4D">
        <w:rPr>
          <w:color w:val="000000" w:themeColor="text1"/>
          <w:highlight w:val="yellow"/>
          <w:lang w:val="sv-SE"/>
        </w:rPr>
        <w:fldChar w:fldCharType="separate"/>
      </w:r>
      <w:r w:rsidR="000F6528" w:rsidRPr="00B61B4D">
        <w:rPr>
          <w:color w:val="000000" w:themeColor="text1"/>
          <w:lang w:val="sv-SE"/>
        </w:rPr>
        <w:t>17.1</w:t>
      </w:r>
      <w:r w:rsidR="00437BF9" w:rsidRPr="00B61B4D">
        <w:rPr>
          <w:color w:val="000000" w:themeColor="text1"/>
          <w:highlight w:val="yellow"/>
          <w:lang w:val="sv-SE"/>
        </w:rPr>
        <w:fldChar w:fldCharType="end"/>
      </w:r>
      <w:r w:rsidRPr="00B61B4D">
        <w:rPr>
          <w:color w:val="000000" w:themeColor="text1"/>
          <w:lang w:val="sv-SE"/>
        </w:rPr>
        <w:t xml:space="preserve"> får åtgärden skjutas upp till dess hindret upphört</w:t>
      </w:r>
      <w:r w:rsidRPr="00BD1DAD">
        <w:rPr>
          <w:lang w:val="sv-SE"/>
        </w:rPr>
        <w:t xml:space="preserve">. Om </w:t>
      </w:r>
      <w:proofErr w:type="spellStart"/>
      <w:r w:rsidRPr="00BD1DAD">
        <w:rPr>
          <w:lang w:val="sv-SE"/>
        </w:rPr>
        <w:t>Clearingmedlemmen</w:t>
      </w:r>
      <w:proofErr w:type="spellEnd"/>
      <w:r w:rsidRPr="00BD1DAD">
        <w:rPr>
          <w:lang w:val="sv-SE"/>
        </w:rPr>
        <w:t xml:space="preserve"> till följd av sådan omständighet är förhindrad att verkställa eller ta emot betal</w:t>
      </w:r>
      <w:r w:rsidRPr="00BD1DAD">
        <w:rPr>
          <w:lang w:val="sv-SE"/>
        </w:rPr>
        <w:softHyphen/>
        <w:t xml:space="preserve">ning/leverans, </w:t>
      </w:r>
      <w:r w:rsidR="008B3616">
        <w:rPr>
          <w:lang w:val="sv-SE"/>
        </w:rPr>
        <w:t>ska</w:t>
      </w:r>
      <w:r w:rsidRPr="00BD1DAD">
        <w:rPr>
          <w:lang w:val="sv-SE"/>
        </w:rPr>
        <w:t xml:space="preserve"> </w:t>
      </w:r>
      <w:proofErr w:type="spellStart"/>
      <w:r w:rsidRPr="00BD1DAD">
        <w:rPr>
          <w:lang w:val="sv-SE"/>
        </w:rPr>
        <w:t>Clearingmedlemmen</w:t>
      </w:r>
      <w:proofErr w:type="spellEnd"/>
      <w:r w:rsidRPr="00BD1DAD">
        <w:rPr>
          <w:lang w:val="sv-SE"/>
        </w:rPr>
        <w:t xml:space="preserve"> respektive Kunden inte vara skyldig att erlägga ränta. </w:t>
      </w:r>
    </w:p>
    <w:p w14:paraId="07791AA1" w14:textId="67352FA1" w:rsidR="00BD1DAD" w:rsidRDefault="00BD1DAD" w:rsidP="00FE313C">
      <w:pPr>
        <w:pStyle w:val="Level2"/>
        <w:rPr>
          <w:lang w:val="sv-SE"/>
        </w:rPr>
      </w:pPr>
      <w:r w:rsidRPr="00BD1DAD">
        <w:rPr>
          <w:lang w:val="sv-SE"/>
        </w:rPr>
        <w:t xml:space="preserve">Kunden </w:t>
      </w:r>
      <w:r w:rsidR="008B3616">
        <w:rPr>
          <w:lang w:val="sv-SE"/>
        </w:rPr>
        <w:t>ska</w:t>
      </w:r>
      <w:r w:rsidRPr="00BD1DAD">
        <w:rPr>
          <w:lang w:val="sv-SE"/>
        </w:rPr>
        <w:t xml:space="preserve"> ersätta och hålla </w:t>
      </w:r>
      <w:proofErr w:type="spellStart"/>
      <w:r w:rsidRPr="00BD1DAD">
        <w:rPr>
          <w:lang w:val="sv-SE"/>
        </w:rPr>
        <w:t>Clearingmedlemmen</w:t>
      </w:r>
      <w:proofErr w:type="spellEnd"/>
      <w:r w:rsidRPr="00BD1DAD">
        <w:rPr>
          <w:lang w:val="sv-SE"/>
        </w:rPr>
        <w:t xml:space="preserve"> skadeslös för varje förpliktelse, anspråk, utlägg, kostnad eller förlust som </w:t>
      </w:r>
      <w:proofErr w:type="spellStart"/>
      <w:r w:rsidRPr="00BD1DAD">
        <w:rPr>
          <w:lang w:val="sv-SE"/>
        </w:rPr>
        <w:t>Clearingmedlemmen</w:t>
      </w:r>
      <w:proofErr w:type="spellEnd"/>
      <w:r w:rsidRPr="00BD1DAD">
        <w:rPr>
          <w:lang w:val="sv-SE"/>
        </w:rPr>
        <w:t xml:space="preserve"> kan komma att iklä</w:t>
      </w:r>
      <w:r w:rsidR="00887204">
        <w:rPr>
          <w:lang w:val="sv-SE"/>
        </w:rPr>
        <w:t>da</w:t>
      </w:r>
      <w:r w:rsidRPr="00BD1DAD">
        <w:rPr>
          <w:lang w:val="sv-SE"/>
        </w:rPr>
        <w:t xml:space="preserve"> eller ådra sig </w:t>
      </w:r>
      <w:r w:rsidR="00946F6F" w:rsidRPr="00BD1DAD">
        <w:rPr>
          <w:lang w:val="sv-SE"/>
        </w:rPr>
        <w:t>p.g.a.</w:t>
      </w:r>
      <w:r w:rsidRPr="00BD1DAD">
        <w:rPr>
          <w:lang w:val="sv-SE"/>
        </w:rPr>
        <w:t xml:space="preserve"> eller i samband med en Kundtransaktion eller därmed sammanhängande Medlemstransaktion, detta </w:t>
      </w:r>
      <w:r w:rsidR="007223AE">
        <w:rPr>
          <w:lang w:val="sv-SE"/>
        </w:rPr>
        <w:t>Avtal</w:t>
      </w:r>
      <w:r w:rsidR="007223AE" w:rsidRPr="00BD1DAD">
        <w:rPr>
          <w:lang w:val="sv-SE"/>
        </w:rPr>
        <w:t xml:space="preserve"> </w:t>
      </w:r>
      <w:r w:rsidRPr="00BD1DAD">
        <w:rPr>
          <w:lang w:val="sv-SE"/>
        </w:rPr>
        <w:t xml:space="preserve">eller annan åtgärd som vidtagits av </w:t>
      </w:r>
      <w:proofErr w:type="spellStart"/>
      <w:r w:rsidRPr="00BD1DAD">
        <w:rPr>
          <w:lang w:val="sv-SE"/>
        </w:rPr>
        <w:t>Clearingmedlemmen</w:t>
      </w:r>
      <w:proofErr w:type="spellEnd"/>
      <w:r w:rsidRPr="00BD1DAD">
        <w:rPr>
          <w:lang w:val="sv-SE"/>
        </w:rPr>
        <w:t xml:space="preserve"> under </w:t>
      </w:r>
      <w:r w:rsidR="007223AE">
        <w:rPr>
          <w:lang w:val="sv-SE"/>
        </w:rPr>
        <w:t>detta Avtal</w:t>
      </w:r>
      <w:r w:rsidRPr="00BD1DAD">
        <w:rPr>
          <w:lang w:val="sv-SE"/>
        </w:rPr>
        <w:t>, eller</w:t>
      </w:r>
      <w:r w:rsidRPr="00BD1DAD">
        <w:rPr>
          <w:b/>
          <w:bCs/>
          <w:lang w:val="sv-SE"/>
        </w:rPr>
        <w:t xml:space="preserve"> </w:t>
      </w:r>
      <w:r w:rsidRPr="00BD1DAD">
        <w:rPr>
          <w:lang w:val="sv-SE"/>
        </w:rPr>
        <w:t xml:space="preserve">såsom en följd av </w:t>
      </w:r>
      <w:r w:rsidRPr="003A17BE">
        <w:rPr>
          <w:lang w:val="sv-SE"/>
        </w:rPr>
        <w:t xml:space="preserve">att Kunden brutit mot bestämmelserna i Regelverket eller mot bestämmelserna i detta </w:t>
      </w:r>
      <w:r w:rsidR="007223AE" w:rsidRPr="003A17BE">
        <w:rPr>
          <w:lang w:val="sv-SE"/>
        </w:rPr>
        <w:t>Avtal</w:t>
      </w:r>
      <w:r w:rsidRPr="003A17BE">
        <w:rPr>
          <w:lang w:val="sv-SE"/>
        </w:rPr>
        <w:t>.</w:t>
      </w:r>
      <w:r w:rsidR="00CC39A5" w:rsidRPr="003A17BE">
        <w:rPr>
          <w:lang w:val="sv-SE"/>
        </w:rPr>
        <w:t xml:space="preserve"> </w:t>
      </w:r>
    </w:p>
    <w:p w14:paraId="6C65F0E9" w14:textId="50F1296B" w:rsidR="00FE313C" w:rsidRDefault="00FE313C" w:rsidP="00FE313C">
      <w:pPr>
        <w:pStyle w:val="Level1"/>
        <w:rPr>
          <w:lang w:val="sv-SE"/>
        </w:rPr>
      </w:pPr>
      <w:r>
        <w:rPr>
          <w:lang w:val="sv-SE"/>
        </w:rPr>
        <w:t>Skatt</w:t>
      </w:r>
    </w:p>
    <w:p w14:paraId="37080E63" w14:textId="33A50E17" w:rsidR="00322EA0" w:rsidRPr="00322EA0" w:rsidRDefault="00322EA0" w:rsidP="00FE313C">
      <w:pPr>
        <w:pStyle w:val="Level2"/>
        <w:rPr>
          <w:lang w:val="sv-SE"/>
        </w:rPr>
      </w:pPr>
      <w:r w:rsidRPr="00322EA0">
        <w:rPr>
          <w:lang w:val="sv-SE"/>
        </w:rPr>
        <w:t xml:space="preserve">Kunden förklarar sig införstådd med att det kan uppkomma skattekonsekvenser i och med clearing av Transaktioner under detta Avtal och att det åligger Kunden att självständigt bedöma sådana skattekonsekvenser. Kunden ska svara för samtliga skatter och kostnader som kan uppkomma med anledning av clearing av Transaktioner </w:t>
      </w:r>
      <w:r w:rsidR="004A5206">
        <w:rPr>
          <w:lang w:val="sv-SE"/>
        </w:rPr>
        <w:t>enligt</w:t>
      </w:r>
      <w:r w:rsidRPr="00322EA0">
        <w:rPr>
          <w:lang w:val="sv-SE"/>
        </w:rPr>
        <w:t xml:space="preserve"> detta Avtal.</w:t>
      </w:r>
    </w:p>
    <w:p w14:paraId="14F50607" w14:textId="6D8B65E4" w:rsidR="00FE313C" w:rsidRDefault="00FE313C" w:rsidP="00FE313C">
      <w:pPr>
        <w:pStyle w:val="Level1"/>
        <w:rPr>
          <w:lang w:val="sv-SE"/>
        </w:rPr>
      </w:pPr>
      <w:r>
        <w:rPr>
          <w:lang w:val="sv-SE"/>
        </w:rPr>
        <w:t>Limit</w:t>
      </w:r>
    </w:p>
    <w:p w14:paraId="7D696A5C" w14:textId="034DA552" w:rsidR="00322EA0" w:rsidRPr="00322EA0" w:rsidRDefault="00322EA0" w:rsidP="00FE313C">
      <w:pPr>
        <w:pStyle w:val="Level2"/>
        <w:rPr>
          <w:lang w:val="sv-SE"/>
        </w:rPr>
      </w:pPr>
      <w:proofErr w:type="spellStart"/>
      <w:r w:rsidRPr="00322EA0">
        <w:rPr>
          <w:lang w:val="sv-SE"/>
        </w:rPr>
        <w:t>Clearingmedlemmen</w:t>
      </w:r>
      <w:proofErr w:type="spellEnd"/>
      <w:r w:rsidRPr="00322EA0">
        <w:rPr>
          <w:lang w:val="sv-SE"/>
        </w:rPr>
        <w:t xml:space="preserve"> har rätt att sätta en limit på storleken på och/eller omfattningen av de Kundtransaktioner som </w:t>
      </w:r>
      <w:proofErr w:type="spellStart"/>
      <w:r w:rsidR="00566B5F">
        <w:rPr>
          <w:lang w:val="sv-SE"/>
        </w:rPr>
        <w:t>C</w:t>
      </w:r>
      <w:r w:rsidRPr="00322EA0">
        <w:rPr>
          <w:lang w:val="sv-SE"/>
        </w:rPr>
        <w:t>learingmedlemmen</w:t>
      </w:r>
      <w:proofErr w:type="spellEnd"/>
      <w:r w:rsidRPr="00322EA0">
        <w:rPr>
          <w:lang w:val="sv-SE"/>
        </w:rPr>
        <w:t xml:space="preserve"> accepterar för clearing under detta Avtal. </w:t>
      </w:r>
      <w:proofErr w:type="spellStart"/>
      <w:r w:rsidRPr="00322EA0">
        <w:rPr>
          <w:lang w:val="sv-SE"/>
        </w:rPr>
        <w:t>Clearingmedlemmen</w:t>
      </w:r>
      <w:proofErr w:type="spellEnd"/>
      <w:r w:rsidRPr="00322EA0">
        <w:rPr>
          <w:lang w:val="sv-SE"/>
        </w:rPr>
        <w:t xml:space="preserve"> har rätt att ensidigt och utan föregående meddelande höja eller sänka limiten tillfälligt eller tills vidare. </w:t>
      </w:r>
      <w:proofErr w:type="spellStart"/>
      <w:r w:rsidRPr="00322EA0">
        <w:rPr>
          <w:lang w:val="sv-SE"/>
        </w:rPr>
        <w:t>Clearingmedlemmen</w:t>
      </w:r>
      <w:proofErr w:type="spellEnd"/>
      <w:r w:rsidRPr="00322EA0">
        <w:rPr>
          <w:lang w:val="sv-SE"/>
        </w:rPr>
        <w:t xml:space="preserve"> ska underrätta Kunden åsatt limit. </w:t>
      </w:r>
    </w:p>
    <w:p w14:paraId="50223598" w14:textId="360A119B" w:rsidR="00322EA0" w:rsidRPr="00322EA0" w:rsidRDefault="00322EA0" w:rsidP="00FE313C">
      <w:pPr>
        <w:pStyle w:val="Level2"/>
        <w:rPr>
          <w:lang w:val="sv-SE"/>
        </w:rPr>
      </w:pPr>
      <w:r w:rsidRPr="00322EA0">
        <w:rPr>
          <w:lang w:val="sv-SE"/>
        </w:rPr>
        <w:t xml:space="preserve">Kunden åtar sig att inte ingå Transaktioner som överskrider åsatt limit. </w:t>
      </w:r>
      <w:proofErr w:type="spellStart"/>
      <w:r w:rsidRPr="00322EA0">
        <w:rPr>
          <w:lang w:val="sv-SE"/>
        </w:rPr>
        <w:t>Clearingmedlemmen</w:t>
      </w:r>
      <w:proofErr w:type="spellEnd"/>
      <w:r w:rsidRPr="00322EA0">
        <w:rPr>
          <w:lang w:val="sv-SE"/>
        </w:rPr>
        <w:t xml:space="preserve"> har dock alltid rätt, men inte skyldighet, att acceptera en Transaktion för clearing under detta Avtal (trots att limiten har överskridits). </w:t>
      </w:r>
      <w:r w:rsidR="00BC6F53">
        <w:rPr>
          <w:lang w:val="sv-SE"/>
        </w:rPr>
        <w:t xml:space="preserve">Om </w:t>
      </w:r>
      <w:r w:rsidR="0034117E" w:rsidRPr="00322EA0">
        <w:rPr>
          <w:lang w:val="sv-SE"/>
        </w:rPr>
        <w:t>Kunden ingå</w:t>
      </w:r>
      <w:r w:rsidR="00BC6F53">
        <w:rPr>
          <w:lang w:val="sv-SE"/>
        </w:rPr>
        <w:t>r</w:t>
      </w:r>
      <w:r w:rsidR="0034117E" w:rsidRPr="00322EA0">
        <w:rPr>
          <w:lang w:val="sv-SE"/>
        </w:rPr>
        <w:t xml:space="preserve"> Transaktioner som överskrider åsatt limit</w:t>
      </w:r>
      <w:r w:rsidR="00BC6F53">
        <w:rPr>
          <w:lang w:val="sv-SE"/>
        </w:rPr>
        <w:t xml:space="preserve">, har </w:t>
      </w:r>
      <w:proofErr w:type="spellStart"/>
      <w:r w:rsidR="00BC6F53">
        <w:rPr>
          <w:lang w:val="sv-SE"/>
        </w:rPr>
        <w:t>Clearingmedlemmen</w:t>
      </w:r>
      <w:proofErr w:type="spellEnd"/>
      <w:r w:rsidR="00BC6F53">
        <w:rPr>
          <w:lang w:val="sv-SE"/>
        </w:rPr>
        <w:t xml:space="preserve"> rätt att </w:t>
      </w:r>
      <w:r w:rsidR="0074436C">
        <w:rPr>
          <w:lang w:val="sv-SE"/>
        </w:rPr>
        <w:t>stänga Kundtransaktionen</w:t>
      </w:r>
      <w:r w:rsidR="00BC6F53" w:rsidRPr="002337A1">
        <w:rPr>
          <w:lang w:val="sv-SE"/>
        </w:rPr>
        <w:t xml:space="preserve"> </w:t>
      </w:r>
      <w:r w:rsidR="00BC6F53">
        <w:rPr>
          <w:lang w:val="sv-SE"/>
        </w:rPr>
        <w:t xml:space="preserve">enligt punkt </w:t>
      </w:r>
      <w:r w:rsidR="001958DE">
        <w:rPr>
          <w:highlight w:val="yellow"/>
          <w:lang w:val="sv-SE"/>
        </w:rPr>
        <w:fldChar w:fldCharType="begin"/>
      </w:r>
      <w:r w:rsidR="001958DE">
        <w:rPr>
          <w:lang w:val="sv-SE"/>
        </w:rPr>
        <w:instrText xml:space="preserve"> REF _Ref58330847 \r \h </w:instrText>
      </w:r>
      <w:r w:rsidR="001958DE">
        <w:rPr>
          <w:highlight w:val="yellow"/>
          <w:lang w:val="sv-SE"/>
        </w:rPr>
      </w:r>
      <w:r w:rsidR="001958DE">
        <w:rPr>
          <w:highlight w:val="yellow"/>
          <w:lang w:val="sv-SE"/>
        </w:rPr>
        <w:fldChar w:fldCharType="separate"/>
      </w:r>
      <w:r w:rsidR="000F6528">
        <w:rPr>
          <w:lang w:val="sv-SE"/>
        </w:rPr>
        <w:t>7</w:t>
      </w:r>
      <w:r w:rsidR="001958DE">
        <w:rPr>
          <w:highlight w:val="yellow"/>
          <w:lang w:val="sv-SE"/>
        </w:rPr>
        <w:fldChar w:fldCharType="end"/>
      </w:r>
      <w:r w:rsidR="00FB2F8B">
        <w:rPr>
          <w:lang w:val="sv-SE"/>
        </w:rPr>
        <w:t>.</w:t>
      </w:r>
    </w:p>
    <w:p w14:paraId="3C9E24D7" w14:textId="63A897D2" w:rsidR="00FE313C" w:rsidRDefault="00FE313C" w:rsidP="00FE313C">
      <w:pPr>
        <w:pStyle w:val="Level1"/>
        <w:rPr>
          <w:lang w:val="sv-SE"/>
        </w:rPr>
      </w:pPr>
      <w:r>
        <w:rPr>
          <w:lang w:val="sv-SE"/>
        </w:rPr>
        <w:t>Meddelanden</w:t>
      </w:r>
      <w:r w:rsidR="00C04D9D">
        <w:rPr>
          <w:lang w:val="sv-SE"/>
        </w:rPr>
        <w:t xml:space="preserve"> inklusive information</w:t>
      </w:r>
    </w:p>
    <w:p w14:paraId="06B71B16" w14:textId="459F2B46" w:rsidR="00321BC2" w:rsidRPr="002B0F39" w:rsidRDefault="00321BC2" w:rsidP="002B0F39">
      <w:pPr>
        <w:pStyle w:val="Level2"/>
        <w:numPr>
          <w:ilvl w:val="0"/>
          <w:numId w:val="0"/>
        </w:numPr>
        <w:rPr>
          <w:i/>
          <w:iCs/>
          <w:lang w:val="sv-SE"/>
        </w:rPr>
      </w:pPr>
      <w:r w:rsidRPr="002B0F39">
        <w:rPr>
          <w:i/>
          <w:iCs/>
          <w:lang w:val="sv-SE"/>
        </w:rPr>
        <w:t xml:space="preserve">Meddelande från </w:t>
      </w:r>
      <w:proofErr w:type="spellStart"/>
      <w:r w:rsidRPr="002B0F39">
        <w:rPr>
          <w:i/>
          <w:iCs/>
          <w:lang w:val="sv-SE"/>
        </w:rPr>
        <w:t>Clearingmedlemmen</w:t>
      </w:r>
      <w:proofErr w:type="spellEnd"/>
      <w:r w:rsidR="002E1BCB" w:rsidRPr="002B0F39">
        <w:rPr>
          <w:i/>
          <w:iCs/>
          <w:lang w:val="sv-SE"/>
        </w:rPr>
        <w:t>.</w:t>
      </w:r>
      <w:r w:rsidRPr="002B0F39">
        <w:rPr>
          <w:i/>
          <w:iCs/>
          <w:lang w:val="sv-SE"/>
        </w:rPr>
        <w:t xml:space="preserve">   </w:t>
      </w:r>
    </w:p>
    <w:p w14:paraId="4EB47A42" w14:textId="15A890D5" w:rsidR="002E1BCB" w:rsidRPr="00047D49" w:rsidRDefault="00321BC2" w:rsidP="002E1BCB">
      <w:pPr>
        <w:pStyle w:val="Level2"/>
        <w:rPr>
          <w:lang w:val="sv-SE"/>
        </w:rPr>
      </w:pPr>
      <w:proofErr w:type="spellStart"/>
      <w:r w:rsidRPr="00321BC2">
        <w:rPr>
          <w:bCs/>
          <w:lang w:val="sv-SE"/>
        </w:rPr>
        <w:t>Clearingmedlemmen</w:t>
      </w:r>
      <w:proofErr w:type="spellEnd"/>
      <w:r w:rsidRPr="00321BC2">
        <w:rPr>
          <w:lang w:val="sv-SE"/>
        </w:rPr>
        <w:t xml:space="preserve"> lämnar meddelanden till Kunden med brev till Kundens folkbokföringsadress (eller motsvarande) eller, om detta inte är möjligt, till den adress som </w:t>
      </w:r>
      <w:r w:rsidRPr="00321BC2">
        <w:rPr>
          <w:lang w:val="sv-SE"/>
        </w:rPr>
        <w:lastRenderedPageBreak/>
        <w:t xml:space="preserve">anges i detta Avtal. Kunden och </w:t>
      </w:r>
      <w:proofErr w:type="spellStart"/>
      <w:r w:rsidRPr="00321BC2">
        <w:rPr>
          <w:lang w:val="sv-SE"/>
        </w:rPr>
        <w:t>Clearingmedlemmen</w:t>
      </w:r>
      <w:proofErr w:type="spellEnd"/>
      <w:r w:rsidRPr="00321BC2">
        <w:rPr>
          <w:lang w:val="sv-SE"/>
        </w:rPr>
        <w:t xml:space="preserve"> kan även komma överens om att meddelanden ska skickas till en annan adress.</w:t>
      </w:r>
      <w:r w:rsidR="002E1BCB" w:rsidRPr="00047D49">
        <w:rPr>
          <w:lang w:val="sv-SE"/>
        </w:rPr>
        <w:t xml:space="preserve"> </w:t>
      </w:r>
    </w:p>
    <w:p w14:paraId="7EC8F3A6" w14:textId="42C3E345" w:rsidR="002E1BCB" w:rsidRPr="00047D49" w:rsidRDefault="00321BC2" w:rsidP="002E1BCB">
      <w:pPr>
        <w:pStyle w:val="Level2"/>
        <w:rPr>
          <w:lang w:val="sv-SE"/>
        </w:rPr>
      </w:pPr>
      <w:proofErr w:type="spellStart"/>
      <w:r w:rsidRPr="00321BC2">
        <w:rPr>
          <w:lang w:val="sv-SE"/>
        </w:rPr>
        <w:t>Clearingmedlemmen</w:t>
      </w:r>
      <w:proofErr w:type="spellEnd"/>
      <w:r w:rsidRPr="00321BC2">
        <w:rPr>
          <w:lang w:val="sv-SE"/>
        </w:rPr>
        <w:t xml:space="preserve"> har även rätt att lämna meddelande till Kunden via </w:t>
      </w:r>
      <w:proofErr w:type="spellStart"/>
      <w:r w:rsidRPr="00321BC2">
        <w:rPr>
          <w:lang w:val="sv-SE"/>
        </w:rPr>
        <w:t>Clearingmedlemmens</w:t>
      </w:r>
      <w:proofErr w:type="spellEnd"/>
      <w:r w:rsidRPr="00321BC2">
        <w:rPr>
          <w:lang w:val="sv-SE"/>
        </w:rPr>
        <w:t xml:space="preserve"> internettjänst eller </w:t>
      </w:r>
      <w:r w:rsidR="00030A4E">
        <w:rPr>
          <w:lang w:val="sv-SE"/>
        </w:rPr>
        <w:t xml:space="preserve">på </w:t>
      </w:r>
      <w:proofErr w:type="spellStart"/>
      <w:r w:rsidR="00030A4E">
        <w:rPr>
          <w:lang w:val="sv-SE"/>
        </w:rPr>
        <w:t>Clearingmedlemmens</w:t>
      </w:r>
      <w:proofErr w:type="spellEnd"/>
      <w:r w:rsidR="00030A4E">
        <w:rPr>
          <w:lang w:val="sv-SE"/>
        </w:rPr>
        <w:t xml:space="preserve"> hemsida eller </w:t>
      </w:r>
      <w:r w:rsidRPr="00321BC2">
        <w:rPr>
          <w:lang w:val="sv-SE"/>
        </w:rPr>
        <w:t>via e-post till av Kunden i detta Avtal angiven e-</w:t>
      </w:r>
      <w:r w:rsidR="00410E97" w:rsidRPr="00321BC2">
        <w:rPr>
          <w:lang w:val="sv-SE"/>
        </w:rPr>
        <w:t>postadress</w:t>
      </w:r>
      <w:r w:rsidRPr="00321BC2">
        <w:rPr>
          <w:lang w:val="sv-SE"/>
        </w:rPr>
        <w:t xml:space="preserve"> eller annan e-postadress eller via annan elektronisk kommunikation, när </w:t>
      </w:r>
      <w:proofErr w:type="spellStart"/>
      <w:r w:rsidRPr="00321BC2">
        <w:rPr>
          <w:lang w:val="sv-SE"/>
        </w:rPr>
        <w:t>Clearingmedlemmen</w:t>
      </w:r>
      <w:proofErr w:type="spellEnd"/>
      <w:r w:rsidRPr="00321BC2">
        <w:rPr>
          <w:lang w:val="sv-SE"/>
        </w:rPr>
        <w:t xml:space="preserve"> bedömer att sådan kommunikation är lämplig.</w:t>
      </w:r>
      <w:r w:rsidR="002E1BCB" w:rsidRPr="00047D49">
        <w:rPr>
          <w:lang w:val="sv-SE"/>
        </w:rPr>
        <w:t xml:space="preserve"> </w:t>
      </w:r>
    </w:p>
    <w:p w14:paraId="2335B57D" w14:textId="56F30B57" w:rsidR="002E1BCB" w:rsidRPr="00047D49" w:rsidRDefault="00321BC2" w:rsidP="002E1BCB">
      <w:pPr>
        <w:pStyle w:val="Level2"/>
        <w:rPr>
          <w:lang w:val="sv-SE"/>
        </w:rPr>
      </w:pPr>
      <w:r w:rsidRPr="00321BC2">
        <w:rPr>
          <w:lang w:val="sv-SE"/>
        </w:rPr>
        <w:t xml:space="preserve">Meddelande som skickats av </w:t>
      </w:r>
      <w:proofErr w:type="spellStart"/>
      <w:r w:rsidRPr="00321BC2">
        <w:rPr>
          <w:lang w:val="sv-SE"/>
        </w:rPr>
        <w:t>Clearingmedlemmen</w:t>
      </w:r>
      <w:proofErr w:type="spellEnd"/>
      <w:r w:rsidRPr="00321BC2">
        <w:rPr>
          <w:lang w:val="sv-SE"/>
        </w:rPr>
        <w:t xml:space="preserve"> med brev ska Kunden anses ha fått senast femte </w:t>
      </w:r>
      <w:proofErr w:type="spellStart"/>
      <w:r w:rsidRPr="00321BC2">
        <w:rPr>
          <w:lang w:val="sv-SE"/>
        </w:rPr>
        <w:t>Clearingdagen</w:t>
      </w:r>
      <w:proofErr w:type="spellEnd"/>
      <w:r w:rsidRPr="00321BC2">
        <w:rPr>
          <w:lang w:val="sv-SE"/>
        </w:rPr>
        <w:t xml:space="preserve"> efter avsändandet, om brevet sänts till den adress som angivits ovan.</w:t>
      </w:r>
      <w:r w:rsidR="002E1BCB" w:rsidRPr="00047D49">
        <w:rPr>
          <w:lang w:val="sv-SE"/>
        </w:rPr>
        <w:t xml:space="preserve"> </w:t>
      </w:r>
    </w:p>
    <w:p w14:paraId="609BBB86" w14:textId="77777777" w:rsidR="002E1BCB" w:rsidRDefault="00321BC2" w:rsidP="00321BC2">
      <w:pPr>
        <w:pStyle w:val="Level2"/>
        <w:rPr>
          <w:lang w:val="sv-SE"/>
        </w:rPr>
      </w:pPr>
      <w:r w:rsidRPr="002E1BCB">
        <w:rPr>
          <w:lang w:val="sv-SE"/>
        </w:rPr>
        <w:t xml:space="preserve">Meddelande genom </w:t>
      </w:r>
      <w:proofErr w:type="spellStart"/>
      <w:r w:rsidRPr="002E1BCB">
        <w:rPr>
          <w:lang w:val="sv-SE"/>
        </w:rPr>
        <w:t>Clearingmedlemmens</w:t>
      </w:r>
      <w:proofErr w:type="spellEnd"/>
      <w:r w:rsidRPr="002E1BCB">
        <w:rPr>
          <w:lang w:val="sv-SE"/>
        </w:rPr>
        <w:t xml:space="preserve"> internettjänst, e-post eller annan elektronisk kommunikation ska Kunden anses ha fått vid avsändandet om det sänts till av Kunden upp</w:t>
      </w:r>
      <w:r w:rsidRPr="002E1BCB">
        <w:rPr>
          <w:lang w:val="sv-SE"/>
        </w:rPr>
        <w:softHyphen/>
        <w:t xml:space="preserve">givet nummer eller elektronisk adress. Om Kunden får ett sådant meddelande vid en tidpunkt som inte är </w:t>
      </w:r>
      <w:proofErr w:type="spellStart"/>
      <w:r w:rsidRPr="002E1BCB">
        <w:rPr>
          <w:lang w:val="sv-SE"/>
        </w:rPr>
        <w:t>Clearingmedlemmens</w:t>
      </w:r>
      <w:proofErr w:type="spellEnd"/>
      <w:r w:rsidRPr="002E1BCB">
        <w:rPr>
          <w:lang w:val="sv-SE"/>
        </w:rPr>
        <w:t xml:space="preserve"> normala kontorstid i Sverige ska Kunden anses ha fått meddelandet vid början av påföljande </w:t>
      </w:r>
      <w:proofErr w:type="spellStart"/>
      <w:r w:rsidRPr="002E1BCB">
        <w:rPr>
          <w:lang w:val="sv-SE"/>
        </w:rPr>
        <w:t>Clearingdag</w:t>
      </w:r>
      <w:proofErr w:type="spellEnd"/>
      <w:r w:rsidRPr="002E1BCB">
        <w:rPr>
          <w:lang w:val="sv-SE"/>
        </w:rPr>
        <w:t>.</w:t>
      </w:r>
    </w:p>
    <w:p w14:paraId="25E712DA" w14:textId="50541B11" w:rsidR="002E1BCB" w:rsidRPr="002B0F39" w:rsidRDefault="00321BC2" w:rsidP="002B0F39">
      <w:pPr>
        <w:pStyle w:val="Level2"/>
        <w:numPr>
          <w:ilvl w:val="0"/>
          <w:numId w:val="0"/>
        </w:numPr>
        <w:rPr>
          <w:i/>
          <w:iCs/>
          <w:lang w:val="sv-SE"/>
        </w:rPr>
      </w:pPr>
      <w:r w:rsidRPr="002B0F39">
        <w:rPr>
          <w:i/>
          <w:iCs/>
          <w:lang w:val="sv-SE"/>
        </w:rPr>
        <w:t xml:space="preserve">Meddelande till </w:t>
      </w:r>
      <w:proofErr w:type="spellStart"/>
      <w:r w:rsidRPr="002B0F39">
        <w:rPr>
          <w:i/>
          <w:iCs/>
          <w:lang w:val="sv-SE"/>
        </w:rPr>
        <w:t>Clearingmedlemmen</w:t>
      </w:r>
      <w:proofErr w:type="spellEnd"/>
      <w:r w:rsidR="002E1BCB" w:rsidRPr="002B0F39">
        <w:rPr>
          <w:i/>
          <w:iCs/>
          <w:lang w:val="sv-SE"/>
        </w:rPr>
        <w:t xml:space="preserve">. </w:t>
      </w:r>
    </w:p>
    <w:p w14:paraId="064BFCF1" w14:textId="385599D7" w:rsidR="002E1BCB" w:rsidRPr="00047D49" w:rsidRDefault="00321BC2" w:rsidP="002E1BCB">
      <w:pPr>
        <w:pStyle w:val="Level2"/>
        <w:rPr>
          <w:lang w:val="sv-SE"/>
        </w:rPr>
      </w:pPr>
      <w:r w:rsidRPr="002E1BCB">
        <w:rPr>
          <w:lang w:val="sv-SE"/>
        </w:rPr>
        <w:t xml:space="preserve">Kunden kan lämna meddelanden till </w:t>
      </w:r>
      <w:proofErr w:type="spellStart"/>
      <w:r w:rsidRPr="002E1BCB">
        <w:rPr>
          <w:lang w:val="sv-SE"/>
        </w:rPr>
        <w:t>Clearingmedlemmen</w:t>
      </w:r>
      <w:proofErr w:type="spellEnd"/>
      <w:r w:rsidRPr="002E1BCB">
        <w:rPr>
          <w:lang w:val="sv-SE"/>
        </w:rPr>
        <w:t xml:space="preserve"> via </w:t>
      </w:r>
      <w:proofErr w:type="spellStart"/>
      <w:r w:rsidRPr="002E1BCB">
        <w:rPr>
          <w:lang w:val="sv-SE"/>
        </w:rPr>
        <w:t>Clearingmedlemmens</w:t>
      </w:r>
      <w:proofErr w:type="spellEnd"/>
      <w:r w:rsidRPr="002E1BCB">
        <w:rPr>
          <w:lang w:val="sv-SE"/>
        </w:rPr>
        <w:t xml:space="preserve"> internet- eller telefontjänst</w:t>
      </w:r>
      <w:r w:rsidR="00173E12">
        <w:rPr>
          <w:lang w:val="sv-SE"/>
        </w:rPr>
        <w:t>,</w:t>
      </w:r>
      <w:r w:rsidRPr="002E1BCB">
        <w:rPr>
          <w:lang w:val="sv-SE"/>
        </w:rPr>
        <w:t xml:space="preserve"> genom att besöka </w:t>
      </w:r>
      <w:proofErr w:type="spellStart"/>
      <w:r w:rsidRPr="002E1BCB">
        <w:rPr>
          <w:lang w:val="sv-SE"/>
        </w:rPr>
        <w:t>Clearingmedlemmen</w:t>
      </w:r>
      <w:proofErr w:type="spellEnd"/>
      <w:r w:rsidRPr="002E1BCB">
        <w:rPr>
          <w:lang w:val="sv-SE"/>
        </w:rPr>
        <w:t xml:space="preserve"> eller genom att skicka brev. Brev till </w:t>
      </w:r>
      <w:proofErr w:type="spellStart"/>
      <w:r w:rsidRPr="002E1BCB">
        <w:rPr>
          <w:lang w:val="sv-SE"/>
        </w:rPr>
        <w:t>Clearingmedlemmen</w:t>
      </w:r>
      <w:proofErr w:type="spellEnd"/>
      <w:r w:rsidRPr="002E1BCB">
        <w:rPr>
          <w:lang w:val="sv-SE"/>
        </w:rPr>
        <w:t xml:space="preserve"> ska ställas till den adress som anges i detta Avtal, såvida </w:t>
      </w:r>
      <w:proofErr w:type="spellStart"/>
      <w:r w:rsidRPr="002E1BCB">
        <w:rPr>
          <w:lang w:val="sv-SE"/>
        </w:rPr>
        <w:t>Clearingmedlemmen</w:t>
      </w:r>
      <w:proofErr w:type="spellEnd"/>
      <w:r w:rsidRPr="002E1BCB">
        <w:rPr>
          <w:lang w:val="sv-SE"/>
        </w:rPr>
        <w:t xml:space="preserve"> inte begärt svar till annan adress. Kunden kan endast lämna meddelande till </w:t>
      </w:r>
      <w:proofErr w:type="spellStart"/>
      <w:r w:rsidRPr="002E1BCB">
        <w:rPr>
          <w:lang w:val="sv-SE"/>
        </w:rPr>
        <w:t>Clearingmedlemmen</w:t>
      </w:r>
      <w:proofErr w:type="spellEnd"/>
      <w:r w:rsidRPr="002E1BCB">
        <w:rPr>
          <w:lang w:val="sv-SE"/>
        </w:rPr>
        <w:t xml:space="preserve"> via e-post efter särskild överenskommelse med </w:t>
      </w:r>
      <w:proofErr w:type="spellStart"/>
      <w:r w:rsidRPr="002E1BCB">
        <w:rPr>
          <w:lang w:val="sv-SE"/>
        </w:rPr>
        <w:t>Clearingmedlemmen</w:t>
      </w:r>
      <w:proofErr w:type="spellEnd"/>
      <w:r w:rsidRPr="002E1BCB">
        <w:rPr>
          <w:lang w:val="sv-SE"/>
        </w:rPr>
        <w:t>.</w:t>
      </w:r>
      <w:r w:rsidR="002E1BCB" w:rsidRPr="00047D49">
        <w:rPr>
          <w:lang w:val="sv-SE"/>
        </w:rPr>
        <w:t xml:space="preserve"> </w:t>
      </w:r>
    </w:p>
    <w:p w14:paraId="2CC7C8CF" w14:textId="6669B8C3" w:rsidR="002E1BCB" w:rsidRPr="002E1BCB" w:rsidRDefault="00321BC2" w:rsidP="002602C6">
      <w:pPr>
        <w:pStyle w:val="Level2"/>
        <w:rPr>
          <w:lang w:val="sv-SE"/>
        </w:rPr>
      </w:pPr>
      <w:r w:rsidRPr="002E1BCB">
        <w:rPr>
          <w:lang w:val="sv-SE"/>
        </w:rPr>
        <w:t xml:space="preserve">Meddelande från Kunden ska </w:t>
      </w:r>
      <w:proofErr w:type="spellStart"/>
      <w:r w:rsidRPr="002E1BCB">
        <w:rPr>
          <w:lang w:val="sv-SE"/>
        </w:rPr>
        <w:t>Clearingmedlemmen</w:t>
      </w:r>
      <w:proofErr w:type="spellEnd"/>
      <w:r w:rsidRPr="002E1BCB">
        <w:rPr>
          <w:lang w:val="sv-SE"/>
        </w:rPr>
        <w:t xml:space="preserve"> anses ha fått den </w:t>
      </w:r>
      <w:proofErr w:type="spellStart"/>
      <w:r w:rsidRPr="002E1BCB">
        <w:rPr>
          <w:lang w:val="sv-SE"/>
        </w:rPr>
        <w:t>Clearingdag</w:t>
      </w:r>
      <w:proofErr w:type="spellEnd"/>
      <w:r w:rsidRPr="002E1BCB">
        <w:rPr>
          <w:lang w:val="sv-SE"/>
        </w:rPr>
        <w:t xml:space="preserve"> meddelandet kommit fram till nämnda adress. Även i annat fall ska </w:t>
      </w:r>
      <w:proofErr w:type="spellStart"/>
      <w:r w:rsidRPr="002E1BCB">
        <w:rPr>
          <w:lang w:val="sv-SE"/>
        </w:rPr>
        <w:t>Clearingmedlemmen</w:t>
      </w:r>
      <w:proofErr w:type="spellEnd"/>
      <w:r w:rsidRPr="002E1BCB">
        <w:rPr>
          <w:lang w:val="sv-SE"/>
        </w:rPr>
        <w:t xml:space="preserve"> anses ha fått meddelandet från Kunden om Kunden kan visa att meddelandet skickats på ett ändamålsenligt sätt. I sådant fall ska </w:t>
      </w:r>
      <w:proofErr w:type="spellStart"/>
      <w:r w:rsidRPr="002E1BCB">
        <w:rPr>
          <w:lang w:val="sv-SE"/>
        </w:rPr>
        <w:t>Clearingmedlemmen</w:t>
      </w:r>
      <w:proofErr w:type="spellEnd"/>
      <w:r w:rsidRPr="002E1BCB">
        <w:rPr>
          <w:lang w:val="sv-SE"/>
        </w:rPr>
        <w:t xml:space="preserve"> anses ha fått meddelandet den </w:t>
      </w:r>
      <w:proofErr w:type="spellStart"/>
      <w:r w:rsidRPr="002E1BCB">
        <w:rPr>
          <w:lang w:val="sv-SE"/>
        </w:rPr>
        <w:t>Clearingdag</w:t>
      </w:r>
      <w:proofErr w:type="spellEnd"/>
      <w:r w:rsidRPr="002E1BCB">
        <w:rPr>
          <w:lang w:val="sv-SE"/>
        </w:rPr>
        <w:t xml:space="preserve"> Kunden kan visa att </w:t>
      </w:r>
      <w:proofErr w:type="spellStart"/>
      <w:r w:rsidRPr="002E1BCB">
        <w:rPr>
          <w:lang w:val="sv-SE"/>
        </w:rPr>
        <w:t>Clearingmedlemmen</w:t>
      </w:r>
      <w:proofErr w:type="spellEnd"/>
      <w:r w:rsidRPr="002E1BCB">
        <w:rPr>
          <w:lang w:val="sv-SE"/>
        </w:rPr>
        <w:t xml:space="preserve"> borde fått det.</w:t>
      </w:r>
      <w:r w:rsidR="002E1BCB" w:rsidRPr="002E1BCB">
        <w:rPr>
          <w:lang w:val="sv-SE"/>
        </w:rPr>
        <w:t xml:space="preserve">  </w:t>
      </w:r>
    </w:p>
    <w:p w14:paraId="00E20642" w14:textId="77777777" w:rsidR="002E1BCB" w:rsidRDefault="00321BC2" w:rsidP="00FB2F8B">
      <w:pPr>
        <w:pStyle w:val="Level2"/>
        <w:rPr>
          <w:lang w:val="sv-SE"/>
        </w:rPr>
      </w:pPr>
      <w:r w:rsidRPr="002E1BCB">
        <w:rPr>
          <w:lang w:val="sv-SE"/>
        </w:rPr>
        <w:t xml:space="preserve">För meddelande avseende reklamation och hävning med anledning av kommissionsuppdrag som konsument lämnat i egenskap av icke professionell Kund enligt </w:t>
      </w:r>
      <w:proofErr w:type="spellStart"/>
      <w:r w:rsidRPr="002E1BCB">
        <w:rPr>
          <w:lang w:val="sv-SE"/>
        </w:rPr>
        <w:t>Clearingmedlemmens</w:t>
      </w:r>
      <w:proofErr w:type="spellEnd"/>
      <w:r w:rsidRPr="002E1BCB">
        <w:rPr>
          <w:lang w:val="sv-SE"/>
        </w:rPr>
        <w:t xml:space="preserve"> kategorisering enligt lagen (2007:528) om värdepappersmarknaden, gäller att meddelande kan göras gällande om Kunden kan visa att det skickats på ett ändamålsenligt sätt, även om det försenats, förvanskats eller inte kommit fram. Kunden ska dock, om denne har anledning att anta att </w:t>
      </w:r>
      <w:proofErr w:type="spellStart"/>
      <w:r w:rsidRPr="002E1BCB">
        <w:rPr>
          <w:lang w:val="sv-SE"/>
        </w:rPr>
        <w:t>Clearingmedlemmen</w:t>
      </w:r>
      <w:proofErr w:type="spellEnd"/>
      <w:r w:rsidRPr="002E1BCB">
        <w:rPr>
          <w:lang w:val="sv-SE"/>
        </w:rPr>
        <w:t xml:space="preserve"> inte fått meddelandet eller att det förvanskats, skicka om meddelandet till </w:t>
      </w:r>
      <w:proofErr w:type="spellStart"/>
      <w:r w:rsidRPr="002E1BCB">
        <w:rPr>
          <w:lang w:val="sv-SE"/>
        </w:rPr>
        <w:t>Clearingmedlemmen</w:t>
      </w:r>
      <w:proofErr w:type="spellEnd"/>
      <w:r w:rsidRPr="002E1BCB">
        <w:rPr>
          <w:lang w:val="sv-SE"/>
        </w:rPr>
        <w:t>.</w:t>
      </w:r>
    </w:p>
    <w:p w14:paraId="1EC04AB7" w14:textId="059DCFEC" w:rsidR="002E1BCB" w:rsidRDefault="002E1BCB" w:rsidP="002E1BCB">
      <w:pPr>
        <w:pStyle w:val="Level1"/>
        <w:rPr>
          <w:lang w:val="sv-SE"/>
        </w:rPr>
      </w:pPr>
      <w:r>
        <w:rPr>
          <w:lang w:val="sv-SE"/>
        </w:rPr>
        <w:t>Avgifter</w:t>
      </w:r>
    </w:p>
    <w:p w14:paraId="03966A43" w14:textId="0D7D1F0A" w:rsidR="00322EA0" w:rsidRPr="00322EA0" w:rsidRDefault="00322EA0" w:rsidP="00FE313C">
      <w:pPr>
        <w:pStyle w:val="Level2"/>
        <w:rPr>
          <w:lang w:val="sv-SE"/>
        </w:rPr>
      </w:pPr>
      <w:r w:rsidRPr="00322EA0">
        <w:rPr>
          <w:lang w:val="sv-SE"/>
        </w:rPr>
        <w:t xml:space="preserve">Kunden ska betala de avgifter som följer av </w:t>
      </w:r>
      <w:proofErr w:type="spellStart"/>
      <w:r w:rsidRPr="00322EA0">
        <w:rPr>
          <w:lang w:val="sv-SE"/>
        </w:rPr>
        <w:t>Clearingmedlemmens</w:t>
      </w:r>
      <w:proofErr w:type="spellEnd"/>
      <w:r w:rsidRPr="00322EA0">
        <w:rPr>
          <w:lang w:val="sv-SE"/>
        </w:rPr>
        <w:t xml:space="preserve"> vid var tid gällande prislista eller i enlighet med vad Kunden och </w:t>
      </w:r>
      <w:proofErr w:type="spellStart"/>
      <w:r w:rsidRPr="00322EA0">
        <w:rPr>
          <w:lang w:val="sv-SE"/>
        </w:rPr>
        <w:t>Clearingmedlemmen</w:t>
      </w:r>
      <w:proofErr w:type="spellEnd"/>
      <w:r w:rsidRPr="00322EA0">
        <w:rPr>
          <w:lang w:val="sv-SE"/>
        </w:rPr>
        <w:t xml:space="preserve"> särskilt kommit överens om.</w:t>
      </w:r>
    </w:p>
    <w:p w14:paraId="40465E12" w14:textId="09643E28" w:rsidR="00322EA0" w:rsidRDefault="00322EA0" w:rsidP="00FE313C">
      <w:pPr>
        <w:pStyle w:val="Level2"/>
        <w:rPr>
          <w:lang w:val="sv-SE"/>
        </w:rPr>
      </w:pPr>
      <w:r w:rsidRPr="00322EA0">
        <w:rPr>
          <w:lang w:val="sv-SE"/>
        </w:rPr>
        <w:t xml:space="preserve">Kunden svarar dessutom för skäliga kostnader, avgifter och utlägg som uppkommer </w:t>
      </w:r>
      <w:r w:rsidR="002C13AC">
        <w:rPr>
          <w:lang w:val="sv-SE"/>
        </w:rPr>
        <w:t xml:space="preserve">för </w:t>
      </w:r>
      <w:proofErr w:type="spellStart"/>
      <w:r w:rsidR="002C13AC" w:rsidRPr="00322EA0">
        <w:rPr>
          <w:lang w:val="sv-SE"/>
        </w:rPr>
        <w:t>Clearingmedlemmen</w:t>
      </w:r>
      <w:proofErr w:type="spellEnd"/>
      <w:r w:rsidR="002C13AC" w:rsidRPr="00322EA0">
        <w:rPr>
          <w:lang w:val="sv-SE"/>
        </w:rPr>
        <w:t xml:space="preserve"> </w:t>
      </w:r>
      <w:r w:rsidRPr="00322EA0">
        <w:rPr>
          <w:lang w:val="sv-SE"/>
        </w:rPr>
        <w:t xml:space="preserve">i samband med </w:t>
      </w:r>
      <w:proofErr w:type="spellStart"/>
      <w:r w:rsidRPr="00322EA0">
        <w:rPr>
          <w:lang w:val="sv-SE"/>
        </w:rPr>
        <w:t>Clearing</w:t>
      </w:r>
      <w:r w:rsidR="002C13AC">
        <w:rPr>
          <w:lang w:val="sv-SE"/>
        </w:rPr>
        <w:t>medlemm</w:t>
      </w:r>
      <w:r w:rsidRPr="00322EA0">
        <w:rPr>
          <w:lang w:val="sv-SE"/>
        </w:rPr>
        <w:t>en</w:t>
      </w:r>
      <w:r w:rsidR="002C13AC">
        <w:rPr>
          <w:lang w:val="sv-SE"/>
        </w:rPr>
        <w:t>s</w:t>
      </w:r>
      <w:proofErr w:type="spellEnd"/>
      <w:r w:rsidR="002C13AC">
        <w:rPr>
          <w:lang w:val="sv-SE"/>
        </w:rPr>
        <w:t xml:space="preserve"> utförande av åtaganden enligt detta Avtal</w:t>
      </w:r>
      <w:r w:rsidRPr="00322EA0">
        <w:rPr>
          <w:lang w:val="sv-SE"/>
        </w:rPr>
        <w:t>.</w:t>
      </w:r>
    </w:p>
    <w:p w14:paraId="22576132" w14:textId="14A9007B" w:rsidR="00D44B44" w:rsidRPr="00D44B44" w:rsidRDefault="00D44B44" w:rsidP="00FE313C">
      <w:pPr>
        <w:pStyle w:val="Level2"/>
        <w:rPr>
          <w:lang w:val="sv-SE"/>
        </w:rPr>
      </w:pPr>
      <w:r w:rsidRPr="00D44B44">
        <w:rPr>
          <w:lang w:val="sv-SE"/>
        </w:rPr>
        <w:t>Avgifter, kostnader och utlägg debiteras Kundens konto.</w:t>
      </w:r>
      <w:r>
        <w:rPr>
          <w:lang w:val="sv-SE"/>
        </w:rPr>
        <w:t xml:space="preserve"> </w:t>
      </w:r>
    </w:p>
    <w:p w14:paraId="262C93E5" w14:textId="5FB93A4E" w:rsidR="00FE313C" w:rsidRPr="00FE313C" w:rsidRDefault="00FE313C" w:rsidP="00FE313C">
      <w:pPr>
        <w:pStyle w:val="Level1"/>
        <w:rPr>
          <w:lang w:val="en-US"/>
        </w:rPr>
      </w:pPr>
      <w:r w:rsidRPr="00FE313C">
        <w:rPr>
          <w:lang w:val="en-US"/>
        </w:rPr>
        <w:lastRenderedPageBreak/>
        <w:t>LEI-</w:t>
      </w:r>
      <w:proofErr w:type="spellStart"/>
      <w:r w:rsidRPr="00FE313C">
        <w:rPr>
          <w:lang w:val="en-US"/>
        </w:rPr>
        <w:t>kod</w:t>
      </w:r>
      <w:proofErr w:type="spellEnd"/>
      <w:r w:rsidRPr="00FE313C">
        <w:rPr>
          <w:lang w:val="en-US"/>
        </w:rPr>
        <w:t xml:space="preserve"> (Legal Entity Identifier)</w:t>
      </w:r>
    </w:p>
    <w:p w14:paraId="489422EA" w14:textId="03124273" w:rsidR="00322EA0" w:rsidRPr="00322EA0" w:rsidRDefault="00322EA0" w:rsidP="00FE313C">
      <w:pPr>
        <w:pStyle w:val="Level2"/>
        <w:rPr>
          <w:lang w:val="sv-SE"/>
        </w:rPr>
      </w:pPr>
      <w:r w:rsidRPr="00322EA0">
        <w:rPr>
          <w:lang w:val="sv-SE"/>
        </w:rPr>
        <w:t>Kund som är juridisk person eller driver näringsverksamhet är skyldig att vid var tid ha en giltig LEI-kod och</w:t>
      </w:r>
      <w:r w:rsidR="000C64D3">
        <w:rPr>
          <w:lang w:val="sv-SE"/>
        </w:rPr>
        <w:t xml:space="preserve"> Kunden</w:t>
      </w:r>
      <w:r w:rsidRPr="00322EA0">
        <w:rPr>
          <w:lang w:val="sv-SE"/>
        </w:rPr>
        <w:t xml:space="preserve"> åtar sig att vidmakthålla en giltig LEI-kod och att underrätta </w:t>
      </w:r>
      <w:proofErr w:type="spellStart"/>
      <w:r w:rsidRPr="00322EA0">
        <w:rPr>
          <w:lang w:val="sv-SE"/>
        </w:rPr>
        <w:t>Clearingmedlemmen</w:t>
      </w:r>
      <w:proofErr w:type="spellEnd"/>
      <w:r w:rsidRPr="00322EA0">
        <w:rPr>
          <w:lang w:val="sv-SE"/>
        </w:rPr>
        <w:t xml:space="preserve"> om varje förändring avseende denna. Om Kunden inte skulle ha en giltig LEI-kod har </w:t>
      </w:r>
      <w:proofErr w:type="spellStart"/>
      <w:r w:rsidRPr="00322EA0">
        <w:rPr>
          <w:lang w:val="sv-SE"/>
        </w:rPr>
        <w:t>Clearingmedlemmen</w:t>
      </w:r>
      <w:proofErr w:type="spellEnd"/>
      <w:r w:rsidRPr="00322EA0">
        <w:rPr>
          <w:lang w:val="sv-SE"/>
        </w:rPr>
        <w:t xml:space="preserve"> rätt, men inte en skyldighet, (i) att avstå från att cleara en Transaktion, (ii) att genomföra </w:t>
      </w:r>
      <w:proofErr w:type="spellStart"/>
      <w:r w:rsidRPr="00322EA0">
        <w:rPr>
          <w:lang w:val="sv-SE"/>
        </w:rPr>
        <w:t>förtida</w:t>
      </w:r>
      <w:proofErr w:type="spellEnd"/>
      <w:r w:rsidRPr="00322EA0">
        <w:rPr>
          <w:lang w:val="sv-SE"/>
        </w:rPr>
        <w:t xml:space="preserve"> stängning av Kundtransaktioner enligt punkt </w:t>
      </w:r>
      <w:r w:rsidR="0081750B">
        <w:rPr>
          <w:lang w:val="sv-SE"/>
        </w:rPr>
        <w:fldChar w:fldCharType="begin"/>
      </w:r>
      <w:r w:rsidR="0081750B">
        <w:rPr>
          <w:lang w:val="sv-SE"/>
        </w:rPr>
        <w:instrText xml:space="preserve"> REF _Ref58330847 \r \h </w:instrText>
      </w:r>
      <w:r w:rsidR="0081750B">
        <w:rPr>
          <w:lang w:val="sv-SE"/>
        </w:rPr>
      </w:r>
      <w:r w:rsidR="0081750B">
        <w:rPr>
          <w:lang w:val="sv-SE"/>
        </w:rPr>
        <w:fldChar w:fldCharType="separate"/>
      </w:r>
      <w:r w:rsidR="0081750B">
        <w:rPr>
          <w:lang w:val="sv-SE"/>
        </w:rPr>
        <w:t>7</w:t>
      </w:r>
      <w:r w:rsidR="0081750B">
        <w:rPr>
          <w:lang w:val="sv-SE"/>
        </w:rPr>
        <w:fldChar w:fldCharType="end"/>
      </w:r>
      <w:r w:rsidR="0081750B">
        <w:rPr>
          <w:lang w:val="sv-SE"/>
        </w:rPr>
        <w:t xml:space="preserve"> </w:t>
      </w:r>
      <w:r w:rsidRPr="00322EA0">
        <w:rPr>
          <w:lang w:val="sv-SE"/>
        </w:rPr>
        <w:t xml:space="preserve">eller (iii) att för Kundens räkning registrera en LEI-kod eller aktivera en sådan som inte är aktiv. Skulle </w:t>
      </w:r>
      <w:proofErr w:type="spellStart"/>
      <w:r w:rsidRPr="00322EA0">
        <w:rPr>
          <w:lang w:val="sv-SE"/>
        </w:rPr>
        <w:t>clearingmedlemmen</w:t>
      </w:r>
      <w:proofErr w:type="spellEnd"/>
      <w:r w:rsidRPr="00322EA0">
        <w:rPr>
          <w:lang w:val="sv-SE"/>
        </w:rPr>
        <w:t xml:space="preserve"> registrera eller aktivera en LEI-kod för Kundens räkning är Kunden skyldig att ersätta </w:t>
      </w:r>
      <w:proofErr w:type="spellStart"/>
      <w:r w:rsidRPr="00322EA0">
        <w:rPr>
          <w:lang w:val="sv-SE"/>
        </w:rPr>
        <w:t>Clearingmedlemmen</w:t>
      </w:r>
      <w:proofErr w:type="spellEnd"/>
      <w:r w:rsidRPr="00322EA0">
        <w:rPr>
          <w:lang w:val="sv-SE"/>
        </w:rPr>
        <w:t xml:space="preserve"> för uppkommen kostnad. </w:t>
      </w:r>
      <w:proofErr w:type="spellStart"/>
      <w:r w:rsidRPr="00322EA0">
        <w:rPr>
          <w:lang w:val="sv-SE"/>
        </w:rPr>
        <w:t>Clearingmedlemmen</w:t>
      </w:r>
      <w:proofErr w:type="spellEnd"/>
      <w:r w:rsidRPr="00322EA0">
        <w:rPr>
          <w:lang w:val="sv-SE"/>
        </w:rPr>
        <w:t xml:space="preserve"> har rätt att debitera Kundens konto hos medlemmen för denna kostnad. </w:t>
      </w:r>
    </w:p>
    <w:p w14:paraId="760C4166" w14:textId="5C76C704" w:rsidR="00322EA0" w:rsidRDefault="00322EA0" w:rsidP="00FE313C">
      <w:pPr>
        <w:pStyle w:val="Level2"/>
        <w:rPr>
          <w:lang w:val="sv-SE"/>
        </w:rPr>
      </w:pPr>
      <w:r w:rsidRPr="00322EA0">
        <w:rPr>
          <w:lang w:val="sv-SE"/>
        </w:rPr>
        <w:t xml:space="preserve">Mer information om kravet på en LEI finns </w:t>
      </w:r>
      <w:proofErr w:type="gramStart"/>
      <w:r w:rsidRPr="00322EA0">
        <w:rPr>
          <w:lang w:val="sv-SE"/>
        </w:rPr>
        <w:t>bl.a.</w:t>
      </w:r>
      <w:proofErr w:type="gramEnd"/>
      <w:r w:rsidRPr="00322EA0">
        <w:rPr>
          <w:lang w:val="sv-SE"/>
        </w:rPr>
        <w:t xml:space="preserve"> på [</w:t>
      </w:r>
      <w:proofErr w:type="spellStart"/>
      <w:r w:rsidRPr="00322EA0">
        <w:rPr>
          <w:lang w:val="sv-SE"/>
        </w:rPr>
        <w:t>Clearingmedlemmens</w:t>
      </w:r>
      <w:proofErr w:type="spellEnd"/>
      <w:r w:rsidRPr="00322EA0">
        <w:rPr>
          <w:lang w:val="sv-SE"/>
        </w:rPr>
        <w:t xml:space="preserve"> hemsida] och Finansinspektionens hemsida </w:t>
      </w:r>
      <w:hyperlink r:id="rId11" w:history="1">
        <w:r w:rsidRPr="00CA6A32">
          <w:rPr>
            <w:rStyle w:val="Hyperlnk"/>
            <w:lang w:val="sv-SE"/>
          </w:rPr>
          <w:t>www.fi.se</w:t>
        </w:r>
      </w:hyperlink>
      <w:r w:rsidRPr="00322EA0">
        <w:rPr>
          <w:lang w:val="sv-SE"/>
        </w:rPr>
        <w:t>.</w:t>
      </w:r>
    </w:p>
    <w:p w14:paraId="58EE2DC4" w14:textId="590FF9F1" w:rsidR="00D82BC1" w:rsidRDefault="00D82BC1" w:rsidP="00D82BC1">
      <w:pPr>
        <w:pStyle w:val="Level1"/>
        <w:rPr>
          <w:lang w:val="sv-SE"/>
        </w:rPr>
      </w:pPr>
      <w:r>
        <w:rPr>
          <w:lang w:val="sv-SE"/>
        </w:rPr>
        <w:t>Behandling av personuppgifter</w:t>
      </w:r>
    </w:p>
    <w:p w14:paraId="5E8AC948" w14:textId="27D4A7FF" w:rsidR="00322EA0" w:rsidRDefault="00322EA0" w:rsidP="00D82BC1">
      <w:pPr>
        <w:pStyle w:val="Level2"/>
        <w:rPr>
          <w:lang w:val="sv-SE"/>
        </w:rPr>
      </w:pPr>
      <w:r w:rsidRPr="00322EA0">
        <w:rPr>
          <w:lang w:val="sv-SE"/>
        </w:rPr>
        <w:t xml:space="preserve">[Kunden förklarar sig införstådd med att </w:t>
      </w:r>
      <w:proofErr w:type="spellStart"/>
      <w:r w:rsidRPr="00322EA0">
        <w:rPr>
          <w:lang w:val="sv-SE"/>
        </w:rPr>
        <w:t>Clearingmedlemmen</w:t>
      </w:r>
      <w:proofErr w:type="spellEnd"/>
      <w:r w:rsidRPr="00322EA0">
        <w:rPr>
          <w:lang w:val="sv-SE"/>
        </w:rPr>
        <w:t xml:space="preserve"> måste behandla Kundens personuppgifter och vidarebefordra dessa vidare till </w:t>
      </w:r>
      <w:proofErr w:type="spellStart"/>
      <w:r w:rsidRPr="00322EA0">
        <w:rPr>
          <w:lang w:val="sv-SE"/>
        </w:rPr>
        <w:t>Clearinghuset</w:t>
      </w:r>
      <w:proofErr w:type="spellEnd"/>
      <w:r w:rsidRPr="00322EA0">
        <w:rPr>
          <w:lang w:val="sv-SE"/>
        </w:rPr>
        <w:t xml:space="preserve"> i samband med att </w:t>
      </w:r>
      <w:proofErr w:type="spellStart"/>
      <w:r w:rsidR="00CF182C">
        <w:rPr>
          <w:lang w:val="sv-SE"/>
        </w:rPr>
        <w:t>C</w:t>
      </w:r>
      <w:r w:rsidRPr="00322EA0">
        <w:rPr>
          <w:lang w:val="sv-SE"/>
        </w:rPr>
        <w:t>learingmedlemmen</w:t>
      </w:r>
      <w:proofErr w:type="spellEnd"/>
      <w:r w:rsidRPr="00322EA0">
        <w:rPr>
          <w:lang w:val="sv-SE"/>
        </w:rPr>
        <w:t xml:space="preserve"> clearar Transaktioner samt att </w:t>
      </w:r>
      <w:proofErr w:type="spellStart"/>
      <w:r w:rsidRPr="00322EA0">
        <w:rPr>
          <w:lang w:val="sv-SE"/>
        </w:rPr>
        <w:t>Clearingmedlemmen</w:t>
      </w:r>
      <w:proofErr w:type="spellEnd"/>
      <w:r w:rsidRPr="00322EA0">
        <w:rPr>
          <w:lang w:val="sv-SE"/>
        </w:rPr>
        <w:t xml:space="preserve"> i samband med </w:t>
      </w:r>
      <w:r w:rsidR="002C13AC">
        <w:rPr>
          <w:lang w:val="sv-SE"/>
        </w:rPr>
        <w:t>utförande av åtaganden enligt detta Avtal</w:t>
      </w:r>
      <w:r w:rsidR="002C13AC" w:rsidRPr="00322EA0">
        <w:rPr>
          <w:lang w:val="sv-SE"/>
        </w:rPr>
        <w:t xml:space="preserve"> </w:t>
      </w:r>
      <w:r w:rsidRPr="00322EA0">
        <w:rPr>
          <w:lang w:val="sv-SE"/>
        </w:rPr>
        <w:t xml:space="preserve">kan komma att vidarebefordra personuppgifter till annan som </w:t>
      </w:r>
      <w:proofErr w:type="spellStart"/>
      <w:r w:rsidRPr="004E4090">
        <w:rPr>
          <w:lang w:val="sv-SE"/>
        </w:rPr>
        <w:t>Clearingmedlemmen</w:t>
      </w:r>
      <w:proofErr w:type="spellEnd"/>
      <w:r w:rsidRPr="004E4090">
        <w:rPr>
          <w:lang w:val="sv-SE"/>
        </w:rPr>
        <w:t xml:space="preserve"> samarbetar med. </w:t>
      </w:r>
      <w:r w:rsidR="003514CC" w:rsidRPr="004E4090">
        <w:rPr>
          <w:lang w:val="sv-SE"/>
        </w:rPr>
        <w:t>[</w:t>
      </w:r>
      <w:r w:rsidRPr="004E4090">
        <w:rPr>
          <w:lang w:val="sv-SE"/>
        </w:rPr>
        <w:t xml:space="preserve">Vad som gäller för behandling av personuppgifter anges i Bilaga </w:t>
      </w:r>
      <w:r w:rsidR="003514CC" w:rsidRPr="004E4090">
        <w:rPr>
          <w:lang w:val="sv-SE"/>
        </w:rPr>
        <w:t>[</w:t>
      </w:r>
      <w:r w:rsidR="003514CC" w:rsidRPr="004E4090">
        <w:rPr>
          <w:rFonts w:cs="Arial"/>
          <w:lang w:val="sv-SE"/>
        </w:rPr>
        <w:t>●</w:t>
      </w:r>
      <w:r w:rsidR="003514CC" w:rsidRPr="004E4090">
        <w:rPr>
          <w:lang w:val="sv-SE"/>
        </w:rPr>
        <w:t>]</w:t>
      </w:r>
      <w:r w:rsidR="00F627EC">
        <w:rPr>
          <w:lang w:val="sv-SE"/>
        </w:rPr>
        <w:t>.</w:t>
      </w:r>
      <w:r w:rsidRPr="00F627EC">
        <w:rPr>
          <w:lang w:val="sv-SE"/>
        </w:rPr>
        <w:t>]</w:t>
      </w:r>
    </w:p>
    <w:p w14:paraId="7DC91B77" w14:textId="3E3F7416" w:rsidR="00D82BC1" w:rsidRPr="00DA4279" w:rsidRDefault="00D82BC1" w:rsidP="00D82BC1">
      <w:pPr>
        <w:pStyle w:val="Level1"/>
        <w:rPr>
          <w:szCs w:val="22"/>
          <w:lang w:val="sv-SE"/>
        </w:rPr>
      </w:pPr>
      <w:r w:rsidRPr="00DA4279">
        <w:rPr>
          <w:szCs w:val="22"/>
          <w:lang w:val="sv-SE"/>
        </w:rPr>
        <w:t>Ändringar och tillägg</w:t>
      </w:r>
    </w:p>
    <w:p w14:paraId="6E475ECB" w14:textId="0565A8E9" w:rsidR="00AC5A95" w:rsidRPr="007C7403" w:rsidRDefault="00AC5A95" w:rsidP="007C7403">
      <w:pPr>
        <w:pStyle w:val="Level2"/>
        <w:rPr>
          <w:szCs w:val="20"/>
          <w:lang w:val="sv-SE"/>
        </w:rPr>
      </w:pPr>
      <w:r w:rsidRPr="007C7403">
        <w:rPr>
          <w:szCs w:val="20"/>
          <w:lang w:val="sv-SE"/>
        </w:rPr>
        <w:t>Ändringar i eller tillägg till Avtale</w:t>
      </w:r>
      <w:r w:rsidR="00DA4279" w:rsidRPr="007C7403">
        <w:rPr>
          <w:szCs w:val="20"/>
          <w:lang w:val="sv-SE"/>
        </w:rPr>
        <w:t>t</w:t>
      </w:r>
      <w:r w:rsidRPr="007C7403">
        <w:rPr>
          <w:szCs w:val="20"/>
          <w:lang w:val="sv-SE"/>
        </w:rPr>
        <w:t>, inklusive avgifter (enligt vid var tid gällande prislista), ska ha verkan gentemot Kunden två månader efter det att Kunden enligt punkt 20 ska anses ha mottagit meddelande om ändring eller tillägg. Sådan ändring eller tillägg ska endast ha verkan gentemot Kunden såvitt avser Transaktioner accepterade för clearing efter den dag meddelandet anses ha mottagits av Kunden enligt punkt 20, om inte ändringen</w:t>
      </w:r>
      <w:r w:rsidR="005B57ED">
        <w:rPr>
          <w:szCs w:val="20"/>
          <w:lang w:val="sv-SE"/>
        </w:rPr>
        <w:t xml:space="preserve"> eller tillägget</w:t>
      </w:r>
      <w:r w:rsidRPr="007C7403">
        <w:rPr>
          <w:szCs w:val="20"/>
          <w:lang w:val="sv-SE"/>
        </w:rPr>
        <w:t xml:space="preserve"> föranleds av ändrad lag, förordning, rättsakt, </w:t>
      </w:r>
      <w:r w:rsidR="005013AC">
        <w:rPr>
          <w:szCs w:val="20"/>
          <w:lang w:val="sv-SE"/>
        </w:rPr>
        <w:t xml:space="preserve">domstols </w:t>
      </w:r>
      <w:proofErr w:type="gramStart"/>
      <w:r w:rsidR="005013AC">
        <w:rPr>
          <w:szCs w:val="20"/>
          <w:lang w:val="sv-SE"/>
        </w:rPr>
        <w:t xml:space="preserve">dom,  </w:t>
      </w:r>
      <w:r w:rsidR="004D3C23" w:rsidRPr="007C7403">
        <w:rPr>
          <w:szCs w:val="20"/>
          <w:lang w:val="sv-SE"/>
        </w:rPr>
        <w:t>myndighetsbeslut</w:t>
      </w:r>
      <w:proofErr w:type="gramEnd"/>
      <w:r w:rsidRPr="007C7403">
        <w:rPr>
          <w:szCs w:val="20"/>
          <w:lang w:val="sv-SE"/>
        </w:rPr>
        <w:t xml:space="preserve"> eller ändring i Regelverket. </w:t>
      </w:r>
    </w:p>
    <w:p w14:paraId="1C8AF817" w14:textId="77777777" w:rsidR="00D82BC1" w:rsidRPr="00D82BC1" w:rsidRDefault="00D82BC1" w:rsidP="00D82BC1">
      <w:pPr>
        <w:pStyle w:val="Level1"/>
        <w:rPr>
          <w:szCs w:val="22"/>
          <w:lang w:val="sv-SE"/>
        </w:rPr>
      </w:pPr>
      <w:r w:rsidRPr="00D82BC1">
        <w:rPr>
          <w:lang w:val="sv-SE"/>
        </w:rPr>
        <w:t xml:space="preserve">Överlåtelse </w:t>
      </w:r>
    </w:p>
    <w:p w14:paraId="3DF88A55" w14:textId="297F96A2" w:rsidR="00322EA0" w:rsidRPr="00322EA0" w:rsidRDefault="00322EA0" w:rsidP="00D82BC1">
      <w:pPr>
        <w:pStyle w:val="Level2"/>
        <w:rPr>
          <w:lang w:val="sv-SE"/>
        </w:rPr>
      </w:pPr>
      <w:r w:rsidRPr="00322EA0">
        <w:rPr>
          <w:lang w:val="sv-SE"/>
        </w:rPr>
        <w:t xml:space="preserve">Ingen av parterna har rätt att överlåta eller överföra alla eller delar av sina rättigheter eller skyldigheter enligt </w:t>
      </w:r>
      <w:r w:rsidRPr="00EB14B3">
        <w:rPr>
          <w:lang w:val="sv-SE"/>
        </w:rPr>
        <w:t xml:space="preserve">Avtalet. </w:t>
      </w:r>
      <w:proofErr w:type="spellStart"/>
      <w:r w:rsidRPr="00EB14B3">
        <w:rPr>
          <w:lang w:val="sv-SE"/>
        </w:rPr>
        <w:t>Clearingmedlemmen</w:t>
      </w:r>
      <w:proofErr w:type="spellEnd"/>
      <w:r w:rsidRPr="00EB14B3">
        <w:rPr>
          <w:lang w:val="sv-SE"/>
        </w:rPr>
        <w:t xml:space="preserve"> har dock rätt att utan Kundens samtycke överlåta eller överföra sina rättigheter och skyldigheter enligt Avtalet </w:t>
      </w:r>
      <w:r w:rsidR="00EB14B3">
        <w:rPr>
          <w:lang w:val="sv-SE"/>
        </w:rPr>
        <w:t>till ett annat företag inom samma koncern</w:t>
      </w:r>
      <w:r w:rsidR="00F630B7">
        <w:rPr>
          <w:lang w:val="sv-SE"/>
        </w:rPr>
        <w:t>.</w:t>
      </w:r>
      <w:r w:rsidR="00EB14B3">
        <w:rPr>
          <w:lang w:val="sv-SE"/>
        </w:rPr>
        <w:t xml:space="preserve"> </w:t>
      </w:r>
    </w:p>
    <w:p w14:paraId="11FCBE12" w14:textId="23E5D1C8" w:rsidR="00D82BC1" w:rsidRPr="00D82BC1" w:rsidRDefault="00D82BC1" w:rsidP="00D82BC1">
      <w:pPr>
        <w:pStyle w:val="Level1"/>
        <w:rPr>
          <w:szCs w:val="22"/>
          <w:lang w:val="sv-SE"/>
        </w:rPr>
      </w:pPr>
      <w:r>
        <w:rPr>
          <w:lang w:val="sv-SE"/>
        </w:rPr>
        <w:t>Rapportering</w:t>
      </w:r>
    </w:p>
    <w:p w14:paraId="1D941539" w14:textId="1ED9941A" w:rsidR="00D82BC1" w:rsidRPr="00BD1DAD" w:rsidRDefault="00322EA0" w:rsidP="00D82BC1">
      <w:pPr>
        <w:pStyle w:val="Level2"/>
        <w:rPr>
          <w:lang w:val="sv-SE"/>
        </w:rPr>
      </w:pPr>
      <w:proofErr w:type="spellStart"/>
      <w:r w:rsidRPr="00322EA0">
        <w:rPr>
          <w:lang w:val="sv-SE"/>
        </w:rPr>
        <w:t>Clearingmedlemmen</w:t>
      </w:r>
      <w:proofErr w:type="spellEnd"/>
      <w:r w:rsidRPr="00322EA0">
        <w:rPr>
          <w:lang w:val="sv-SE"/>
        </w:rPr>
        <w:t xml:space="preserve"> ska löpande rapportera Kundtransaktioner till Kunden i enlighet med vad </w:t>
      </w:r>
      <w:proofErr w:type="spellStart"/>
      <w:r w:rsidRPr="00322EA0">
        <w:rPr>
          <w:lang w:val="sv-SE"/>
        </w:rPr>
        <w:t>Clearingmedlemmen</w:t>
      </w:r>
      <w:proofErr w:type="spellEnd"/>
      <w:r w:rsidRPr="00322EA0">
        <w:rPr>
          <w:lang w:val="sv-SE"/>
        </w:rPr>
        <w:t xml:space="preserve"> vid var tid tillämpar eller i enlighet med vad Kunden och </w:t>
      </w:r>
      <w:proofErr w:type="spellStart"/>
      <w:r w:rsidRPr="00322EA0">
        <w:rPr>
          <w:lang w:val="sv-SE"/>
        </w:rPr>
        <w:t>Clearingmedlemmen</w:t>
      </w:r>
      <w:proofErr w:type="spellEnd"/>
      <w:r w:rsidRPr="00322EA0">
        <w:rPr>
          <w:lang w:val="sv-SE"/>
        </w:rPr>
        <w:t xml:space="preserve"> särskilt kommit överens om.</w:t>
      </w:r>
    </w:p>
    <w:p w14:paraId="54CCD151" w14:textId="03E75DA2" w:rsidR="00D82BC1" w:rsidRPr="00EB14B3" w:rsidRDefault="00D82BC1" w:rsidP="00D82BC1">
      <w:pPr>
        <w:pStyle w:val="Level1"/>
        <w:rPr>
          <w:szCs w:val="22"/>
          <w:lang w:val="sv-SE"/>
        </w:rPr>
      </w:pPr>
      <w:bookmarkStart w:id="50" w:name="_Ref351384604"/>
      <w:r w:rsidRPr="00EB14B3">
        <w:rPr>
          <w:lang w:val="sv-SE"/>
        </w:rPr>
        <w:t>Uppsägning</w:t>
      </w:r>
    </w:p>
    <w:p w14:paraId="44BBD7ED" w14:textId="6766A6F4" w:rsidR="00BD1DAD" w:rsidRPr="00EB14B3" w:rsidRDefault="00E256E7" w:rsidP="00D82BC1">
      <w:pPr>
        <w:pStyle w:val="Level2"/>
        <w:rPr>
          <w:lang w:val="sv-SE"/>
        </w:rPr>
      </w:pPr>
      <w:bookmarkStart w:id="51" w:name="_Ref353515501"/>
      <w:bookmarkStart w:id="52" w:name="_Ref57456538"/>
      <w:bookmarkEnd w:id="50"/>
      <w:r w:rsidRPr="00EB14B3">
        <w:rPr>
          <w:lang w:val="sv-SE"/>
        </w:rPr>
        <w:t xml:space="preserve">Avtalet gäller tills vidare och kan sägas </w:t>
      </w:r>
      <w:r w:rsidR="007551BC" w:rsidRPr="00EB14B3">
        <w:rPr>
          <w:lang w:val="sv-SE"/>
        </w:rPr>
        <w:t xml:space="preserve">upp </w:t>
      </w:r>
      <w:r w:rsidRPr="00EB14B3">
        <w:rPr>
          <w:lang w:val="sv-SE"/>
        </w:rPr>
        <w:t xml:space="preserve">av endera </w:t>
      </w:r>
      <w:r w:rsidR="003D6FC9" w:rsidRPr="00EB14B3">
        <w:rPr>
          <w:lang w:val="sv-SE"/>
        </w:rPr>
        <w:t>P</w:t>
      </w:r>
      <w:r w:rsidRPr="00EB14B3">
        <w:rPr>
          <w:lang w:val="sv-SE"/>
        </w:rPr>
        <w:t xml:space="preserve">arten till upphörande på dag som anges i uppsägningen. Uppsägning </w:t>
      </w:r>
      <w:r w:rsidR="008B3616" w:rsidRPr="00EB14B3">
        <w:rPr>
          <w:lang w:val="sv-SE"/>
        </w:rPr>
        <w:t>ska</w:t>
      </w:r>
      <w:r w:rsidRPr="00EB14B3">
        <w:rPr>
          <w:lang w:val="sv-SE"/>
        </w:rPr>
        <w:t xml:space="preserve"> ske skriftligen</w:t>
      </w:r>
      <w:bookmarkEnd w:id="51"/>
      <w:r w:rsidR="00E84C83" w:rsidRPr="00EB14B3">
        <w:rPr>
          <w:lang w:val="sv-SE"/>
        </w:rPr>
        <w:t>.</w:t>
      </w:r>
      <w:bookmarkEnd w:id="52"/>
    </w:p>
    <w:p w14:paraId="75576826" w14:textId="227AB999" w:rsidR="00BD1DAD" w:rsidRPr="00EB14B3" w:rsidRDefault="00E256E7" w:rsidP="00D82BC1">
      <w:pPr>
        <w:pStyle w:val="Level2"/>
        <w:rPr>
          <w:szCs w:val="24"/>
          <w:lang w:val="sv-SE"/>
        </w:rPr>
      </w:pPr>
      <w:r w:rsidRPr="00EB14B3">
        <w:rPr>
          <w:lang w:val="sv-SE"/>
        </w:rPr>
        <w:lastRenderedPageBreak/>
        <w:t xml:space="preserve">Avtalet </w:t>
      </w:r>
      <w:r w:rsidR="008B3616" w:rsidRPr="00EB14B3">
        <w:rPr>
          <w:lang w:val="sv-SE"/>
        </w:rPr>
        <w:t>ska</w:t>
      </w:r>
      <w:r w:rsidRPr="00EB14B3">
        <w:rPr>
          <w:lang w:val="sv-SE"/>
        </w:rPr>
        <w:t xml:space="preserve"> upphöra automatiskt utan att uppsägning behöver ske om en </w:t>
      </w:r>
      <w:proofErr w:type="spellStart"/>
      <w:r w:rsidRPr="00EB14B3">
        <w:rPr>
          <w:lang w:val="sv-SE"/>
        </w:rPr>
        <w:t>Kunddefault</w:t>
      </w:r>
      <w:proofErr w:type="spellEnd"/>
      <w:r w:rsidRPr="00EB14B3">
        <w:rPr>
          <w:lang w:val="sv-SE"/>
        </w:rPr>
        <w:t xml:space="preserve"> och/eller en </w:t>
      </w:r>
      <w:proofErr w:type="spellStart"/>
      <w:r w:rsidR="00E84C83" w:rsidRPr="00EB14B3">
        <w:rPr>
          <w:lang w:val="sv-SE"/>
        </w:rPr>
        <w:t>Medlemsdefault</w:t>
      </w:r>
      <w:proofErr w:type="spellEnd"/>
      <w:r w:rsidRPr="00EB14B3">
        <w:rPr>
          <w:lang w:val="sv-SE"/>
        </w:rPr>
        <w:t xml:space="preserve"> inträffar och samtliga Medlemstransaktioner och Kundtransaktioner under Avtalet till följd därav</w:t>
      </w:r>
      <w:r w:rsidR="00DD307E" w:rsidRPr="00EB14B3">
        <w:rPr>
          <w:lang w:val="sv-SE"/>
        </w:rPr>
        <w:t xml:space="preserve"> har</w:t>
      </w:r>
      <w:r w:rsidRPr="00EB14B3">
        <w:rPr>
          <w:lang w:val="sv-SE"/>
        </w:rPr>
        <w:t xml:space="preserve"> stängts eller överförts</w:t>
      </w:r>
      <w:r w:rsidR="00BD1DAD" w:rsidRPr="00EB14B3">
        <w:rPr>
          <w:szCs w:val="24"/>
          <w:lang w:val="sv-SE"/>
        </w:rPr>
        <w:t>.</w:t>
      </w:r>
    </w:p>
    <w:p w14:paraId="610EC0BD" w14:textId="35CCCFEC" w:rsidR="004F5DD2" w:rsidRPr="00EB14B3" w:rsidRDefault="004F5DD2" w:rsidP="00D82BC1">
      <w:pPr>
        <w:pStyle w:val="Level2"/>
        <w:rPr>
          <w:lang w:val="sv-SE"/>
        </w:rPr>
      </w:pPr>
      <w:bookmarkStart w:id="53" w:name="_Ref57456494"/>
      <w:r w:rsidRPr="00EB14B3">
        <w:rPr>
          <w:lang w:val="sv-SE"/>
        </w:rPr>
        <w:t xml:space="preserve">Om </w:t>
      </w:r>
      <w:proofErr w:type="spellStart"/>
      <w:r w:rsidRPr="00EB14B3">
        <w:rPr>
          <w:lang w:val="sv-SE"/>
        </w:rPr>
        <w:t>Clearingmedlemmen</w:t>
      </w:r>
      <w:proofErr w:type="spellEnd"/>
      <w:r w:rsidRPr="00EB14B3">
        <w:rPr>
          <w:lang w:val="sv-SE"/>
        </w:rPr>
        <w:t xml:space="preserve"> säger upp Avtalet enligt punkt</w:t>
      </w:r>
      <w:r w:rsidR="007C1C58" w:rsidRPr="00EB14B3">
        <w:rPr>
          <w:lang w:val="sv-SE"/>
        </w:rPr>
        <w:t xml:space="preserve"> </w:t>
      </w:r>
      <w:r w:rsidR="007C1C58" w:rsidRPr="00EB14B3">
        <w:rPr>
          <w:lang w:val="sv-SE"/>
        </w:rPr>
        <w:fldChar w:fldCharType="begin"/>
      </w:r>
      <w:r w:rsidR="007C1C58" w:rsidRPr="00EB14B3">
        <w:rPr>
          <w:lang w:val="sv-SE"/>
        </w:rPr>
        <w:instrText xml:space="preserve"> REF _Ref57456538 \r \h </w:instrText>
      </w:r>
      <w:r w:rsidR="00846B9C" w:rsidRPr="00EB14B3">
        <w:rPr>
          <w:lang w:val="sv-SE"/>
        </w:rPr>
        <w:instrText xml:space="preserve"> \* MERGEFORMAT </w:instrText>
      </w:r>
      <w:r w:rsidR="007C1C58" w:rsidRPr="00EB14B3">
        <w:rPr>
          <w:lang w:val="sv-SE"/>
        </w:rPr>
      </w:r>
      <w:r w:rsidR="007C1C58" w:rsidRPr="00EB14B3">
        <w:rPr>
          <w:lang w:val="sv-SE"/>
        </w:rPr>
        <w:fldChar w:fldCharType="separate"/>
      </w:r>
      <w:r w:rsidR="000F6528">
        <w:rPr>
          <w:lang w:val="sv-SE"/>
        </w:rPr>
        <w:t>27.1</w:t>
      </w:r>
      <w:r w:rsidR="007C1C58" w:rsidRPr="00EB14B3">
        <w:rPr>
          <w:lang w:val="sv-SE"/>
        </w:rPr>
        <w:fldChar w:fldCharType="end"/>
      </w:r>
      <w:r w:rsidR="007C1C58" w:rsidRPr="00EB14B3">
        <w:rPr>
          <w:lang w:val="sv-SE"/>
        </w:rPr>
        <w:t xml:space="preserve"> </w:t>
      </w:r>
      <w:r w:rsidRPr="00EB14B3">
        <w:rPr>
          <w:lang w:val="sv-SE"/>
        </w:rPr>
        <w:t>har Kunden</w:t>
      </w:r>
      <w:r w:rsidR="008573AF" w:rsidRPr="008573AF">
        <w:rPr>
          <w:lang w:val="sv-SE"/>
        </w:rPr>
        <w:t xml:space="preserve"> </w:t>
      </w:r>
      <w:r w:rsidR="008573AF" w:rsidRPr="00EB14B3">
        <w:rPr>
          <w:lang w:val="sv-SE"/>
        </w:rPr>
        <w:t xml:space="preserve">rätt att inom </w:t>
      </w:r>
      <w:r w:rsidR="008573AF">
        <w:rPr>
          <w:lang w:val="sv-SE"/>
        </w:rPr>
        <w:t>tio</w:t>
      </w:r>
      <w:r w:rsidR="008573AF" w:rsidRPr="00EB14B3">
        <w:rPr>
          <w:lang w:val="sv-SE"/>
        </w:rPr>
        <w:t xml:space="preserve"> (</w:t>
      </w:r>
      <w:r w:rsidR="008573AF">
        <w:rPr>
          <w:lang w:val="sv-SE"/>
        </w:rPr>
        <w:t>1</w:t>
      </w:r>
      <w:r w:rsidR="008573AF" w:rsidRPr="00EB14B3">
        <w:rPr>
          <w:lang w:val="sv-SE"/>
        </w:rPr>
        <w:t xml:space="preserve">0) </w:t>
      </w:r>
      <w:proofErr w:type="spellStart"/>
      <w:r w:rsidR="008573AF" w:rsidRPr="00EB14B3">
        <w:rPr>
          <w:lang w:val="sv-SE"/>
        </w:rPr>
        <w:t>Clearingdagar</w:t>
      </w:r>
      <w:proofErr w:type="spellEnd"/>
      <w:r w:rsidR="00521294">
        <w:rPr>
          <w:lang w:val="sv-SE"/>
        </w:rPr>
        <w:t xml:space="preserve">, </w:t>
      </w:r>
      <w:r w:rsidR="00C8424C">
        <w:rPr>
          <w:lang w:val="sv-SE"/>
        </w:rPr>
        <w:t xml:space="preserve">eller </w:t>
      </w:r>
      <w:r w:rsidR="00521294">
        <w:rPr>
          <w:lang w:val="sv-SE"/>
        </w:rPr>
        <w:t xml:space="preserve">om </w:t>
      </w:r>
      <w:r w:rsidR="00C8424C">
        <w:rPr>
          <w:lang w:val="sv-SE"/>
        </w:rPr>
        <w:t>Kun</w:t>
      </w:r>
      <w:r w:rsidR="00521294">
        <w:rPr>
          <w:lang w:val="sv-SE"/>
        </w:rPr>
        <w:t>den är en konsument,</w:t>
      </w:r>
      <w:r w:rsidRPr="00EB14B3">
        <w:rPr>
          <w:lang w:val="sv-SE"/>
        </w:rPr>
        <w:t xml:space="preserve"> </w:t>
      </w:r>
      <w:r w:rsidR="00241B49">
        <w:rPr>
          <w:lang w:val="sv-SE"/>
        </w:rPr>
        <w:t>i</w:t>
      </w:r>
      <w:r w:rsidRPr="00EB14B3">
        <w:rPr>
          <w:lang w:val="sv-SE"/>
        </w:rPr>
        <w:t xml:space="preserve">nom </w:t>
      </w:r>
      <w:r w:rsidR="005F6C7D">
        <w:rPr>
          <w:lang w:val="sv-SE"/>
        </w:rPr>
        <w:t>tjugo</w:t>
      </w:r>
      <w:r w:rsidR="00632F87" w:rsidRPr="00EB14B3">
        <w:rPr>
          <w:lang w:val="sv-SE"/>
        </w:rPr>
        <w:t xml:space="preserve"> (</w:t>
      </w:r>
      <w:r w:rsidR="005F6C7D">
        <w:rPr>
          <w:lang w:val="sv-SE"/>
        </w:rPr>
        <w:t>2</w:t>
      </w:r>
      <w:r w:rsidR="00632F87" w:rsidRPr="00EB14B3">
        <w:rPr>
          <w:lang w:val="sv-SE"/>
        </w:rPr>
        <w:t>0)</w:t>
      </w:r>
      <w:r w:rsidRPr="00EB14B3">
        <w:rPr>
          <w:lang w:val="sv-SE"/>
        </w:rPr>
        <w:t xml:space="preserve"> </w:t>
      </w:r>
      <w:proofErr w:type="spellStart"/>
      <w:r w:rsidRPr="00EB14B3">
        <w:rPr>
          <w:lang w:val="sv-SE"/>
        </w:rPr>
        <w:t>Clearingdagar</w:t>
      </w:r>
      <w:proofErr w:type="spellEnd"/>
      <w:r w:rsidR="00C8424C">
        <w:rPr>
          <w:lang w:val="sv-SE"/>
        </w:rPr>
        <w:t>,</w:t>
      </w:r>
      <w:r w:rsidRPr="00EB14B3">
        <w:rPr>
          <w:lang w:val="sv-SE"/>
        </w:rPr>
        <w:t xml:space="preserve"> begära överföring av samtliga Medlemstransaktioner till annan </w:t>
      </w:r>
      <w:proofErr w:type="spellStart"/>
      <w:r w:rsidRPr="00EB14B3">
        <w:rPr>
          <w:lang w:val="sv-SE"/>
        </w:rPr>
        <w:t>clearingmedlem</w:t>
      </w:r>
      <w:proofErr w:type="spellEnd"/>
      <w:r w:rsidRPr="00EB14B3">
        <w:rPr>
          <w:lang w:val="sv-SE"/>
        </w:rPr>
        <w:t xml:space="preserve"> i enlighet med punkt </w:t>
      </w:r>
      <w:r w:rsidR="00CE4402" w:rsidRPr="00EB14B3">
        <w:rPr>
          <w:lang w:val="sv-SE"/>
        </w:rPr>
        <w:fldChar w:fldCharType="begin"/>
      </w:r>
      <w:r w:rsidR="00CE4402" w:rsidRPr="00EB14B3">
        <w:rPr>
          <w:lang w:val="sv-SE"/>
        </w:rPr>
        <w:instrText xml:space="preserve"> REF _Ref57456141 \r \h </w:instrText>
      </w:r>
      <w:r w:rsidR="00846B9C" w:rsidRPr="00EB14B3">
        <w:rPr>
          <w:lang w:val="sv-SE"/>
        </w:rPr>
        <w:instrText xml:space="preserve"> \* MERGEFORMAT </w:instrText>
      </w:r>
      <w:r w:rsidR="00CE4402" w:rsidRPr="00EB14B3">
        <w:rPr>
          <w:lang w:val="sv-SE"/>
        </w:rPr>
      </w:r>
      <w:r w:rsidR="00CE4402" w:rsidRPr="00EB14B3">
        <w:rPr>
          <w:lang w:val="sv-SE"/>
        </w:rPr>
        <w:fldChar w:fldCharType="separate"/>
      </w:r>
      <w:r w:rsidR="000F6528">
        <w:rPr>
          <w:lang w:val="sv-SE"/>
        </w:rPr>
        <w:t>12</w:t>
      </w:r>
      <w:r w:rsidR="00CE4402" w:rsidRPr="00EB14B3">
        <w:rPr>
          <w:lang w:val="sv-SE"/>
        </w:rPr>
        <w:fldChar w:fldCharType="end"/>
      </w:r>
      <w:r w:rsidRPr="00EB14B3">
        <w:rPr>
          <w:lang w:val="sv-SE"/>
        </w:rPr>
        <w:t xml:space="preserve"> Överföring av transaktioner utan default.</w:t>
      </w:r>
      <w:bookmarkEnd w:id="53"/>
    </w:p>
    <w:p w14:paraId="026DAA9D" w14:textId="6E26DA1F" w:rsidR="0032606B" w:rsidRPr="0032606B" w:rsidRDefault="004F5DD2" w:rsidP="00D82BC1">
      <w:pPr>
        <w:pStyle w:val="Level2"/>
        <w:rPr>
          <w:lang w:val="sv-SE"/>
        </w:rPr>
      </w:pPr>
      <w:r w:rsidRPr="00EB14B3">
        <w:rPr>
          <w:lang w:val="sv-SE"/>
        </w:rPr>
        <w:t xml:space="preserve">Om Kunden säger upp avtalet enligt punkt </w:t>
      </w:r>
      <w:r w:rsidR="007C1C58" w:rsidRPr="00EB14B3">
        <w:rPr>
          <w:lang w:val="sv-SE"/>
        </w:rPr>
        <w:fldChar w:fldCharType="begin"/>
      </w:r>
      <w:r w:rsidR="007C1C58" w:rsidRPr="00EB14B3">
        <w:rPr>
          <w:lang w:val="sv-SE"/>
        </w:rPr>
        <w:instrText xml:space="preserve"> REF _Ref57456538 \r \h </w:instrText>
      </w:r>
      <w:r w:rsidR="00EB14B3">
        <w:rPr>
          <w:lang w:val="sv-SE"/>
        </w:rPr>
        <w:instrText xml:space="preserve"> \* MERGEFORMAT </w:instrText>
      </w:r>
      <w:r w:rsidR="007C1C58" w:rsidRPr="00EB14B3">
        <w:rPr>
          <w:lang w:val="sv-SE"/>
        </w:rPr>
      </w:r>
      <w:r w:rsidR="007C1C58" w:rsidRPr="00EB14B3">
        <w:rPr>
          <w:lang w:val="sv-SE"/>
        </w:rPr>
        <w:fldChar w:fldCharType="separate"/>
      </w:r>
      <w:r w:rsidR="000F6528">
        <w:rPr>
          <w:lang w:val="sv-SE"/>
        </w:rPr>
        <w:t>27.1</w:t>
      </w:r>
      <w:r w:rsidR="007C1C58" w:rsidRPr="00EB14B3">
        <w:rPr>
          <w:lang w:val="sv-SE"/>
        </w:rPr>
        <w:fldChar w:fldCharType="end"/>
      </w:r>
      <w:r w:rsidRPr="00EB14B3">
        <w:rPr>
          <w:lang w:val="sv-SE"/>
        </w:rPr>
        <w:t xml:space="preserve">, får </w:t>
      </w:r>
      <w:proofErr w:type="spellStart"/>
      <w:r w:rsidRPr="00EB14B3">
        <w:rPr>
          <w:lang w:val="sv-SE"/>
        </w:rPr>
        <w:t>Clearingmedlemmen</w:t>
      </w:r>
      <w:proofErr w:type="spellEnd"/>
      <w:r w:rsidRPr="00EB14B3">
        <w:rPr>
          <w:lang w:val="sv-SE"/>
        </w:rPr>
        <w:t xml:space="preserve"> begära att Kunden ska vidta alla rimliga åtgärder för att åstadkomma en överföring av samtliga Medlemstransaktioner till annan </w:t>
      </w:r>
      <w:proofErr w:type="spellStart"/>
      <w:r w:rsidRPr="00EB14B3">
        <w:rPr>
          <w:lang w:val="sv-SE"/>
        </w:rPr>
        <w:t>clearingmedlem</w:t>
      </w:r>
      <w:proofErr w:type="spellEnd"/>
      <w:r w:rsidRPr="00EB14B3">
        <w:rPr>
          <w:lang w:val="sv-SE"/>
        </w:rPr>
        <w:t xml:space="preserve">. </w:t>
      </w:r>
      <w:proofErr w:type="spellStart"/>
      <w:r w:rsidRPr="00EB14B3">
        <w:rPr>
          <w:lang w:val="sv-SE"/>
        </w:rPr>
        <w:t>Clearingmedlemmen</w:t>
      </w:r>
      <w:proofErr w:type="spellEnd"/>
      <w:r w:rsidRPr="00EB14B3">
        <w:rPr>
          <w:lang w:val="sv-SE"/>
        </w:rPr>
        <w:t xml:space="preserve"> får också framföra</w:t>
      </w:r>
      <w:r w:rsidRPr="004F5DD2">
        <w:rPr>
          <w:lang w:val="sv-SE"/>
        </w:rPr>
        <w:t xml:space="preserve"> sådan begäran samtidigt som denne själv säger upp avtalet enligt punkt </w:t>
      </w:r>
      <w:r w:rsidR="00F83873">
        <w:rPr>
          <w:highlight w:val="yellow"/>
          <w:lang w:val="sv-SE"/>
        </w:rPr>
        <w:fldChar w:fldCharType="begin"/>
      </w:r>
      <w:r w:rsidR="00F83873">
        <w:rPr>
          <w:lang w:val="sv-SE"/>
        </w:rPr>
        <w:instrText xml:space="preserve"> REF _Ref57456538 \r \h </w:instrText>
      </w:r>
      <w:r w:rsidR="00F83873">
        <w:rPr>
          <w:highlight w:val="yellow"/>
          <w:lang w:val="sv-SE"/>
        </w:rPr>
      </w:r>
      <w:r w:rsidR="00F83873">
        <w:rPr>
          <w:highlight w:val="yellow"/>
          <w:lang w:val="sv-SE"/>
        </w:rPr>
        <w:fldChar w:fldCharType="separate"/>
      </w:r>
      <w:r w:rsidR="000F6528">
        <w:rPr>
          <w:lang w:val="sv-SE"/>
        </w:rPr>
        <w:t>27.1</w:t>
      </w:r>
      <w:r w:rsidR="00F83873">
        <w:rPr>
          <w:highlight w:val="yellow"/>
          <w:lang w:val="sv-SE"/>
        </w:rPr>
        <w:fldChar w:fldCharType="end"/>
      </w:r>
      <w:r w:rsidRPr="004F5DD2">
        <w:rPr>
          <w:lang w:val="sv-SE"/>
        </w:rPr>
        <w:t xml:space="preserve">. Om en överföring inte kommit till stånd inom sextio (60) kalenderdagar från </w:t>
      </w:r>
      <w:proofErr w:type="spellStart"/>
      <w:r w:rsidRPr="004F5DD2">
        <w:rPr>
          <w:lang w:val="sv-SE"/>
        </w:rPr>
        <w:t>Clearingmedlemmens</w:t>
      </w:r>
      <w:proofErr w:type="spellEnd"/>
      <w:r w:rsidRPr="004F5DD2">
        <w:rPr>
          <w:lang w:val="sv-SE"/>
        </w:rPr>
        <w:t xml:space="preserve"> begäran enligt ovan, äger </w:t>
      </w:r>
      <w:proofErr w:type="spellStart"/>
      <w:r w:rsidRPr="004F5DD2">
        <w:rPr>
          <w:lang w:val="sv-SE"/>
        </w:rPr>
        <w:t>Clearingmedlemmen</w:t>
      </w:r>
      <w:proofErr w:type="spellEnd"/>
      <w:r w:rsidRPr="004F5DD2">
        <w:rPr>
          <w:lang w:val="sv-SE"/>
        </w:rPr>
        <w:t xml:space="preserve"> rätt att omedelbart stänga samtliga Kundtransaktioner, varvid punkt </w:t>
      </w:r>
      <w:r w:rsidR="00796724">
        <w:rPr>
          <w:lang w:val="sv-SE"/>
        </w:rPr>
        <w:fldChar w:fldCharType="begin"/>
      </w:r>
      <w:r w:rsidR="00796724">
        <w:rPr>
          <w:lang w:val="sv-SE"/>
        </w:rPr>
        <w:instrText xml:space="preserve"> REF _Ref58330847 \r \h </w:instrText>
      </w:r>
      <w:r w:rsidR="00796724">
        <w:rPr>
          <w:lang w:val="sv-SE"/>
        </w:rPr>
      </w:r>
      <w:r w:rsidR="00796724">
        <w:rPr>
          <w:lang w:val="sv-SE"/>
        </w:rPr>
        <w:fldChar w:fldCharType="separate"/>
      </w:r>
      <w:r w:rsidR="00796724">
        <w:rPr>
          <w:lang w:val="sv-SE"/>
        </w:rPr>
        <w:t>7</w:t>
      </w:r>
      <w:r w:rsidR="00796724">
        <w:rPr>
          <w:lang w:val="sv-SE"/>
        </w:rPr>
        <w:fldChar w:fldCharType="end"/>
      </w:r>
      <w:r w:rsidR="00796724">
        <w:rPr>
          <w:lang w:val="sv-SE"/>
        </w:rPr>
        <w:t xml:space="preserve"> </w:t>
      </w:r>
      <w:proofErr w:type="spellStart"/>
      <w:r>
        <w:rPr>
          <w:lang w:val="sv-SE"/>
        </w:rPr>
        <w:t>Förtida</w:t>
      </w:r>
      <w:proofErr w:type="spellEnd"/>
      <w:r>
        <w:rPr>
          <w:lang w:val="sv-SE"/>
        </w:rPr>
        <w:t xml:space="preserve"> upphörande av transaktioner utan default</w:t>
      </w:r>
      <w:r w:rsidRPr="004F5DD2">
        <w:rPr>
          <w:lang w:val="sv-SE"/>
        </w:rPr>
        <w:t xml:space="preserve"> ska tillämpas. </w:t>
      </w:r>
      <w:proofErr w:type="spellStart"/>
      <w:r w:rsidRPr="004F5DD2">
        <w:rPr>
          <w:lang w:val="sv-SE"/>
        </w:rPr>
        <w:t>Clearingmedlemmen</w:t>
      </w:r>
      <w:proofErr w:type="spellEnd"/>
      <w:r w:rsidRPr="004F5DD2">
        <w:rPr>
          <w:lang w:val="sv-SE"/>
        </w:rPr>
        <w:t xml:space="preserve"> ska också ha denna stängningsrätt om det visar sig att det inte är möjligt att genomföra en begäran från Kunden att överföra samtliga </w:t>
      </w:r>
      <w:r w:rsidR="00173E12">
        <w:rPr>
          <w:lang w:val="sv-SE"/>
        </w:rPr>
        <w:t>M</w:t>
      </w:r>
      <w:r w:rsidRPr="004F5DD2">
        <w:rPr>
          <w:lang w:val="sv-SE"/>
        </w:rPr>
        <w:t xml:space="preserve">edlemstransaktioner i enlighet med punkt </w:t>
      </w:r>
      <w:r w:rsidR="003C4057">
        <w:rPr>
          <w:highlight w:val="yellow"/>
          <w:lang w:val="sv-SE"/>
        </w:rPr>
        <w:fldChar w:fldCharType="begin"/>
      </w:r>
      <w:r w:rsidR="003C4057">
        <w:rPr>
          <w:lang w:val="sv-SE"/>
        </w:rPr>
        <w:instrText xml:space="preserve"> REF _Ref57456494 \r \h </w:instrText>
      </w:r>
      <w:r w:rsidR="003C4057">
        <w:rPr>
          <w:highlight w:val="yellow"/>
          <w:lang w:val="sv-SE"/>
        </w:rPr>
      </w:r>
      <w:r w:rsidR="003C4057">
        <w:rPr>
          <w:highlight w:val="yellow"/>
          <w:lang w:val="sv-SE"/>
        </w:rPr>
        <w:fldChar w:fldCharType="separate"/>
      </w:r>
      <w:r w:rsidR="000F6528">
        <w:rPr>
          <w:lang w:val="sv-SE"/>
        </w:rPr>
        <w:t>27.3</w:t>
      </w:r>
      <w:r w:rsidR="003C4057">
        <w:rPr>
          <w:highlight w:val="yellow"/>
          <w:lang w:val="sv-SE"/>
        </w:rPr>
        <w:fldChar w:fldCharType="end"/>
      </w:r>
      <w:r>
        <w:rPr>
          <w:lang w:val="sv-SE"/>
        </w:rPr>
        <w:t>.</w:t>
      </w:r>
      <w:r w:rsidR="00E57279">
        <w:rPr>
          <w:lang w:val="sv-SE"/>
        </w:rPr>
        <w:t xml:space="preserve"> </w:t>
      </w:r>
      <w:r w:rsidR="00E256E7" w:rsidRPr="00E256E7">
        <w:rPr>
          <w:lang w:val="sv-SE"/>
        </w:rPr>
        <w:t>Avtalet gäller, oaktat att uppsägning</w:t>
      </w:r>
      <w:r w:rsidR="00536705">
        <w:rPr>
          <w:lang w:val="sv-SE"/>
        </w:rPr>
        <w:t xml:space="preserve"> s</w:t>
      </w:r>
      <w:r w:rsidR="00E256E7" w:rsidRPr="00E256E7">
        <w:rPr>
          <w:lang w:val="sv-SE"/>
        </w:rPr>
        <w:t xml:space="preserve">kett enligt punkt </w:t>
      </w:r>
      <w:r w:rsidR="005F6E05">
        <w:rPr>
          <w:highlight w:val="yellow"/>
          <w:lang w:val="sv-SE"/>
        </w:rPr>
        <w:fldChar w:fldCharType="begin"/>
      </w:r>
      <w:r w:rsidR="005F6E05">
        <w:rPr>
          <w:lang w:val="sv-SE"/>
        </w:rPr>
        <w:instrText xml:space="preserve"> REF _Ref57456538 \r \h </w:instrText>
      </w:r>
      <w:r w:rsidR="005F6E05">
        <w:rPr>
          <w:highlight w:val="yellow"/>
          <w:lang w:val="sv-SE"/>
        </w:rPr>
      </w:r>
      <w:r w:rsidR="005F6E05">
        <w:rPr>
          <w:highlight w:val="yellow"/>
          <w:lang w:val="sv-SE"/>
        </w:rPr>
        <w:fldChar w:fldCharType="separate"/>
      </w:r>
      <w:r w:rsidR="000F6528">
        <w:rPr>
          <w:lang w:val="sv-SE"/>
        </w:rPr>
        <w:t>27.1</w:t>
      </w:r>
      <w:r w:rsidR="005F6E05">
        <w:rPr>
          <w:highlight w:val="yellow"/>
          <w:lang w:val="sv-SE"/>
        </w:rPr>
        <w:fldChar w:fldCharType="end"/>
      </w:r>
      <w:r w:rsidR="00D15FFD">
        <w:rPr>
          <w:lang w:val="sv-SE"/>
        </w:rPr>
        <w:t xml:space="preserve"> </w:t>
      </w:r>
      <w:r w:rsidR="00536705">
        <w:rPr>
          <w:lang w:val="sv-SE"/>
        </w:rPr>
        <w:t>(eller Avtalet upphört av annat skäl),</w:t>
      </w:r>
      <w:r w:rsidR="00E256E7" w:rsidRPr="00E256E7">
        <w:rPr>
          <w:lang w:val="sv-SE"/>
        </w:rPr>
        <w:t xml:space="preserve"> för de före angiven upphörandedag ingångna transaktionerna intill dess de ur varje sådan transaktion härflytande rättsförhållandena har avvecklats i sin helhet</w:t>
      </w:r>
      <w:r w:rsidR="00D60BA3">
        <w:rPr>
          <w:lang w:val="sv-SE"/>
        </w:rPr>
        <w:t>.</w:t>
      </w:r>
    </w:p>
    <w:p w14:paraId="692134DA" w14:textId="7F5F3EC0" w:rsidR="000777C8" w:rsidRDefault="00AB25DE" w:rsidP="00D82BC1">
      <w:pPr>
        <w:pStyle w:val="Level1"/>
        <w:tabs>
          <w:tab w:val="clear" w:pos="680"/>
          <w:tab w:val="num" w:pos="709"/>
        </w:tabs>
        <w:rPr>
          <w:szCs w:val="22"/>
          <w:lang w:val="sv-SE"/>
        </w:rPr>
      </w:pPr>
      <w:r>
        <w:rPr>
          <w:szCs w:val="22"/>
          <w:lang w:val="sv-SE"/>
        </w:rPr>
        <w:t xml:space="preserve">Uppsägning av tidigare avtal </w:t>
      </w:r>
    </w:p>
    <w:p w14:paraId="03F753AD" w14:textId="4AC31AD4" w:rsidR="00AB25DE" w:rsidRPr="00AB25DE" w:rsidRDefault="00AB25DE" w:rsidP="00AB25DE">
      <w:pPr>
        <w:pStyle w:val="Body1"/>
        <w:ind w:hanging="680"/>
        <w:rPr>
          <w:lang w:val="sv-SE"/>
        </w:rPr>
      </w:pPr>
      <w:r>
        <w:rPr>
          <w:lang w:val="sv-SE"/>
        </w:rPr>
        <w:t xml:space="preserve">28.1 </w:t>
      </w:r>
      <w:r>
        <w:rPr>
          <w:lang w:val="sv-SE"/>
        </w:rPr>
        <w:tab/>
      </w:r>
      <w:r w:rsidRPr="00AB25DE">
        <w:rPr>
          <w:rFonts w:cs="Arial"/>
          <w:szCs w:val="20"/>
          <w:lang w:val="sv-SE"/>
        </w:rPr>
        <w:t xml:space="preserve">I de fall Kunden har haft Transaktioner som clearats av </w:t>
      </w:r>
      <w:proofErr w:type="spellStart"/>
      <w:r w:rsidR="00251B11">
        <w:rPr>
          <w:rFonts w:cs="Arial"/>
          <w:szCs w:val="20"/>
          <w:lang w:val="sv-SE"/>
        </w:rPr>
        <w:t>Clearinghuset</w:t>
      </w:r>
      <w:proofErr w:type="spellEnd"/>
      <w:r w:rsidR="00251B11">
        <w:rPr>
          <w:rFonts w:cs="Arial"/>
          <w:szCs w:val="20"/>
          <w:lang w:val="sv-SE"/>
        </w:rPr>
        <w:t xml:space="preserve"> </w:t>
      </w:r>
      <w:r w:rsidRPr="00AB25DE">
        <w:rPr>
          <w:rFonts w:cs="Arial"/>
          <w:szCs w:val="20"/>
          <w:lang w:val="sv-SE"/>
        </w:rPr>
        <w:t xml:space="preserve">under Kundavtal A Integrerat Handels- och </w:t>
      </w:r>
      <w:proofErr w:type="spellStart"/>
      <w:r w:rsidRPr="00AB25DE">
        <w:rPr>
          <w:rFonts w:cs="Arial"/>
          <w:szCs w:val="20"/>
          <w:lang w:val="sv-SE"/>
        </w:rPr>
        <w:t>Clearingkonto</w:t>
      </w:r>
      <w:proofErr w:type="spellEnd"/>
      <w:r w:rsidRPr="00AB25DE">
        <w:rPr>
          <w:rFonts w:cs="Arial"/>
          <w:szCs w:val="20"/>
          <w:lang w:val="sv-SE"/>
        </w:rPr>
        <w:t xml:space="preserve"> hos Nasdaq Clearing AB (”Gamla Clearingavtalet”) och har det Gamla Clearingavtalet sagts upp av </w:t>
      </w:r>
      <w:proofErr w:type="spellStart"/>
      <w:r w:rsidR="00251B11">
        <w:rPr>
          <w:rFonts w:cs="Arial"/>
          <w:szCs w:val="20"/>
          <w:lang w:val="sv-SE"/>
        </w:rPr>
        <w:t>Clearinghuset</w:t>
      </w:r>
      <w:proofErr w:type="spellEnd"/>
      <w:r w:rsidRPr="00AB25DE">
        <w:rPr>
          <w:rFonts w:cs="Arial"/>
          <w:szCs w:val="20"/>
          <w:lang w:val="sv-SE"/>
        </w:rPr>
        <w:t xml:space="preserve">, ska det Gamla Avtalet även vara uppsagt gentemot </w:t>
      </w:r>
      <w:proofErr w:type="spellStart"/>
      <w:r w:rsidRPr="00AB25DE">
        <w:rPr>
          <w:rFonts w:cs="Arial"/>
          <w:szCs w:val="20"/>
          <w:lang w:val="sv-SE"/>
        </w:rPr>
        <w:t>Clearingmedlemmen</w:t>
      </w:r>
      <w:proofErr w:type="spellEnd"/>
      <w:r w:rsidRPr="00AB25DE">
        <w:rPr>
          <w:rFonts w:cs="Arial"/>
          <w:szCs w:val="20"/>
          <w:lang w:val="sv-SE"/>
        </w:rPr>
        <w:t xml:space="preserve"> när Kunden </w:t>
      </w:r>
      <w:r w:rsidR="005442E8">
        <w:rPr>
          <w:rFonts w:cs="Arial"/>
          <w:szCs w:val="20"/>
          <w:lang w:val="sv-SE"/>
        </w:rPr>
        <w:t xml:space="preserve">ingått </w:t>
      </w:r>
      <w:r w:rsidRPr="00AB25DE">
        <w:rPr>
          <w:rFonts w:cs="Arial"/>
          <w:szCs w:val="20"/>
          <w:lang w:val="sv-SE"/>
        </w:rPr>
        <w:t>detta Avtal och Kundens Transaktioner registrerats på ett Gemensamt Kundkonto (och därigenom regleras under detta Avtal).</w:t>
      </w:r>
    </w:p>
    <w:p w14:paraId="61A25118" w14:textId="1AFFF9DC" w:rsidR="00D82BC1" w:rsidRPr="00D82BC1" w:rsidRDefault="007F2C60" w:rsidP="00D82BC1">
      <w:pPr>
        <w:pStyle w:val="Level1"/>
        <w:tabs>
          <w:tab w:val="clear" w:pos="680"/>
          <w:tab w:val="num" w:pos="709"/>
        </w:tabs>
        <w:rPr>
          <w:szCs w:val="22"/>
          <w:lang w:val="sv-SE"/>
        </w:rPr>
      </w:pPr>
      <w:r>
        <w:rPr>
          <w:lang w:val="sv-SE"/>
        </w:rPr>
        <w:tab/>
      </w:r>
      <w:r w:rsidR="003C7098">
        <w:rPr>
          <w:lang w:val="sv-SE"/>
        </w:rPr>
        <w:t>Lagvals- och forumregler</w:t>
      </w:r>
    </w:p>
    <w:p w14:paraId="2F31AD24" w14:textId="47843BC9" w:rsidR="005D2600" w:rsidRDefault="007E3D2D" w:rsidP="00D82BC1">
      <w:pPr>
        <w:pStyle w:val="Level2"/>
        <w:rPr>
          <w:lang w:val="sv-SE"/>
        </w:rPr>
      </w:pPr>
      <w:r>
        <w:rPr>
          <w:lang w:val="sv-SE"/>
        </w:rPr>
        <w:t xml:space="preserve">Svensk lag ska tillämpas på detta </w:t>
      </w:r>
      <w:r w:rsidR="000340A5">
        <w:rPr>
          <w:lang w:val="sv-SE"/>
        </w:rPr>
        <w:t>Avtal</w:t>
      </w:r>
      <w:r>
        <w:rPr>
          <w:lang w:val="sv-SE"/>
        </w:rPr>
        <w:t xml:space="preserve">. </w:t>
      </w:r>
      <w:r w:rsidR="00981C56" w:rsidRPr="00981C56">
        <w:rPr>
          <w:lang w:val="sv-SE"/>
        </w:rPr>
        <w:t xml:space="preserve">Tvist med anledning av </w:t>
      </w:r>
      <w:r w:rsidR="007F2C60">
        <w:rPr>
          <w:lang w:val="sv-SE"/>
        </w:rPr>
        <w:t xml:space="preserve">detta </w:t>
      </w:r>
      <w:r w:rsidR="00981C56" w:rsidRPr="00981C56">
        <w:rPr>
          <w:lang w:val="sv-SE"/>
        </w:rPr>
        <w:t xml:space="preserve">Avtal </w:t>
      </w:r>
      <w:r w:rsidR="008B3616">
        <w:rPr>
          <w:lang w:val="sv-SE"/>
        </w:rPr>
        <w:t>ska</w:t>
      </w:r>
      <w:r w:rsidR="00981C56" w:rsidRPr="00981C56">
        <w:rPr>
          <w:lang w:val="sv-SE"/>
        </w:rPr>
        <w:t xml:space="preserve"> </w:t>
      </w:r>
      <w:r w:rsidR="00981C56">
        <w:rPr>
          <w:lang w:val="sv-SE"/>
        </w:rPr>
        <w:t xml:space="preserve">avgöras av allmän domstol </w:t>
      </w:r>
      <w:r w:rsidR="001A4C02">
        <w:rPr>
          <w:lang w:val="sv-SE"/>
        </w:rPr>
        <w:t>och för kund som inte är konsument</w:t>
      </w:r>
      <w:r w:rsidR="00C8424C">
        <w:rPr>
          <w:lang w:val="sv-SE"/>
        </w:rPr>
        <w:t>,</w:t>
      </w:r>
      <w:r w:rsidR="001A4C02">
        <w:rPr>
          <w:lang w:val="sv-SE"/>
        </w:rPr>
        <w:t xml:space="preserve"> </w:t>
      </w:r>
      <w:r w:rsidR="00981C56">
        <w:rPr>
          <w:lang w:val="sv-SE"/>
        </w:rPr>
        <w:t>med Stockholms tingsrätt som första instans</w:t>
      </w:r>
      <w:r w:rsidR="00981C56" w:rsidRPr="00981C56">
        <w:rPr>
          <w:lang w:val="sv-SE"/>
        </w:rPr>
        <w:t>.</w:t>
      </w:r>
    </w:p>
    <w:p w14:paraId="7FF74E9A" w14:textId="5EF92796" w:rsidR="00B83FCF" w:rsidRDefault="005D2600" w:rsidP="00D82BC1">
      <w:pPr>
        <w:pStyle w:val="Level2"/>
        <w:rPr>
          <w:lang w:val="sv-SE"/>
        </w:rPr>
      </w:pPr>
      <w:r>
        <w:rPr>
          <w:lang w:val="sv-SE"/>
        </w:rPr>
        <w:t xml:space="preserve">Kund som är konsument har också möjlighet att vända sig till Allmänna reklamationsnämnden, som är en nämnd för alternativ tvistelösning, på följande adress: Box 174, 101 23 Stockholm, </w:t>
      </w:r>
      <w:hyperlink r:id="rId12" w:history="1">
        <w:r w:rsidRPr="001C1B4E">
          <w:rPr>
            <w:rStyle w:val="Hyperlnk"/>
            <w:lang w:val="sv-SE"/>
          </w:rPr>
          <w:t>www.arn.se</w:t>
        </w:r>
      </w:hyperlink>
      <w:r>
        <w:rPr>
          <w:lang w:val="sv-SE"/>
        </w:rPr>
        <w:t xml:space="preserve">. En anmälan måste vara skriftlig. För att nämnden ska pröva ärendet finns </w:t>
      </w:r>
      <w:proofErr w:type="gramStart"/>
      <w:r>
        <w:rPr>
          <w:lang w:val="sv-SE"/>
        </w:rPr>
        <w:t>bl.a.</w:t>
      </w:r>
      <w:proofErr w:type="gramEnd"/>
      <w:r>
        <w:rPr>
          <w:lang w:val="sv-SE"/>
        </w:rPr>
        <w:t xml:space="preserve"> vissa värde- och tidsgränser.  </w:t>
      </w:r>
      <w:r w:rsidR="001A4C02">
        <w:rPr>
          <w:lang w:val="sv-SE"/>
        </w:rPr>
        <w:t xml:space="preserve"> </w:t>
      </w:r>
    </w:p>
    <w:p w14:paraId="22FCDE21" w14:textId="6A63005D" w:rsidR="00D82BC1" w:rsidRPr="00D82BC1" w:rsidRDefault="007F2C60" w:rsidP="00D82BC1">
      <w:pPr>
        <w:pStyle w:val="Level1"/>
        <w:tabs>
          <w:tab w:val="clear" w:pos="680"/>
        </w:tabs>
        <w:ind w:left="567" w:hanging="567"/>
        <w:rPr>
          <w:szCs w:val="22"/>
          <w:lang w:val="sv-SE"/>
        </w:rPr>
      </w:pPr>
      <w:r>
        <w:rPr>
          <w:lang w:val="sv-SE"/>
        </w:rPr>
        <w:tab/>
      </w:r>
      <w:bookmarkStart w:id="54" w:name="_Ref57649486"/>
      <w:r w:rsidR="00D82BC1">
        <w:rPr>
          <w:lang w:val="sv-SE"/>
        </w:rPr>
        <w:t>Särskilda tilläggsbestämmelser</w:t>
      </w:r>
      <w:bookmarkEnd w:id="54"/>
      <w:r w:rsidR="00D82BC1" w:rsidRPr="00D82BC1">
        <w:rPr>
          <w:lang w:val="sv-SE"/>
        </w:rPr>
        <w:t xml:space="preserve"> </w:t>
      </w:r>
    </w:p>
    <w:p w14:paraId="503A4555" w14:textId="1B0D1BC3" w:rsidR="00E6371F" w:rsidRDefault="00E6371F" w:rsidP="00D82BC1">
      <w:pPr>
        <w:pStyle w:val="Level2"/>
        <w:rPr>
          <w:lang w:val="sv-SE"/>
        </w:rPr>
      </w:pPr>
      <w:bookmarkStart w:id="55" w:name="_Ref58251923"/>
      <w:bookmarkStart w:id="56" w:name="_Ref57470599"/>
      <w:r>
        <w:rPr>
          <w:lang w:val="sv-SE"/>
        </w:rPr>
        <w:t xml:space="preserve">Följande omständigheter ska i tillägg till de omständigheter som anges i definitionen av </w:t>
      </w:r>
      <w:proofErr w:type="spellStart"/>
      <w:r>
        <w:rPr>
          <w:lang w:val="sv-SE"/>
        </w:rPr>
        <w:t>Kunddefault</w:t>
      </w:r>
      <w:proofErr w:type="spellEnd"/>
      <w:r>
        <w:rPr>
          <w:lang w:val="sv-SE"/>
        </w:rPr>
        <w:t xml:space="preserve"> utgöra </w:t>
      </w:r>
      <w:proofErr w:type="spellStart"/>
      <w:r>
        <w:rPr>
          <w:lang w:val="sv-SE"/>
        </w:rPr>
        <w:t>Kunddefault</w:t>
      </w:r>
      <w:proofErr w:type="spellEnd"/>
      <w:r>
        <w:rPr>
          <w:lang w:val="sv-SE"/>
        </w:rPr>
        <w:t>:</w:t>
      </w:r>
      <w:bookmarkEnd w:id="55"/>
    </w:p>
    <w:p w14:paraId="78AD434D" w14:textId="0FA025E2" w:rsidR="00E6371F" w:rsidRDefault="00E6371F" w:rsidP="00E6371F">
      <w:pPr>
        <w:pStyle w:val="Level3"/>
        <w:rPr>
          <w:lang w:val="sv-SE"/>
        </w:rPr>
      </w:pPr>
      <w:r>
        <w:rPr>
          <w:lang w:val="sv-SE"/>
        </w:rPr>
        <w:t>[</w:t>
      </w:r>
      <w:r w:rsidR="00737EA4">
        <w:rPr>
          <w:lang w:val="sv-SE"/>
        </w:rPr>
        <w:t>Inga särskilda tilläggsbestämmelser.</w:t>
      </w:r>
      <w:r>
        <w:rPr>
          <w:lang w:val="sv-SE"/>
        </w:rPr>
        <w:t>]</w:t>
      </w:r>
    </w:p>
    <w:p w14:paraId="52470353" w14:textId="77777777" w:rsidR="00E6371F" w:rsidRDefault="00E6371F" w:rsidP="00E6371F">
      <w:pPr>
        <w:pStyle w:val="Level2"/>
        <w:numPr>
          <w:ilvl w:val="0"/>
          <w:numId w:val="0"/>
        </w:numPr>
        <w:ind w:left="680"/>
        <w:rPr>
          <w:lang w:val="sv-SE"/>
        </w:rPr>
      </w:pPr>
    </w:p>
    <w:p w14:paraId="4318F2A4" w14:textId="723BFC1C" w:rsidR="00E6371F" w:rsidRDefault="00E6371F" w:rsidP="00E6371F">
      <w:pPr>
        <w:pStyle w:val="Level2"/>
        <w:rPr>
          <w:lang w:val="sv-SE"/>
        </w:rPr>
      </w:pPr>
      <w:bookmarkStart w:id="57" w:name="_Ref58252039"/>
      <w:r>
        <w:rPr>
          <w:lang w:val="sv-SE"/>
        </w:rPr>
        <w:lastRenderedPageBreak/>
        <w:t>Följande s</w:t>
      </w:r>
      <w:r w:rsidR="00D82BC1">
        <w:rPr>
          <w:lang w:val="sv-SE"/>
        </w:rPr>
        <w:t>ärskil</w:t>
      </w:r>
      <w:r>
        <w:rPr>
          <w:lang w:val="sv-SE"/>
        </w:rPr>
        <w:t>da</w:t>
      </w:r>
      <w:r w:rsidR="00D82BC1">
        <w:rPr>
          <w:lang w:val="sv-SE"/>
        </w:rPr>
        <w:t xml:space="preserve"> överföringsvillkor</w:t>
      </w:r>
      <w:bookmarkEnd w:id="56"/>
      <w:r>
        <w:rPr>
          <w:lang w:val="sv-SE"/>
        </w:rPr>
        <w:t xml:space="preserve"> ska vara uppfyllda för att Kunden ska ha rätt att överföra Kundtransaktioner och Medlemstransaktioner till annan </w:t>
      </w:r>
      <w:proofErr w:type="spellStart"/>
      <w:r>
        <w:rPr>
          <w:lang w:val="sv-SE"/>
        </w:rPr>
        <w:t>Clearingmedlem</w:t>
      </w:r>
      <w:proofErr w:type="spellEnd"/>
      <w:r>
        <w:rPr>
          <w:lang w:val="sv-SE"/>
        </w:rPr>
        <w:t xml:space="preserve"> i enlighet med punkt </w:t>
      </w:r>
      <w:r>
        <w:rPr>
          <w:highlight w:val="yellow"/>
          <w:lang w:val="sv-SE"/>
        </w:rPr>
        <w:fldChar w:fldCharType="begin"/>
      </w:r>
      <w:r>
        <w:rPr>
          <w:lang w:val="sv-SE"/>
        </w:rPr>
        <w:instrText xml:space="preserve"> REF _Ref57456141 \r \h </w:instrText>
      </w:r>
      <w:r>
        <w:rPr>
          <w:highlight w:val="yellow"/>
          <w:lang w:val="sv-SE"/>
        </w:rPr>
      </w:r>
      <w:r>
        <w:rPr>
          <w:highlight w:val="yellow"/>
          <w:lang w:val="sv-SE"/>
        </w:rPr>
        <w:fldChar w:fldCharType="separate"/>
      </w:r>
      <w:r w:rsidR="000F6528">
        <w:rPr>
          <w:lang w:val="sv-SE"/>
        </w:rPr>
        <w:t>12</w:t>
      </w:r>
      <w:r>
        <w:rPr>
          <w:highlight w:val="yellow"/>
          <w:lang w:val="sv-SE"/>
        </w:rPr>
        <w:fldChar w:fldCharType="end"/>
      </w:r>
      <w:r>
        <w:rPr>
          <w:lang w:val="sv-SE"/>
        </w:rPr>
        <w:t>:</w:t>
      </w:r>
      <w:bookmarkEnd w:id="57"/>
    </w:p>
    <w:p w14:paraId="4FC828CC" w14:textId="4E820B7A" w:rsidR="00E6371F" w:rsidRDefault="00E6371F" w:rsidP="00E6371F">
      <w:pPr>
        <w:pStyle w:val="Level3"/>
        <w:rPr>
          <w:lang w:val="sv-SE"/>
        </w:rPr>
      </w:pPr>
      <w:r>
        <w:rPr>
          <w:lang w:val="sv-SE"/>
        </w:rPr>
        <w:t>[</w:t>
      </w:r>
      <w:r w:rsidR="00737EA4">
        <w:rPr>
          <w:lang w:val="sv-SE"/>
        </w:rPr>
        <w:t>Inga särskilda tilläggsbestämmelser.</w:t>
      </w:r>
      <w:r>
        <w:rPr>
          <w:lang w:val="sv-SE"/>
        </w:rPr>
        <w:t>]</w:t>
      </w:r>
    </w:p>
    <w:p w14:paraId="5B1DBCE0" w14:textId="06668525" w:rsidR="004D2017" w:rsidRPr="004D2017" w:rsidRDefault="004D2017" w:rsidP="004D2017">
      <w:pPr>
        <w:pStyle w:val="Level2"/>
        <w:rPr>
          <w:lang w:val="sv-SE"/>
        </w:rPr>
      </w:pPr>
      <w:r w:rsidRPr="004D2017">
        <w:rPr>
          <w:lang w:val="sv-SE"/>
        </w:rPr>
        <w:t xml:space="preserve">Då två eller flera personer (fysiska eller juridiska) gemensamt ingått detta Avtal med </w:t>
      </w:r>
      <w:proofErr w:type="spellStart"/>
      <w:r w:rsidRPr="004D2017">
        <w:rPr>
          <w:lang w:val="sv-SE"/>
        </w:rPr>
        <w:t>Clearingmedlemmen</w:t>
      </w:r>
      <w:proofErr w:type="spellEnd"/>
      <w:r w:rsidRPr="004D2017">
        <w:rPr>
          <w:lang w:val="sv-SE"/>
        </w:rPr>
        <w:t xml:space="preserve"> äger var och en av dem i alla avseenden företräda samtliga övriga personer gentemot </w:t>
      </w:r>
      <w:proofErr w:type="spellStart"/>
      <w:r w:rsidRPr="004D2017">
        <w:rPr>
          <w:lang w:val="sv-SE"/>
        </w:rPr>
        <w:t>Clearingmedlemmen</w:t>
      </w:r>
      <w:proofErr w:type="spellEnd"/>
      <w:r w:rsidRPr="004D2017">
        <w:rPr>
          <w:lang w:val="sv-SE"/>
        </w:rPr>
        <w:t>. De är solidariskt ansvariga gentemot</w:t>
      </w:r>
      <w:r w:rsidRPr="004D2017">
        <w:rPr>
          <w:spacing w:val="-9"/>
          <w:lang w:val="sv-SE"/>
        </w:rPr>
        <w:t xml:space="preserve"> </w:t>
      </w:r>
      <w:proofErr w:type="spellStart"/>
      <w:r w:rsidRPr="004D2017">
        <w:rPr>
          <w:lang w:val="sv-SE"/>
        </w:rPr>
        <w:t>Clearingmedlemmen</w:t>
      </w:r>
      <w:proofErr w:type="spellEnd"/>
      <w:r w:rsidRPr="004D2017">
        <w:rPr>
          <w:lang w:val="sv-SE"/>
        </w:rPr>
        <w:t>,</w:t>
      </w:r>
      <w:r w:rsidRPr="004D2017">
        <w:rPr>
          <w:spacing w:val="-9"/>
          <w:lang w:val="sv-SE"/>
        </w:rPr>
        <w:t xml:space="preserve"> </w:t>
      </w:r>
      <w:r w:rsidRPr="004D2017">
        <w:rPr>
          <w:lang w:val="sv-SE"/>
        </w:rPr>
        <w:t>varvid</w:t>
      </w:r>
      <w:r w:rsidRPr="004D2017">
        <w:rPr>
          <w:spacing w:val="-9"/>
          <w:lang w:val="sv-SE"/>
        </w:rPr>
        <w:t xml:space="preserve"> </w:t>
      </w:r>
      <w:proofErr w:type="spellStart"/>
      <w:r w:rsidRPr="004D2017">
        <w:rPr>
          <w:lang w:val="sv-SE"/>
        </w:rPr>
        <w:t>Clearingmedlemmen</w:t>
      </w:r>
      <w:proofErr w:type="spellEnd"/>
      <w:r w:rsidRPr="004D2017">
        <w:rPr>
          <w:spacing w:val="-9"/>
          <w:lang w:val="sv-SE"/>
        </w:rPr>
        <w:t xml:space="preserve"> </w:t>
      </w:r>
      <w:r w:rsidRPr="004D2017">
        <w:rPr>
          <w:lang w:val="sv-SE"/>
        </w:rPr>
        <w:t>kan begära att någon av dem själv fullgör samtliga förpliktelser under Avtalet.</w:t>
      </w:r>
    </w:p>
    <w:p w14:paraId="1EE3D5B6" w14:textId="77777777" w:rsidR="004D2017" w:rsidRPr="004D2017" w:rsidRDefault="004D2017" w:rsidP="004D2017">
      <w:pPr>
        <w:pStyle w:val="Level2"/>
        <w:rPr>
          <w:lang w:val="sv-SE"/>
        </w:rPr>
      </w:pPr>
      <w:r w:rsidRPr="004D2017">
        <w:rPr>
          <w:lang w:val="sv-SE"/>
        </w:rPr>
        <w:t>Har (a) en fysisk person ingått detta Avtal för flera personer svarar denne för att hen har rätt att ingå detta Avtal, även för dessa</w:t>
      </w:r>
      <w:r w:rsidRPr="004D2017">
        <w:rPr>
          <w:spacing w:val="-4"/>
          <w:lang w:val="sv-SE"/>
        </w:rPr>
        <w:t xml:space="preserve"> </w:t>
      </w:r>
      <w:r w:rsidRPr="004D2017">
        <w:rPr>
          <w:lang w:val="sv-SE"/>
        </w:rPr>
        <w:t>personer,</w:t>
      </w:r>
      <w:r w:rsidRPr="004D2017">
        <w:rPr>
          <w:spacing w:val="-4"/>
          <w:lang w:val="sv-SE"/>
        </w:rPr>
        <w:t xml:space="preserve"> </w:t>
      </w:r>
      <w:r w:rsidRPr="004D2017">
        <w:rPr>
          <w:lang w:val="sv-SE"/>
        </w:rPr>
        <w:t>eller</w:t>
      </w:r>
      <w:r w:rsidRPr="004D2017">
        <w:rPr>
          <w:spacing w:val="-4"/>
          <w:lang w:val="sv-SE"/>
        </w:rPr>
        <w:t xml:space="preserve"> </w:t>
      </w:r>
      <w:r w:rsidRPr="004D2017">
        <w:rPr>
          <w:lang w:val="sv-SE"/>
        </w:rPr>
        <w:t>(b)</w:t>
      </w:r>
      <w:r w:rsidRPr="004D2017">
        <w:rPr>
          <w:spacing w:val="-4"/>
          <w:lang w:val="sv-SE"/>
        </w:rPr>
        <w:t xml:space="preserve"> </w:t>
      </w:r>
      <w:r w:rsidRPr="004D2017">
        <w:rPr>
          <w:lang w:val="sv-SE"/>
        </w:rPr>
        <w:t>har</w:t>
      </w:r>
      <w:r w:rsidRPr="004D2017">
        <w:rPr>
          <w:spacing w:val="-4"/>
          <w:lang w:val="sv-SE"/>
        </w:rPr>
        <w:t xml:space="preserve"> </w:t>
      </w:r>
      <w:r w:rsidRPr="004D2017">
        <w:rPr>
          <w:lang w:val="sv-SE"/>
        </w:rPr>
        <w:t>en</w:t>
      </w:r>
      <w:r w:rsidRPr="004D2017">
        <w:rPr>
          <w:spacing w:val="-4"/>
          <w:lang w:val="sv-SE"/>
        </w:rPr>
        <w:t xml:space="preserve"> </w:t>
      </w:r>
      <w:r w:rsidRPr="004D2017">
        <w:rPr>
          <w:lang w:val="sv-SE"/>
        </w:rPr>
        <w:t>juridisk</w:t>
      </w:r>
      <w:r w:rsidRPr="004D2017">
        <w:rPr>
          <w:spacing w:val="-4"/>
          <w:lang w:val="sv-SE"/>
        </w:rPr>
        <w:t xml:space="preserve"> </w:t>
      </w:r>
      <w:r w:rsidRPr="004D2017">
        <w:rPr>
          <w:lang w:val="sv-SE"/>
        </w:rPr>
        <w:t>person</w:t>
      </w:r>
      <w:r w:rsidRPr="004D2017">
        <w:rPr>
          <w:spacing w:val="-4"/>
          <w:lang w:val="sv-SE"/>
        </w:rPr>
        <w:t xml:space="preserve"> </w:t>
      </w:r>
      <w:r w:rsidRPr="004D2017">
        <w:rPr>
          <w:lang w:val="sv-SE"/>
        </w:rPr>
        <w:t>ingått</w:t>
      </w:r>
      <w:r w:rsidRPr="004D2017">
        <w:rPr>
          <w:spacing w:val="-4"/>
          <w:lang w:val="sv-SE"/>
        </w:rPr>
        <w:t xml:space="preserve"> </w:t>
      </w:r>
      <w:r w:rsidRPr="004D2017">
        <w:rPr>
          <w:lang w:val="sv-SE"/>
        </w:rPr>
        <w:t>detta</w:t>
      </w:r>
      <w:r w:rsidRPr="004D2017">
        <w:rPr>
          <w:spacing w:val="-4"/>
          <w:lang w:val="sv-SE"/>
        </w:rPr>
        <w:t xml:space="preserve"> </w:t>
      </w:r>
      <w:r w:rsidRPr="004D2017">
        <w:rPr>
          <w:lang w:val="sv-SE"/>
        </w:rPr>
        <w:t>Avtal för</w:t>
      </w:r>
      <w:r w:rsidRPr="004D2017">
        <w:rPr>
          <w:spacing w:val="-3"/>
          <w:lang w:val="sv-SE"/>
        </w:rPr>
        <w:t xml:space="preserve"> </w:t>
      </w:r>
      <w:r w:rsidRPr="004D2017">
        <w:rPr>
          <w:lang w:val="sv-SE"/>
        </w:rPr>
        <w:t>andra</w:t>
      </w:r>
      <w:r w:rsidRPr="004D2017">
        <w:rPr>
          <w:spacing w:val="-3"/>
          <w:lang w:val="sv-SE"/>
        </w:rPr>
        <w:t xml:space="preserve"> </w:t>
      </w:r>
      <w:r w:rsidRPr="004D2017">
        <w:rPr>
          <w:lang w:val="sv-SE"/>
        </w:rPr>
        <w:t>juridiska</w:t>
      </w:r>
      <w:r w:rsidRPr="004D2017">
        <w:rPr>
          <w:spacing w:val="-3"/>
          <w:lang w:val="sv-SE"/>
        </w:rPr>
        <w:t xml:space="preserve"> </w:t>
      </w:r>
      <w:r w:rsidRPr="004D2017">
        <w:rPr>
          <w:lang w:val="sv-SE"/>
        </w:rPr>
        <w:t>personer</w:t>
      </w:r>
      <w:r w:rsidRPr="004D2017">
        <w:rPr>
          <w:spacing w:val="-3"/>
          <w:lang w:val="sv-SE"/>
        </w:rPr>
        <w:t xml:space="preserve"> </w:t>
      </w:r>
      <w:r w:rsidRPr="004D2017">
        <w:rPr>
          <w:lang w:val="sv-SE"/>
        </w:rPr>
        <w:t>svarar</w:t>
      </w:r>
      <w:r w:rsidRPr="004D2017">
        <w:rPr>
          <w:spacing w:val="-3"/>
          <w:lang w:val="sv-SE"/>
        </w:rPr>
        <w:t xml:space="preserve"> </w:t>
      </w:r>
      <w:r w:rsidRPr="004D2017">
        <w:rPr>
          <w:lang w:val="sv-SE"/>
        </w:rPr>
        <w:t>denna</w:t>
      </w:r>
      <w:r w:rsidRPr="004D2017">
        <w:rPr>
          <w:spacing w:val="-3"/>
          <w:lang w:val="sv-SE"/>
        </w:rPr>
        <w:t xml:space="preserve"> </w:t>
      </w:r>
      <w:r w:rsidRPr="004D2017">
        <w:rPr>
          <w:lang w:val="sv-SE"/>
        </w:rPr>
        <w:t>juridiska</w:t>
      </w:r>
      <w:r w:rsidRPr="004D2017">
        <w:rPr>
          <w:spacing w:val="-3"/>
          <w:lang w:val="sv-SE"/>
        </w:rPr>
        <w:t xml:space="preserve"> </w:t>
      </w:r>
      <w:r w:rsidRPr="004D2017">
        <w:rPr>
          <w:lang w:val="sv-SE"/>
        </w:rPr>
        <w:t>person</w:t>
      </w:r>
      <w:r w:rsidRPr="004D2017">
        <w:rPr>
          <w:spacing w:val="-3"/>
          <w:lang w:val="sv-SE"/>
        </w:rPr>
        <w:t xml:space="preserve"> </w:t>
      </w:r>
      <w:r w:rsidRPr="004D2017">
        <w:rPr>
          <w:lang w:val="sv-SE"/>
        </w:rPr>
        <w:t>för</w:t>
      </w:r>
      <w:r w:rsidRPr="004D2017">
        <w:rPr>
          <w:spacing w:val="-3"/>
          <w:lang w:val="sv-SE"/>
        </w:rPr>
        <w:t xml:space="preserve"> </w:t>
      </w:r>
      <w:r w:rsidRPr="004D2017">
        <w:rPr>
          <w:lang w:val="sv-SE"/>
        </w:rPr>
        <w:t xml:space="preserve">att den har rätt att ingå detta Avtal, även för dessa personer. Samtliga personer är solidariskt ansvariga gentemot </w:t>
      </w:r>
      <w:proofErr w:type="spellStart"/>
      <w:r w:rsidRPr="004D2017">
        <w:rPr>
          <w:lang w:val="sv-SE"/>
        </w:rPr>
        <w:t>Clearingmedlemmen</w:t>
      </w:r>
      <w:proofErr w:type="spellEnd"/>
      <w:r w:rsidRPr="004D2017">
        <w:rPr>
          <w:lang w:val="sv-SE"/>
        </w:rPr>
        <w:t xml:space="preserve">, varvid </w:t>
      </w:r>
      <w:proofErr w:type="spellStart"/>
      <w:r w:rsidRPr="004D2017">
        <w:rPr>
          <w:lang w:val="sv-SE"/>
        </w:rPr>
        <w:t>Clearingmedlemmen</w:t>
      </w:r>
      <w:proofErr w:type="spellEnd"/>
      <w:r w:rsidRPr="004D2017">
        <w:rPr>
          <w:lang w:val="sv-SE"/>
        </w:rPr>
        <w:t xml:space="preserve"> har rätt att begära någon av dem liksom person (a) eller (b) ensam fullgör samtliga förpliktelser under Avtalet.</w:t>
      </w:r>
    </w:p>
    <w:p w14:paraId="792D2EF1" w14:textId="77777777" w:rsidR="00CC3F34" w:rsidRPr="007006DD" w:rsidRDefault="00CC3F34" w:rsidP="007006DD">
      <w:pPr>
        <w:pStyle w:val="Level1"/>
        <w:tabs>
          <w:tab w:val="clear" w:pos="680"/>
        </w:tabs>
        <w:ind w:left="567" w:hanging="567"/>
        <w:rPr>
          <w:lang w:val="sv-SE"/>
        </w:rPr>
      </w:pPr>
      <w:r w:rsidRPr="007006DD">
        <w:rPr>
          <w:lang w:val="sv-SE"/>
        </w:rPr>
        <w:t xml:space="preserve">Särskilt om </w:t>
      </w:r>
      <w:proofErr w:type="spellStart"/>
      <w:r w:rsidRPr="007006DD">
        <w:rPr>
          <w:lang w:val="sv-SE"/>
        </w:rPr>
        <w:t>Clearinghusets</w:t>
      </w:r>
      <w:proofErr w:type="spellEnd"/>
      <w:r w:rsidRPr="007006DD">
        <w:rPr>
          <w:lang w:val="sv-SE"/>
        </w:rPr>
        <w:t xml:space="preserve"> resolution</w:t>
      </w:r>
    </w:p>
    <w:p w14:paraId="556EC930" w14:textId="77777777" w:rsidR="00CC3F34" w:rsidRPr="00CC3F34" w:rsidRDefault="00CC3F34" w:rsidP="00C43D8A">
      <w:pPr>
        <w:pStyle w:val="Level2"/>
        <w:rPr>
          <w:lang w:val="sv-SE"/>
        </w:rPr>
      </w:pPr>
      <w:r w:rsidRPr="00CC3F34">
        <w:rPr>
          <w:lang w:val="sv-SE"/>
        </w:rPr>
        <w:t xml:space="preserve">För den händelse </w:t>
      </w:r>
      <w:proofErr w:type="spellStart"/>
      <w:r w:rsidRPr="00CC3F34">
        <w:rPr>
          <w:lang w:val="sv-SE"/>
        </w:rPr>
        <w:t>Clearinghuset</w:t>
      </w:r>
      <w:proofErr w:type="spellEnd"/>
      <w:r w:rsidRPr="00CC3F34">
        <w:rPr>
          <w:lang w:val="sv-SE"/>
        </w:rPr>
        <w:t xml:space="preserve"> skulle vara satt under resolution eller vara föremål för resolutionsåtgärder eller andra åtgärder av resolutionsmyndigheten i enlighet med (EU) 2021/23 eller annan tillämplig lagstiftning (Resolutionsåtgärder) är Parterna överens om följande.</w:t>
      </w:r>
    </w:p>
    <w:p w14:paraId="23EF355A" w14:textId="77777777" w:rsidR="00105820" w:rsidRDefault="00CC3F34" w:rsidP="00105820">
      <w:pPr>
        <w:pStyle w:val="Level3"/>
        <w:rPr>
          <w:lang w:val="sv-SE"/>
        </w:rPr>
      </w:pPr>
      <w:r w:rsidRPr="00CC3F34">
        <w:rPr>
          <w:lang w:val="sv-SE"/>
        </w:rPr>
        <w:t xml:space="preserve">Ingen av Parterna har rätt att säga upp detta Avtal eller en Kundtransaktion endast på den grunden att </w:t>
      </w:r>
      <w:proofErr w:type="spellStart"/>
      <w:r w:rsidRPr="00CC3F34">
        <w:rPr>
          <w:lang w:val="sv-SE"/>
        </w:rPr>
        <w:t>Clearinghuset</w:t>
      </w:r>
      <w:proofErr w:type="spellEnd"/>
      <w:r w:rsidRPr="00CC3F34">
        <w:rPr>
          <w:lang w:val="sv-SE"/>
        </w:rPr>
        <w:t xml:space="preserve"> är satt under resolution eller att en eller flera Resolutionsåtgärder vidtagits eller kan komma att vidtas.</w:t>
      </w:r>
    </w:p>
    <w:p w14:paraId="30EF1C56" w14:textId="77777777" w:rsidR="00105820" w:rsidRDefault="00CC3F34" w:rsidP="00105820">
      <w:pPr>
        <w:pStyle w:val="Level3"/>
        <w:rPr>
          <w:lang w:val="sv-SE"/>
        </w:rPr>
      </w:pPr>
      <w:r w:rsidRPr="00105820">
        <w:rPr>
          <w:lang w:val="sv-SE"/>
        </w:rPr>
        <w:t xml:space="preserve">Utan att inskränka Kundens skyldigheter enligt punkt 3., om </w:t>
      </w:r>
      <w:proofErr w:type="spellStart"/>
      <w:r w:rsidRPr="00105820">
        <w:rPr>
          <w:lang w:val="sv-SE"/>
        </w:rPr>
        <w:t>Clearingmedlemmen</w:t>
      </w:r>
      <w:proofErr w:type="spellEnd"/>
      <w:r w:rsidRPr="00105820">
        <w:rPr>
          <w:lang w:val="sv-SE"/>
        </w:rPr>
        <w:t xml:space="preserve"> får ökade säkerhetskrav beslutade av resolutionsmyndigheten (eller </w:t>
      </w:r>
      <w:proofErr w:type="spellStart"/>
      <w:r w:rsidRPr="00105820">
        <w:rPr>
          <w:lang w:val="sv-SE"/>
        </w:rPr>
        <w:t>Clearinghuset</w:t>
      </w:r>
      <w:proofErr w:type="spellEnd"/>
      <w:r w:rsidRPr="00105820">
        <w:rPr>
          <w:lang w:val="sv-SE"/>
        </w:rPr>
        <w:t xml:space="preserve"> på uppdrag eller enligt instruktion från resolutionsmyndigheten) har </w:t>
      </w:r>
      <w:proofErr w:type="spellStart"/>
      <w:r w:rsidRPr="00105820">
        <w:rPr>
          <w:lang w:val="sv-SE"/>
        </w:rPr>
        <w:t>Clearingmedlemmen</w:t>
      </w:r>
      <w:proofErr w:type="spellEnd"/>
      <w:r w:rsidRPr="00105820">
        <w:rPr>
          <w:lang w:val="sv-SE"/>
        </w:rPr>
        <w:t xml:space="preserve"> rätt att kräva in ytterligare säkerheter från Kunden.</w:t>
      </w:r>
    </w:p>
    <w:p w14:paraId="365DCD90" w14:textId="1333451D" w:rsidR="00CC3F34" w:rsidRPr="00105820" w:rsidRDefault="00CC3F34" w:rsidP="00105820">
      <w:pPr>
        <w:pStyle w:val="Level3"/>
        <w:rPr>
          <w:lang w:val="sv-SE"/>
        </w:rPr>
      </w:pPr>
      <w:r w:rsidRPr="00105820">
        <w:rPr>
          <w:lang w:val="sv-SE"/>
        </w:rPr>
        <w:t xml:space="preserve">Utan att inskränka Kundens skyldigheter enligt punkt 17.6., om </w:t>
      </w:r>
      <w:proofErr w:type="spellStart"/>
      <w:r w:rsidRPr="00105820">
        <w:rPr>
          <w:lang w:val="sv-SE"/>
        </w:rPr>
        <w:t>Clearingmedlemmen</w:t>
      </w:r>
      <w:proofErr w:type="spellEnd"/>
      <w:r w:rsidRPr="00105820">
        <w:rPr>
          <w:lang w:val="sv-SE"/>
        </w:rPr>
        <w:t xml:space="preserve"> får vidkännas ökade kostnader - inklusive varje förpliktelse utlägg, anspråk, eller förlust - i samband med Resolutionsåtgärder som helt eller delvis omfattar, kan tillskrivas eller har samband med Medlemstransaktioner ska Kunden, på </w:t>
      </w:r>
      <w:proofErr w:type="spellStart"/>
      <w:r w:rsidRPr="00105820">
        <w:rPr>
          <w:lang w:val="sv-SE"/>
        </w:rPr>
        <w:t>Clearingmedlemmens</w:t>
      </w:r>
      <w:proofErr w:type="spellEnd"/>
      <w:r w:rsidRPr="00105820">
        <w:rPr>
          <w:lang w:val="sv-SE"/>
        </w:rPr>
        <w:t xml:space="preserve"> begäran, ersätta </w:t>
      </w:r>
      <w:proofErr w:type="spellStart"/>
      <w:r w:rsidRPr="00105820">
        <w:rPr>
          <w:lang w:val="sv-SE"/>
        </w:rPr>
        <w:t>Clearingmedlemmen</w:t>
      </w:r>
      <w:proofErr w:type="spellEnd"/>
      <w:r w:rsidRPr="00105820">
        <w:rPr>
          <w:lang w:val="sv-SE"/>
        </w:rPr>
        <w:t xml:space="preserve"> för dessa kostnader.</w:t>
      </w:r>
    </w:p>
    <w:p w14:paraId="47A3D7A4" w14:textId="1DC0D237" w:rsidR="00CC3F34" w:rsidRPr="00CC3F34" w:rsidRDefault="00CC3F34" w:rsidP="00105820">
      <w:pPr>
        <w:pStyle w:val="Liststycke"/>
        <w:tabs>
          <w:tab w:val="left" w:pos="1228"/>
        </w:tabs>
        <w:spacing w:before="126"/>
        <w:ind w:left="1360"/>
        <w:rPr>
          <w:kern w:val="20"/>
          <w:szCs w:val="28"/>
          <w:lang w:val="sv-SE"/>
        </w:rPr>
      </w:pPr>
      <w:r w:rsidRPr="00CC3F34">
        <w:rPr>
          <w:kern w:val="20"/>
          <w:szCs w:val="28"/>
          <w:lang w:val="sv-SE"/>
        </w:rPr>
        <w:t xml:space="preserve">I den mån Kunden har ersatt </w:t>
      </w:r>
      <w:proofErr w:type="spellStart"/>
      <w:r w:rsidRPr="00CC3F34">
        <w:rPr>
          <w:kern w:val="20"/>
          <w:szCs w:val="28"/>
          <w:lang w:val="sv-SE"/>
        </w:rPr>
        <w:t>Clearingmedlemmen</w:t>
      </w:r>
      <w:proofErr w:type="spellEnd"/>
      <w:r w:rsidRPr="00CC3F34">
        <w:rPr>
          <w:kern w:val="20"/>
          <w:szCs w:val="28"/>
          <w:lang w:val="sv-SE"/>
        </w:rPr>
        <w:t xml:space="preserve"> för kostnader enligt ovan och </w:t>
      </w:r>
      <w:proofErr w:type="spellStart"/>
      <w:r w:rsidRPr="00CC3F34">
        <w:rPr>
          <w:kern w:val="20"/>
          <w:szCs w:val="28"/>
          <w:lang w:val="sv-SE"/>
        </w:rPr>
        <w:t>Clearingmedlemmen</w:t>
      </w:r>
      <w:proofErr w:type="spellEnd"/>
      <w:r w:rsidRPr="00CC3F34">
        <w:rPr>
          <w:kern w:val="20"/>
          <w:szCs w:val="28"/>
          <w:lang w:val="sv-SE"/>
        </w:rPr>
        <w:t xml:space="preserve"> har fått återbetalning av </w:t>
      </w:r>
      <w:proofErr w:type="spellStart"/>
      <w:r w:rsidRPr="00CC3F34">
        <w:rPr>
          <w:kern w:val="20"/>
          <w:szCs w:val="28"/>
          <w:lang w:val="sv-SE"/>
        </w:rPr>
        <w:t>Clearinghuset</w:t>
      </w:r>
      <w:proofErr w:type="spellEnd"/>
      <w:r w:rsidRPr="00CC3F34">
        <w:rPr>
          <w:kern w:val="20"/>
          <w:szCs w:val="28"/>
          <w:lang w:val="sv-SE"/>
        </w:rPr>
        <w:t xml:space="preserve"> eller </w:t>
      </w:r>
      <w:proofErr w:type="gramStart"/>
      <w:r w:rsidRPr="00CC3F34">
        <w:rPr>
          <w:kern w:val="20"/>
          <w:szCs w:val="28"/>
          <w:lang w:val="sv-SE"/>
        </w:rPr>
        <w:t xml:space="preserve">resolutionsmyndig- </w:t>
      </w:r>
      <w:proofErr w:type="spellStart"/>
      <w:r w:rsidRPr="00CC3F34">
        <w:rPr>
          <w:kern w:val="20"/>
          <w:szCs w:val="28"/>
          <w:lang w:val="sv-SE"/>
        </w:rPr>
        <w:t>heten</w:t>
      </w:r>
      <w:proofErr w:type="spellEnd"/>
      <w:proofErr w:type="gramEnd"/>
      <w:r w:rsidRPr="00CC3F34">
        <w:rPr>
          <w:kern w:val="20"/>
          <w:szCs w:val="28"/>
          <w:lang w:val="sv-SE"/>
        </w:rPr>
        <w:t xml:space="preserve"> ska </w:t>
      </w:r>
      <w:proofErr w:type="spellStart"/>
      <w:r w:rsidRPr="00CC3F34">
        <w:rPr>
          <w:kern w:val="20"/>
          <w:szCs w:val="28"/>
          <w:lang w:val="sv-SE"/>
        </w:rPr>
        <w:t>Clearingmedlemmen</w:t>
      </w:r>
      <w:proofErr w:type="spellEnd"/>
      <w:r w:rsidRPr="00CC3F34">
        <w:rPr>
          <w:kern w:val="20"/>
          <w:szCs w:val="28"/>
          <w:lang w:val="sv-SE"/>
        </w:rPr>
        <w:t xml:space="preserve"> tillgodoräkna Kunden denna ersättning. </w:t>
      </w:r>
    </w:p>
    <w:p w14:paraId="7B85583F" w14:textId="0DD83BA4" w:rsidR="007B5FF2" w:rsidRDefault="00CC3F34" w:rsidP="007B5FF2">
      <w:pPr>
        <w:pStyle w:val="Level3"/>
        <w:rPr>
          <w:lang w:val="sv-SE"/>
        </w:rPr>
      </w:pPr>
      <w:r w:rsidRPr="00CC3F34">
        <w:rPr>
          <w:lang w:val="sv-SE"/>
        </w:rPr>
        <w:t xml:space="preserve">Resolutionsåtgärder som vidtas avseende Medlemstransaktioner, inklusive ställda säkerheter, ska påverka Kundtransaktioner (och Parternas skyldigheter och rättigheter), inklusive ställda säkerheter, i samma utsträckning som Medlemstransaktionerna (och </w:t>
      </w:r>
      <w:proofErr w:type="spellStart"/>
      <w:r w:rsidRPr="00CC3F34">
        <w:rPr>
          <w:lang w:val="sv-SE"/>
        </w:rPr>
        <w:t>Clearingmedlemmens</w:t>
      </w:r>
      <w:proofErr w:type="spellEnd"/>
      <w:r w:rsidRPr="00CC3F34">
        <w:rPr>
          <w:lang w:val="sv-SE"/>
        </w:rPr>
        <w:t xml:space="preserve"> och </w:t>
      </w:r>
      <w:proofErr w:type="spellStart"/>
      <w:r w:rsidRPr="00CC3F34">
        <w:rPr>
          <w:lang w:val="sv-SE"/>
        </w:rPr>
        <w:t>Clearinghusets</w:t>
      </w:r>
      <w:proofErr w:type="spellEnd"/>
      <w:r w:rsidRPr="00CC3F34">
        <w:rPr>
          <w:lang w:val="sv-SE"/>
        </w:rPr>
        <w:t xml:space="preserve"> skyldigheter och rättigheter), inklusive ställda säkerheter, påverkas.</w:t>
      </w:r>
    </w:p>
    <w:p w14:paraId="25563621" w14:textId="1738DD0F" w:rsidR="00CC3F34" w:rsidRPr="007B5FF2" w:rsidRDefault="00CC3F34" w:rsidP="007B5FF2">
      <w:pPr>
        <w:pStyle w:val="Level3"/>
        <w:rPr>
          <w:lang w:val="sv-SE"/>
        </w:rPr>
      </w:pPr>
      <w:r w:rsidRPr="007B5FF2">
        <w:rPr>
          <w:lang w:val="sv-SE"/>
        </w:rPr>
        <w:t>Om åtgärder vidtas enligt punkt 31.1.4 ovan ska regleringen i punkt 10. och 11. tillämpas i tillämplig uträckning (mutatis mutandis).</w:t>
      </w:r>
    </w:p>
    <w:p w14:paraId="77675D89" w14:textId="77777777" w:rsidR="00CC3F34" w:rsidRPr="001602AC" w:rsidRDefault="00CC3F34" w:rsidP="001602AC">
      <w:pPr>
        <w:pStyle w:val="Level1"/>
        <w:tabs>
          <w:tab w:val="clear" w:pos="680"/>
        </w:tabs>
        <w:ind w:left="567" w:hanging="567"/>
        <w:rPr>
          <w:lang w:val="sv-SE"/>
        </w:rPr>
      </w:pPr>
      <w:r w:rsidRPr="001602AC">
        <w:rPr>
          <w:lang w:val="sv-SE"/>
        </w:rPr>
        <w:lastRenderedPageBreak/>
        <w:t xml:space="preserve"> Särskilt om Parternas resolution</w:t>
      </w:r>
    </w:p>
    <w:p w14:paraId="537C50E5" w14:textId="08C6B920" w:rsidR="00CC3F34" w:rsidRPr="00CC3F34" w:rsidRDefault="00CC3F34" w:rsidP="004F17A9">
      <w:pPr>
        <w:pStyle w:val="Level2"/>
        <w:rPr>
          <w:lang w:val="sv-SE"/>
        </w:rPr>
      </w:pPr>
      <w:r w:rsidRPr="00CC3F34">
        <w:rPr>
          <w:lang w:val="sv-SE"/>
        </w:rPr>
        <w:t>Ingen av Parterna har rätt att säga upp detta Avtal eller en Kundtransaktion endast på den grunden att endera Parten är satt under resolution enligt lag (2015:1016) om resolution eller annan tillämplig lagstiftning eller att resolutionsåtgärder eller annan åtgärd vidtagits eller kan komma att vidtas</w:t>
      </w:r>
      <w:r w:rsidR="006D759B">
        <w:rPr>
          <w:lang w:val="sv-SE"/>
        </w:rPr>
        <w:t xml:space="preserve"> </w:t>
      </w:r>
      <w:r w:rsidRPr="00CC3F34">
        <w:rPr>
          <w:lang w:val="sv-SE"/>
        </w:rPr>
        <w:t xml:space="preserve">av behörig resolutionsmyndighet. </w:t>
      </w:r>
    </w:p>
    <w:p w14:paraId="31C673EC" w14:textId="77777777" w:rsidR="005F1DE2" w:rsidRDefault="005F1DE2" w:rsidP="00CC3F34">
      <w:pPr>
        <w:pStyle w:val="Level2"/>
        <w:numPr>
          <w:ilvl w:val="0"/>
          <w:numId w:val="0"/>
        </w:numPr>
        <w:rPr>
          <w:lang w:val="sv-SE"/>
        </w:rPr>
      </w:pPr>
    </w:p>
    <w:p w14:paraId="456F0105" w14:textId="77777777" w:rsidR="00E6371F" w:rsidRPr="00E6371F" w:rsidRDefault="00E6371F" w:rsidP="00E6371F">
      <w:pPr>
        <w:pStyle w:val="Level3"/>
        <w:numPr>
          <w:ilvl w:val="0"/>
          <w:numId w:val="0"/>
        </w:numPr>
        <w:rPr>
          <w:lang w:val="sv-SE"/>
        </w:rPr>
      </w:pPr>
    </w:p>
    <w:p w14:paraId="64238BA4" w14:textId="51C46A97" w:rsidR="00A93B0C" w:rsidRPr="00D900EA" w:rsidRDefault="002E1BCB" w:rsidP="00D900EA">
      <w:pPr>
        <w:rPr>
          <w:kern w:val="20"/>
          <w:szCs w:val="28"/>
          <w:lang w:val="sv-SE"/>
        </w:rPr>
      </w:pPr>
      <w:r>
        <w:rPr>
          <w:lang w:val="sv-SE"/>
        </w:rPr>
        <w:br w:type="page"/>
      </w:r>
    </w:p>
    <w:p w14:paraId="53B93A7C" w14:textId="77777777" w:rsidR="00DD077C" w:rsidRDefault="00DD077C" w:rsidP="001B62AD">
      <w:pPr>
        <w:pStyle w:val="Level2"/>
        <w:numPr>
          <w:ilvl w:val="0"/>
          <w:numId w:val="0"/>
        </w:numPr>
        <w:jc w:val="right"/>
        <w:rPr>
          <w:sz w:val="24"/>
          <w:szCs w:val="24"/>
          <w:lang w:val="sv-SE"/>
        </w:rPr>
      </w:pPr>
    </w:p>
    <w:p w14:paraId="0ADF6031" w14:textId="35D1FBE4" w:rsidR="001B62AD" w:rsidRDefault="001B62AD" w:rsidP="001B62AD">
      <w:pPr>
        <w:pStyle w:val="Level2"/>
        <w:numPr>
          <w:ilvl w:val="0"/>
          <w:numId w:val="0"/>
        </w:numPr>
        <w:jc w:val="right"/>
        <w:rPr>
          <w:sz w:val="24"/>
          <w:szCs w:val="24"/>
          <w:lang w:val="sv-SE"/>
        </w:rPr>
      </w:pPr>
      <w:r>
        <w:rPr>
          <w:sz w:val="24"/>
          <w:szCs w:val="24"/>
          <w:lang w:val="sv-SE"/>
        </w:rPr>
        <w:t>Bilaga</w:t>
      </w:r>
    </w:p>
    <w:p w14:paraId="7F88A5D9" w14:textId="77777777" w:rsidR="001B62AD" w:rsidRDefault="001B62AD" w:rsidP="001B62AD">
      <w:pPr>
        <w:pStyle w:val="Level2"/>
        <w:numPr>
          <w:ilvl w:val="0"/>
          <w:numId w:val="0"/>
        </w:numPr>
        <w:rPr>
          <w:sz w:val="24"/>
          <w:szCs w:val="24"/>
          <w:lang w:val="sv-SE"/>
        </w:rPr>
      </w:pPr>
    </w:p>
    <w:p w14:paraId="4DBD4AAB" w14:textId="6810C267" w:rsidR="001B62AD" w:rsidRDefault="001B62AD" w:rsidP="001B62AD">
      <w:pPr>
        <w:pStyle w:val="Level2"/>
        <w:numPr>
          <w:ilvl w:val="0"/>
          <w:numId w:val="0"/>
        </w:numPr>
        <w:rPr>
          <w:sz w:val="24"/>
          <w:szCs w:val="24"/>
          <w:lang w:val="sv-SE"/>
        </w:rPr>
      </w:pPr>
      <w:r w:rsidRPr="001B62AD">
        <w:rPr>
          <w:sz w:val="24"/>
          <w:szCs w:val="24"/>
          <w:lang w:val="sv-SE"/>
        </w:rPr>
        <w:t>Säkerheter</w:t>
      </w:r>
    </w:p>
    <w:p w14:paraId="331A130F" w14:textId="77777777" w:rsidR="00B81C0E" w:rsidRDefault="00B81C0E" w:rsidP="00B81C0E">
      <w:pPr>
        <w:rPr>
          <w:rFonts w:cs="Arial"/>
          <w:lang w:val="sv-SE"/>
        </w:rPr>
      </w:pPr>
    </w:p>
    <w:p w14:paraId="36050C40" w14:textId="5560C99C" w:rsidR="00B81C0E" w:rsidRDefault="00B81C0E" w:rsidP="00B81C0E">
      <w:pPr>
        <w:rPr>
          <w:rFonts w:cs="Arial"/>
          <w:lang w:val="sv-SE"/>
        </w:rPr>
      </w:pPr>
      <w:proofErr w:type="spellStart"/>
      <w:proofErr w:type="gramStart"/>
      <w:r>
        <w:rPr>
          <w:rFonts w:cs="Arial"/>
          <w:lang w:val="sv-SE"/>
        </w:rPr>
        <w:t>Depånr</w:t>
      </w:r>
      <w:proofErr w:type="spellEnd"/>
      <w:r w:rsidR="00D5364F">
        <w:rPr>
          <w:rFonts w:cs="Arial"/>
          <w:lang w:val="sv-SE"/>
        </w:rPr>
        <w:t>:</w:t>
      </w:r>
      <w:r>
        <w:rPr>
          <w:rFonts w:cs="Arial"/>
          <w:lang w:val="sv-SE"/>
        </w:rPr>
        <w:t>…</w:t>
      </w:r>
      <w:proofErr w:type="gramEnd"/>
      <w:r>
        <w:rPr>
          <w:rFonts w:cs="Arial"/>
          <w:lang w:val="sv-SE"/>
        </w:rPr>
        <w:t>……………………….</w:t>
      </w:r>
    </w:p>
    <w:p w14:paraId="5BF971F0" w14:textId="0B94F243" w:rsidR="00B81C0E" w:rsidRDefault="00B81C0E" w:rsidP="00B81C0E">
      <w:pPr>
        <w:rPr>
          <w:rFonts w:cs="Arial"/>
          <w:lang w:val="sv-SE"/>
        </w:rPr>
      </w:pPr>
    </w:p>
    <w:p w14:paraId="6BD62C63" w14:textId="77777777" w:rsidR="00B81C0E" w:rsidRDefault="00B81C0E" w:rsidP="00B81C0E">
      <w:pPr>
        <w:rPr>
          <w:rFonts w:cs="Arial"/>
          <w:lang w:val="sv-SE"/>
        </w:rPr>
      </w:pPr>
    </w:p>
    <w:p w14:paraId="6C1EA14B" w14:textId="7D2339AA" w:rsidR="00B81C0E" w:rsidRDefault="00B81C0E" w:rsidP="00B81C0E">
      <w:pPr>
        <w:rPr>
          <w:rFonts w:cs="Arial"/>
          <w:lang w:val="sv-SE"/>
        </w:rPr>
      </w:pPr>
      <w:proofErr w:type="spellStart"/>
      <w:proofErr w:type="gramStart"/>
      <w:r>
        <w:rPr>
          <w:rFonts w:cs="Arial"/>
          <w:lang w:val="sv-SE"/>
        </w:rPr>
        <w:t>Kontonr</w:t>
      </w:r>
      <w:proofErr w:type="spellEnd"/>
      <w:r w:rsidR="00D5364F">
        <w:rPr>
          <w:rFonts w:cs="Arial"/>
          <w:lang w:val="sv-SE"/>
        </w:rPr>
        <w:t>:</w:t>
      </w:r>
      <w:r>
        <w:rPr>
          <w:rFonts w:cs="Arial"/>
          <w:lang w:val="sv-SE"/>
        </w:rPr>
        <w:t>…</w:t>
      </w:r>
      <w:proofErr w:type="gramEnd"/>
      <w:r>
        <w:rPr>
          <w:rFonts w:cs="Arial"/>
          <w:lang w:val="sv-SE"/>
        </w:rPr>
        <w:t>……………………….</w:t>
      </w:r>
    </w:p>
    <w:p w14:paraId="3FF4FFF7" w14:textId="350C8D62" w:rsidR="00146D37" w:rsidRDefault="00146D37" w:rsidP="00B81C0E">
      <w:pPr>
        <w:rPr>
          <w:rFonts w:cs="Arial"/>
          <w:lang w:val="sv-SE"/>
        </w:rPr>
      </w:pPr>
    </w:p>
    <w:p w14:paraId="3D98BC99" w14:textId="278804D0" w:rsidR="00146D37" w:rsidRDefault="00146D37" w:rsidP="00B81C0E">
      <w:pPr>
        <w:rPr>
          <w:rFonts w:cs="Arial"/>
          <w:lang w:val="sv-SE"/>
        </w:rPr>
      </w:pPr>
    </w:p>
    <w:p w14:paraId="282D6120" w14:textId="354BC9DC" w:rsidR="00146D37" w:rsidRDefault="00146D37" w:rsidP="00B81C0E">
      <w:pPr>
        <w:rPr>
          <w:rFonts w:cs="Arial"/>
          <w:lang w:val="sv-SE"/>
        </w:rPr>
      </w:pPr>
      <w:r>
        <w:rPr>
          <w:rFonts w:cs="Arial"/>
          <w:lang w:val="sv-SE"/>
        </w:rPr>
        <w:t>Säkerhetsmarginal (%</w:t>
      </w:r>
      <w:proofErr w:type="gramStart"/>
      <w:r>
        <w:rPr>
          <w:rFonts w:cs="Arial"/>
          <w:lang w:val="sv-SE"/>
        </w:rPr>
        <w:t>):…</w:t>
      </w:r>
      <w:proofErr w:type="gramEnd"/>
      <w:r>
        <w:rPr>
          <w:rFonts w:cs="Arial"/>
          <w:lang w:val="sv-SE"/>
        </w:rPr>
        <w:t>………………………</w:t>
      </w:r>
    </w:p>
    <w:p w14:paraId="378BC89A" w14:textId="089B80F5" w:rsidR="00DD077C" w:rsidRDefault="00DD077C" w:rsidP="00B81C0E">
      <w:pPr>
        <w:rPr>
          <w:rFonts w:cs="Arial"/>
          <w:lang w:val="sv-SE"/>
        </w:rPr>
      </w:pPr>
    </w:p>
    <w:p w14:paraId="34567EB8" w14:textId="77777777" w:rsidR="00DD077C" w:rsidRPr="00DD077C" w:rsidRDefault="00DD077C" w:rsidP="00DD077C">
      <w:pPr>
        <w:rPr>
          <w:rFonts w:cs="Arial"/>
          <w:lang w:val="sv-SE"/>
        </w:rPr>
      </w:pPr>
    </w:p>
    <w:p w14:paraId="754832AE" w14:textId="7E7D4F4E" w:rsidR="00DD077C" w:rsidRDefault="00DD077C" w:rsidP="00D5364F">
      <w:pPr>
        <w:jc w:val="both"/>
        <w:rPr>
          <w:rFonts w:cs="Arial"/>
          <w:lang w:val="sv-SE"/>
        </w:rPr>
      </w:pPr>
      <w:r w:rsidRPr="00DD077C">
        <w:rPr>
          <w:rFonts w:cs="Arial"/>
          <w:lang w:val="sv-SE"/>
        </w:rPr>
        <w:t xml:space="preserve">Säkerheter ställs i form av pant. Som pant får endast användas tillgångar av sådant slag och i sådan omfattning och koncentration som </w:t>
      </w:r>
      <w:proofErr w:type="spellStart"/>
      <w:r w:rsidR="00887204">
        <w:rPr>
          <w:rFonts w:cs="Arial"/>
          <w:lang w:val="sv-SE"/>
        </w:rPr>
        <w:t>Clearingmedlemmen</w:t>
      </w:r>
      <w:proofErr w:type="spellEnd"/>
      <w:r w:rsidR="00887204">
        <w:rPr>
          <w:rFonts w:cs="Arial"/>
          <w:lang w:val="sv-SE"/>
        </w:rPr>
        <w:t xml:space="preserve"> </w:t>
      </w:r>
      <w:r w:rsidRPr="00DD077C">
        <w:rPr>
          <w:rFonts w:cs="Arial"/>
          <w:lang w:val="sv-SE"/>
        </w:rPr>
        <w:t>vid varje tid föreskriver.</w:t>
      </w:r>
    </w:p>
    <w:p w14:paraId="79B7C30A" w14:textId="19C24801" w:rsidR="00DD077C" w:rsidRDefault="00DD077C" w:rsidP="00D5364F">
      <w:pPr>
        <w:jc w:val="both"/>
        <w:rPr>
          <w:rFonts w:cs="Arial"/>
          <w:lang w:val="sv-SE"/>
        </w:rPr>
      </w:pPr>
    </w:p>
    <w:p w14:paraId="6DCD353E" w14:textId="70E59268" w:rsidR="00DD077C" w:rsidRPr="00DD077C" w:rsidRDefault="00DD077C" w:rsidP="005C4E68">
      <w:pPr>
        <w:jc w:val="both"/>
        <w:rPr>
          <w:rFonts w:cs="Arial"/>
          <w:lang w:val="sv-SE"/>
        </w:rPr>
      </w:pPr>
      <w:r w:rsidRPr="00DD077C">
        <w:rPr>
          <w:rFonts w:cs="Arial"/>
          <w:lang w:val="sv-SE"/>
        </w:rPr>
        <w:t>Definitioner och begrepp ska, då de används i denna Bilaga, ha den betydelse som anges dels nedan, dels i punkt</w:t>
      </w:r>
      <w:r w:rsidR="00F20412">
        <w:rPr>
          <w:rFonts w:cs="Arial"/>
          <w:lang w:val="sv-SE"/>
        </w:rPr>
        <w:t xml:space="preserve"> </w:t>
      </w:r>
      <w:r w:rsidR="00F20412">
        <w:rPr>
          <w:rFonts w:cs="Arial"/>
          <w:highlight w:val="yellow"/>
          <w:lang w:val="sv-SE"/>
        </w:rPr>
        <w:fldChar w:fldCharType="begin"/>
      </w:r>
      <w:r w:rsidR="00F20412">
        <w:rPr>
          <w:rFonts w:cs="Arial"/>
          <w:lang w:val="sv-SE"/>
        </w:rPr>
        <w:instrText xml:space="preserve"> REF _Ref57449835 \r \h </w:instrText>
      </w:r>
      <w:r w:rsidR="00F20412">
        <w:rPr>
          <w:rFonts w:cs="Arial"/>
          <w:highlight w:val="yellow"/>
          <w:lang w:val="sv-SE"/>
        </w:rPr>
      </w:r>
      <w:r w:rsidR="00F20412">
        <w:rPr>
          <w:rFonts w:cs="Arial"/>
          <w:highlight w:val="yellow"/>
          <w:lang w:val="sv-SE"/>
        </w:rPr>
        <w:fldChar w:fldCharType="separate"/>
      </w:r>
      <w:r w:rsidR="000F6528">
        <w:rPr>
          <w:rFonts w:cs="Arial"/>
          <w:lang w:val="sv-SE"/>
        </w:rPr>
        <w:t>1.1</w:t>
      </w:r>
      <w:r w:rsidR="00F20412">
        <w:rPr>
          <w:rFonts w:cs="Arial"/>
          <w:highlight w:val="yellow"/>
          <w:lang w:val="sv-SE"/>
        </w:rPr>
        <w:fldChar w:fldCharType="end"/>
      </w:r>
      <w:r w:rsidR="00F20412">
        <w:rPr>
          <w:rFonts w:cs="Arial"/>
          <w:lang w:val="sv-SE"/>
        </w:rPr>
        <w:t xml:space="preserve"> </w:t>
      </w:r>
      <w:r w:rsidRPr="00DD077C">
        <w:rPr>
          <w:rFonts w:cs="Arial"/>
          <w:lang w:val="sv-SE"/>
        </w:rPr>
        <w:t>i Avtalet.</w:t>
      </w:r>
    </w:p>
    <w:p w14:paraId="240BEB83" w14:textId="7856CBAA" w:rsidR="00146D37" w:rsidRDefault="00146D37" w:rsidP="00B81C0E">
      <w:pPr>
        <w:rPr>
          <w:rFonts w:cs="Arial"/>
          <w:lang w:val="sv-SE"/>
        </w:rPr>
      </w:pPr>
    </w:p>
    <w:p w14:paraId="34D0391C" w14:textId="42D319D4" w:rsidR="00146D37" w:rsidRPr="00D5364F" w:rsidRDefault="00146D37" w:rsidP="002E1BCB">
      <w:pPr>
        <w:pStyle w:val="Liststycke"/>
        <w:numPr>
          <w:ilvl w:val="1"/>
          <w:numId w:val="52"/>
        </w:numPr>
        <w:rPr>
          <w:rFonts w:cs="Arial"/>
          <w:b/>
          <w:bCs/>
          <w:lang w:val="sv-SE"/>
        </w:rPr>
      </w:pPr>
      <w:r w:rsidRPr="00D5364F">
        <w:rPr>
          <w:rFonts w:cs="Arial"/>
          <w:b/>
          <w:bCs/>
          <w:lang w:val="sv-SE"/>
        </w:rPr>
        <w:t>Pantförskrivning</w:t>
      </w:r>
    </w:p>
    <w:p w14:paraId="16A0CFEE" w14:textId="325593A3" w:rsidR="00B81C0E" w:rsidRDefault="00B81C0E" w:rsidP="00B81C0E">
      <w:pPr>
        <w:rPr>
          <w:rFonts w:cs="Arial"/>
          <w:lang w:val="sv-SE"/>
        </w:rPr>
      </w:pPr>
    </w:p>
    <w:p w14:paraId="72BC8C0D" w14:textId="20D5834C" w:rsidR="001B62AD" w:rsidRDefault="001B62AD" w:rsidP="00D5364F">
      <w:pPr>
        <w:jc w:val="both"/>
        <w:rPr>
          <w:rFonts w:cs="Arial"/>
          <w:lang w:val="sv-SE"/>
        </w:rPr>
      </w:pPr>
      <w:r>
        <w:rPr>
          <w:rFonts w:cs="Arial"/>
          <w:lang w:val="sv-SE"/>
        </w:rPr>
        <w:t>S</w:t>
      </w:r>
      <w:r w:rsidRPr="001B62AD">
        <w:rPr>
          <w:rFonts w:cs="Arial"/>
          <w:lang w:val="sv-SE"/>
        </w:rPr>
        <w:t xml:space="preserve">om säkerhet för behöriga fullgörandet av samtliga vid var tid gällande förpliktelser som åvilar Kunden enligt </w:t>
      </w:r>
      <w:r w:rsidR="00447CF5">
        <w:rPr>
          <w:rFonts w:cs="Arial"/>
          <w:lang w:val="sv-SE"/>
        </w:rPr>
        <w:t>A</w:t>
      </w:r>
      <w:r w:rsidRPr="001B62AD">
        <w:rPr>
          <w:rFonts w:cs="Arial"/>
          <w:lang w:val="sv-SE"/>
        </w:rPr>
        <w:t xml:space="preserve">vtalet inbegripet förpliktelser på grund av Kundtransaktioner, pantförskriver Kunden härigenom till </w:t>
      </w:r>
      <w:proofErr w:type="spellStart"/>
      <w:r w:rsidRPr="001B62AD">
        <w:rPr>
          <w:rFonts w:cs="Arial"/>
          <w:lang w:val="sv-SE"/>
        </w:rPr>
        <w:t>Clearingmedlemmen</w:t>
      </w:r>
      <w:proofErr w:type="spellEnd"/>
      <w:r w:rsidRPr="001B62AD">
        <w:rPr>
          <w:rFonts w:cs="Arial"/>
          <w:lang w:val="sv-SE"/>
        </w:rPr>
        <w:t xml:space="preserve"> all egendom innefattande samtliga värdepapper och andra rättigheter som vid var tid förvaras och/eller är förtecknade i Kundens ovanstående depå(er) innefattande även i depå förtecknade värdepapper som är registrerade i Kundens namn i kontobaserat system (såsom på </w:t>
      </w:r>
      <w:r w:rsidR="00BE2A17">
        <w:rPr>
          <w:rFonts w:cs="Arial"/>
          <w:lang w:val="sv-SE"/>
        </w:rPr>
        <w:t>värdepappers</w:t>
      </w:r>
      <w:r w:rsidRPr="001B62AD">
        <w:rPr>
          <w:rFonts w:cs="Arial"/>
          <w:lang w:val="sv-SE"/>
        </w:rPr>
        <w:t xml:space="preserve">konto hos </w:t>
      </w:r>
      <w:proofErr w:type="spellStart"/>
      <w:r w:rsidRPr="001B62AD">
        <w:rPr>
          <w:rFonts w:cs="Arial"/>
          <w:lang w:val="sv-SE"/>
        </w:rPr>
        <w:t>Euroclear</w:t>
      </w:r>
      <w:proofErr w:type="spellEnd"/>
      <w:r w:rsidRPr="001B62AD">
        <w:rPr>
          <w:rFonts w:cs="Arial"/>
          <w:lang w:val="sv-SE"/>
        </w:rPr>
        <w:t xml:space="preserve"> Sweden AB) jämte samtliga medel som vid var tid finns på ovanstående konto anslutet till depån. Avkastning av pant och andra rättigheter som grundas på panten omfattas också av pantförskrivningen och utgör pant.</w:t>
      </w:r>
    </w:p>
    <w:p w14:paraId="46129F3C" w14:textId="5373A8F2" w:rsidR="00146D37" w:rsidRDefault="00146D37" w:rsidP="001B62AD">
      <w:pPr>
        <w:rPr>
          <w:rFonts w:cs="Arial"/>
          <w:lang w:val="sv-SE"/>
        </w:rPr>
      </w:pPr>
    </w:p>
    <w:p w14:paraId="0C831F35" w14:textId="75A194BE" w:rsidR="00146D37" w:rsidRPr="00D5364F" w:rsidRDefault="00146D37" w:rsidP="002E1BCB">
      <w:pPr>
        <w:pStyle w:val="Liststycke"/>
        <w:numPr>
          <w:ilvl w:val="1"/>
          <w:numId w:val="52"/>
        </w:numPr>
        <w:rPr>
          <w:rFonts w:cs="Arial"/>
          <w:b/>
          <w:bCs/>
          <w:lang w:val="sv-SE"/>
        </w:rPr>
      </w:pPr>
      <w:r w:rsidRPr="00D5364F">
        <w:rPr>
          <w:rFonts w:cs="Arial"/>
          <w:b/>
          <w:bCs/>
          <w:lang w:val="sv-SE"/>
        </w:rPr>
        <w:t>Definitioner</w:t>
      </w:r>
    </w:p>
    <w:p w14:paraId="460189A5" w14:textId="77777777" w:rsidR="00146D37" w:rsidRDefault="00146D37" w:rsidP="00146D37">
      <w:pPr>
        <w:rPr>
          <w:rFonts w:cs="Arial"/>
          <w:lang w:val="sv-SE"/>
        </w:rPr>
      </w:pPr>
    </w:p>
    <w:p w14:paraId="78C01994" w14:textId="77777777" w:rsidR="00146D37" w:rsidRPr="000C08E0" w:rsidRDefault="00447CF5" w:rsidP="00D5364F">
      <w:pPr>
        <w:jc w:val="both"/>
        <w:rPr>
          <w:rFonts w:eastAsia="Calibri" w:cs="Arial"/>
          <w:szCs w:val="20"/>
          <w:lang w:val="sv-SE" w:eastAsia="en-US"/>
        </w:rPr>
      </w:pPr>
      <w:r w:rsidRPr="000C08E0">
        <w:rPr>
          <w:rFonts w:eastAsia="Calibri" w:cs="Arial"/>
          <w:szCs w:val="20"/>
          <w:lang w:val="sv-SE" w:eastAsia="en-US"/>
        </w:rPr>
        <w:t>Nedanstående begrepp ska, då de används i denna Bilaga, ha den betydelse som anges nedan.</w:t>
      </w:r>
    </w:p>
    <w:p w14:paraId="77CD7764" w14:textId="77777777" w:rsidR="00146D37" w:rsidRPr="000C08E0" w:rsidRDefault="00146D37" w:rsidP="00D5364F">
      <w:pPr>
        <w:jc w:val="both"/>
        <w:rPr>
          <w:rFonts w:eastAsia="Calibri" w:cs="Arial"/>
          <w:szCs w:val="20"/>
          <w:lang w:val="sv-SE" w:eastAsia="en-US"/>
        </w:rPr>
      </w:pPr>
    </w:p>
    <w:p w14:paraId="66CA44B3" w14:textId="329C908B" w:rsidR="00146D37" w:rsidRPr="000C08E0" w:rsidRDefault="00447CF5" w:rsidP="00D5364F">
      <w:pPr>
        <w:jc w:val="both"/>
        <w:rPr>
          <w:rFonts w:eastAsia="Calibri" w:cs="Arial"/>
          <w:szCs w:val="20"/>
          <w:lang w:val="sv-SE" w:eastAsia="en-US"/>
        </w:rPr>
      </w:pPr>
      <w:r w:rsidRPr="00770B63">
        <w:rPr>
          <w:rFonts w:eastAsia="Calibri" w:cs="Arial"/>
          <w:b/>
          <w:bCs/>
          <w:szCs w:val="20"/>
          <w:lang w:val="sv-SE" w:eastAsia="en-US"/>
        </w:rPr>
        <w:t>”Säkerhetsmarginal”</w:t>
      </w:r>
      <w:r w:rsidRPr="000C08E0">
        <w:rPr>
          <w:rFonts w:eastAsia="Calibri" w:cs="Arial"/>
          <w:szCs w:val="20"/>
          <w:lang w:val="sv-SE" w:eastAsia="en-US"/>
        </w:rPr>
        <w:t xml:space="preserve"> – ovan angiven procentsats applicerad på </w:t>
      </w:r>
      <w:proofErr w:type="spellStart"/>
      <w:r w:rsidRPr="000C08E0">
        <w:rPr>
          <w:rFonts w:eastAsia="Calibri" w:cs="Arial"/>
          <w:szCs w:val="20"/>
          <w:lang w:val="sv-SE" w:eastAsia="en-US"/>
        </w:rPr>
        <w:t>Clearinghusets</w:t>
      </w:r>
      <w:proofErr w:type="spellEnd"/>
      <w:r w:rsidRPr="000C08E0">
        <w:rPr>
          <w:rFonts w:eastAsia="Calibri" w:cs="Arial"/>
          <w:szCs w:val="20"/>
          <w:lang w:val="sv-SE" w:eastAsia="en-US"/>
        </w:rPr>
        <w:t xml:space="preserve"> säkerhetskrav</w:t>
      </w:r>
      <w:r w:rsidR="00356ACD" w:rsidRPr="000C08E0">
        <w:rPr>
          <w:rFonts w:eastAsia="Calibri" w:cs="Arial"/>
          <w:szCs w:val="20"/>
          <w:lang w:val="sv-SE" w:eastAsia="en-US"/>
        </w:rPr>
        <w:t xml:space="preserve"> (”</w:t>
      </w:r>
      <w:proofErr w:type="spellStart"/>
      <w:r w:rsidR="00356ACD" w:rsidRPr="000C08E0">
        <w:rPr>
          <w:rFonts w:eastAsia="Calibri" w:cs="Arial"/>
          <w:szCs w:val="20"/>
          <w:lang w:val="sv-SE" w:eastAsia="en-US"/>
        </w:rPr>
        <w:t>Margin</w:t>
      </w:r>
      <w:proofErr w:type="spellEnd"/>
      <w:r w:rsidR="00356ACD" w:rsidRPr="000C08E0">
        <w:rPr>
          <w:rFonts w:eastAsia="Calibri" w:cs="Arial"/>
          <w:szCs w:val="20"/>
          <w:lang w:val="sv-SE" w:eastAsia="en-US"/>
        </w:rPr>
        <w:t xml:space="preserve"> </w:t>
      </w:r>
      <w:proofErr w:type="spellStart"/>
      <w:r w:rsidR="00356ACD" w:rsidRPr="000C08E0">
        <w:rPr>
          <w:rFonts w:eastAsia="Calibri" w:cs="Arial"/>
          <w:szCs w:val="20"/>
          <w:lang w:val="sv-SE" w:eastAsia="en-US"/>
        </w:rPr>
        <w:t>Requirement</w:t>
      </w:r>
      <w:proofErr w:type="spellEnd"/>
      <w:r w:rsidR="00356ACD" w:rsidRPr="000C08E0">
        <w:rPr>
          <w:rFonts w:eastAsia="Calibri" w:cs="Arial"/>
          <w:szCs w:val="20"/>
          <w:lang w:val="sv-SE" w:eastAsia="en-US"/>
        </w:rPr>
        <w:t>” enligt Regelverket)</w:t>
      </w:r>
      <w:r w:rsidR="000D6CF5" w:rsidRPr="000C08E0">
        <w:rPr>
          <w:rFonts w:eastAsia="Calibri" w:cs="Arial"/>
          <w:szCs w:val="20"/>
          <w:lang w:val="sv-SE" w:eastAsia="en-US"/>
        </w:rPr>
        <w:t xml:space="preserve"> för aktuell Kund</w:t>
      </w:r>
      <w:r w:rsidRPr="000C08E0">
        <w:rPr>
          <w:rFonts w:eastAsia="Calibri" w:cs="Arial"/>
          <w:szCs w:val="20"/>
          <w:lang w:val="sv-SE" w:eastAsia="en-US"/>
        </w:rPr>
        <w:t>,</w:t>
      </w:r>
      <w:r w:rsidR="00356ACD" w:rsidRPr="000C08E0">
        <w:rPr>
          <w:rFonts w:eastAsia="Calibri" w:cs="Arial"/>
          <w:szCs w:val="20"/>
          <w:lang w:val="sv-SE" w:eastAsia="en-US"/>
        </w:rPr>
        <w:t xml:space="preserve"> </w:t>
      </w:r>
      <w:r w:rsidRPr="000C08E0">
        <w:rPr>
          <w:rFonts w:eastAsia="Calibri" w:cs="Arial"/>
          <w:szCs w:val="20"/>
          <w:lang w:val="sv-SE" w:eastAsia="en-US"/>
        </w:rPr>
        <w:t>eller</w:t>
      </w:r>
      <w:r w:rsidR="00356ACD" w:rsidRPr="000C08E0">
        <w:rPr>
          <w:rFonts w:eastAsia="Calibri" w:cs="Arial"/>
          <w:szCs w:val="20"/>
          <w:lang w:val="sv-SE" w:eastAsia="en-US"/>
        </w:rPr>
        <w:t xml:space="preserve"> annan procentsats</w:t>
      </w:r>
      <w:r w:rsidRPr="000C08E0">
        <w:rPr>
          <w:rFonts w:eastAsia="Calibri" w:cs="Arial"/>
          <w:szCs w:val="20"/>
          <w:lang w:val="sv-SE" w:eastAsia="en-US"/>
        </w:rPr>
        <w:t xml:space="preserve"> som </w:t>
      </w:r>
      <w:proofErr w:type="spellStart"/>
      <w:r w:rsidRPr="000C08E0">
        <w:rPr>
          <w:rFonts w:eastAsia="Calibri" w:cs="Arial"/>
          <w:szCs w:val="20"/>
          <w:lang w:val="sv-SE" w:eastAsia="en-US"/>
        </w:rPr>
        <w:t>Clearingmedlemmen</w:t>
      </w:r>
      <w:proofErr w:type="spellEnd"/>
      <w:r w:rsidRPr="000C08E0">
        <w:rPr>
          <w:rFonts w:eastAsia="Calibri" w:cs="Arial"/>
          <w:szCs w:val="20"/>
          <w:lang w:val="sv-SE" w:eastAsia="en-US"/>
        </w:rPr>
        <w:t xml:space="preserve"> meddelat Kunden och som ingår som en variabel vid </w:t>
      </w:r>
      <w:proofErr w:type="spellStart"/>
      <w:r w:rsidRPr="000C08E0">
        <w:rPr>
          <w:rFonts w:eastAsia="Calibri" w:cs="Arial"/>
          <w:szCs w:val="20"/>
          <w:lang w:val="sv-SE" w:eastAsia="en-US"/>
        </w:rPr>
        <w:t>Clearingmedlemmens</w:t>
      </w:r>
      <w:proofErr w:type="spellEnd"/>
      <w:r w:rsidRPr="000C08E0">
        <w:rPr>
          <w:rFonts w:eastAsia="Calibri" w:cs="Arial"/>
          <w:szCs w:val="20"/>
          <w:lang w:val="sv-SE" w:eastAsia="en-US"/>
        </w:rPr>
        <w:t xml:space="preserve"> beräkning av Totalt Säkerhetskrav.</w:t>
      </w:r>
    </w:p>
    <w:p w14:paraId="26477B17" w14:textId="77777777" w:rsidR="00146D37" w:rsidRPr="000C08E0" w:rsidRDefault="00146D37" w:rsidP="00D5364F">
      <w:pPr>
        <w:jc w:val="both"/>
        <w:rPr>
          <w:rFonts w:eastAsia="Calibri" w:cs="Arial"/>
          <w:szCs w:val="20"/>
          <w:lang w:val="sv-SE" w:eastAsia="en-US"/>
        </w:rPr>
      </w:pPr>
    </w:p>
    <w:p w14:paraId="63F804F0" w14:textId="66136A95" w:rsidR="00146D37" w:rsidRPr="000C08E0" w:rsidRDefault="00447CF5" w:rsidP="00D5364F">
      <w:pPr>
        <w:jc w:val="both"/>
        <w:rPr>
          <w:rFonts w:eastAsia="Calibri" w:cs="Arial"/>
          <w:szCs w:val="20"/>
          <w:lang w:val="sv-SE" w:eastAsia="en-US"/>
        </w:rPr>
      </w:pPr>
      <w:r w:rsidRPr="00770B63">
        <w:rPr>
          <w:rFonts w:eastAsia="Calibri" w:cs="Arial"/>
          <w:b/>
          <w:bCs/>
          <w:szCs w:val="20"/>
          <w:lang w:val="sv-SE" w:eastAsia="en-US"/>
        </w:rPr>
        <w:t>”</w:t>
      </w:r>
      <w:proofErr w:type="spellStart"/>
      <w:r w:rsidRPr="00770B63">
        <w:rPr>
          <w:rFonts w:eastAsia="Calibri" w:cs="Arial"/>
          <w:b/>
          <w:bCs/>
          <w:szCs w:val="20"/>
          <w:lang w:val="sv-SE" w:eastAsia="en-US"/>
        </w:rPr>
        <w:t>Säkerhetsmassa</w:t>
      </w:r>
      <w:proofErr w:type="spellEnd"/>
      <w:r w:rsidRPr="00770B63">
        <w:rPr>
          <w:rFonts w:eastAsia="Calibri" w:cs="Arial"/>
          <w:b/>
          <w:bCs/>
          <w:szCs w:val="20"/>
          <w:lang w:val="sv-SE" w:eastAsia="en-US"/>
        </w:rPr>
        <w:t>”</w:t>
      </w:r>
      <w:r w:rsidRPr="000C08E0">
        <w:rPr>
          <w:rFonts w:eastAsia="Calibri" w:cs="Arial"/>
          <w:szCs w:val="20"/>
          <w:lang w:val="sv-SE" w:eastAsia="en-US"/>
        </w:rPr>
        <w:t xml:space="preserve"> – det totala värdet vid var tidpunkt av ställda säkerheter, värderade enligt </w:t>
      </w:r>
      <w:proofErr w:type="spellStart"/>
      <w:r w:rsidRPr="000C08E0">
        <w:rPr>
          <w:rFonts w:eastAsia="Calibri" w:cs="Arial"/>
          <w:szCs w:val="20"/>
          <w:lang w:val="sv-SE" w:eastAsia="en-US"/>
        </w:rPr>
        <w:t>Clearingmedlemmens</w:t>
      </w:r>
      <w:proofErr w:type="spellEnd"/>
      <w:r w:rsidRPr="000C08E0">
        <w:rPr>
          <w:rFonts w:eastAsia="Calibri" w:cs="Arial"/>
          <w:szCs w:val="20"/>
          <w:lang w:val="sv-SE" w:eastAsia="en-US"/>
        </w:rPr>
        <w:t xml:space="preserve"> vid var tid gällande interna regler för säkerhetsvärdering.</w:t>
      </w:r>
    </w:p>
    <w:p w14:paraId="53338489" w14:textId="77777777" w:rsidR="00146D37" w:rsidRPr="000C08E0" w:rsidRDefault="00146D37" w:rsidP="00D5364F">
      <w:pPr>
        <w:jc w:val="both"/>
        <w:rPr>
          <w:rFonts w:eastAsia="Calibri" w:cs="Arial"/>
          <w:szCs w:val="20"/>
          <w:lang w:val="sv-SE" w:eastAsia="en-US"/>
        </w:rPr>
      </w:pPr>
    </w:p>
    <w:p w14:paraId="7952CC17" w14:textId="53E6F69B" w:rsidR="00447CF5" w:rsidRPr="000C08E0" w:rsidRDefault="00447CF5" w:rsidP="00D5364F">
      <w:pPr>
        <w:jc w:val="both"/>
        <w:rPr>
          <w:rFonts w:eastAsia="Calibri" w:cs="Arial"/>
          <w:szCs w:val="20"/>
          <w:lang w:val="sv-SE" w:eastAsia="en-US"/>
        </w:rPr>
      </w:pPr>
      <w:r w:rsidRPr="00770B63">
        <w:rPr>
          <w:rFonts w:eastAsia="Calibri" w:cs="Arial"/>
          <w:b/>
          <w:bCs/>
          <w:szCs w:val="20"/>
          <w:lang w:val="sv-SE" w:eastAsia="en-US"/>
        </w:rPr>
        <w:t>”Totalt Säkerhetskrav”</w:t>
      </w:r>
      <w:r w:rsidRPr="000C08E0">
        <w:rPr>
          <w:rFonts w:eastAsia="Calibri" w:cs="Arial"/>
          <w:szCs w:val="20"/>
          <w:lang w:val="sv-SE" w:eastAsia="en-US"/>
        </w:rPr>
        <w:t xml:space="preserve"> – det krav på ställande av säkerhet motsvarande </w:t>
      </w:r>
      <w:proofErr w:type="spellStart"/>
      <w:r w:rsidRPr="000C08E0">
        <w:rPr>
          <w:rFonts w:eastAsia="Calibri" w:cs="Arial"/>
          <w:szCs w:val="20"/>
          <w:lang w:val="sv-SE" w:eastAsia="en-US"/>
        </w:rPr>
        <w:t>Clearinghusets</w:t>
      </w:r>
      <w:proofErr w:type="spellEnd"/>
      <w:r w:rsidR="000D6CF5" w:rsidRPr="000C08E0">
        <w:rPr>
          <w:rFonts w:eastAsia="Calibri" w:cs="Arial"/>
          <w:szCs w:val="20"/>
          <w:lang w:val="sv-SE" w:eastAsia="en-US"/>
        </w:rPr>
        <w:t xml:space="preserve"> </w:t>
      </w:r>
      <w:proofErr w:type="spellStart"/>
      <w:r w:rsidR="000D6CF5" w:rsidRPr="000C08E0">
        <w:rPr>
          <w:rFonts w:eastAsia="Calibri" w:cs="Arial"/>
          <w:szCs w:val="20"/>
          <w:lang w:val="sv-SE" w:eastAsia="en-US"/>
        </w:rPr>
        <w:t>Margin</w:t>
      </w:r>
      <w:proofErr w:type="spellEnd"/>
      <w:r w:rsidR="000D6CF5" w:rsidRPr="000C08E0">
        <w:rPr>
          <w:rFonts w:eastAsia="Calibri" w:cs="Arial"/>
          <w:szCs w:val="20"/>
          <w:lang w:val="sv-SE" w:eastAsia="en-US"/>
        </w:rPr>
        <w:t xml:space="preserve"> </w:t>
      </w:r>
      <w:proofErr w:type="spellStart"/>
      <w:r w:rsidR="000D6CF5" w:rsidRPr="000C08E0">
        <w:rPr>
          <w:rFonts w:eastAsia="Calibri" w:cs="Arial"/>
          <w:szCs w:val="20"/>
          <w:lang w:val="sv-SE" w:eastAsia="en-US"/>
        </w:rPr>
        <w:t>Requirement</w:t>
      </w:r>
      <w:proofErr w:type="spellEnd"/>
      <w:r w:rsidR="000D6CF5" w:rsidRPr="000C08E0">
        <w:rPr>
          <w:rFonts w:eastAsia="Calibri" w:cs="Arial"/>
          <w:szCs w:val="20"/>
          <w:lang w:val="sv-SE" w:eastAsia="en-US"/>
        </w:rPr>
        <w:t xml:space="preserve"> om detta är negativt</w:t>
      </w:r>
      <w:r w:rsidR="00356ACD" w:rsidRPr="000C08E0">
        <w:rPr>
          <w:rFonts w:eastAsia="Calibri" w:cs="Arial"/>
          <w:szCs w:val="20"/>
          <w:lang w:val="sv-SE" w:eastAsia="en-US"/>
        </w:rPr>
        <w:t>,</w:t>
      </w:r>
      <w:r w:rsidRPr="000C08E0">
        <w:rPr>
          <w:rFonts w:eastAsia="Calibri" w:cs="Arial"/>
          <w:szCs w:val="20"/>
          <w:lang w:val="sv-SE" w:eastAsia="en-US"/>
        </w:rPr>
        <w:t xml:space="preserve"> på grund av samtliga vid var tid registrerade Medlemstransaktioner på </w:t>
      </w:r>
      <w:r w:rsidR="000310FE">
        <w:rPr>
          <w:rFonts w:eastAsia="Calibri" w:cs="Arial"/>
          <w:szCs w:val="20"/>
          <w:lang w:val="sv-SE" w:eastAsia="en-US"/>
        </w:rPr>
        <w:t xml:space="preserve">ett </w:t>
      </w:r>
      <w:r w:rsidR="005957D3">
        <w:rPr>
          <w:rFonts w:eastAsia="Calibri" w:cs="Arial"/>
          <w:szCs w:val="20"/>
          <w:lang w:val="sv-SE" w:eastAsia="en-US"/>
        </w:rPr>
        <w:t>Gemensamt Kundkonto</w:t>
      </w:r>
      <w:r w:rsidR="000D6CF5" w:rsidRPr="000C08E0">
        <w:rPr>
          <w:rFonts w:eastAsia="Calibri" w:cs="Arial"/>
          <w:szCs w:val="20"/>
          <w:lang w:val="sv-SE" w:eastAsia="en-US"/>
        </w:rPr>
        <w:t xml:space="preserve"> hänförlig</w:t>
      </w:r>
      <w:r w:rsidR="000310FE">
        <w:rPr>
          <w:rFonts w:eastAsia="Calibri" w:cs="Arial"/>
          <w:szCs w:val="20"/>
          <w:lang w:val="sv-SE" w:eastAsia="en-US"/>
        </w:rPr>
        <w:t>t</w:t>
      </w:r>
      <w:r w:rsidR="000D6CF5" w:rsidRPr="000C08E0">
        <w:rPr>
          <w:rFonts w:eastAsia="Calibri" w:cs="Arial"/>
          <w:szCs w:val="20"/>
          <w:lang w:val="sv-SE" w:eastAsia="en-US"/>
        </w:rPr>
        <w:t xml:space="preserve"> till Kunden</w:t>
      </w:r>
      <w:r w:rsidRPr="000C08E0">
        <w:rPr>
          <w:rFonts w:eastAsia="Calibri" w:cs="Arial"/>
          <w:szCs w:val="20"/>
          <w:lang w:val="sv-SE" w:eastAsia="en-US"/>
        </w:rPr>
        <w:t xml:space="preserve"> med tillägg av Säkerhetsmarginalen</w:t>
      </w:r>
      <w:r w:rsidR="00146D37" w:rsidRPr="000C08E0">
        <w:rPr>
          <w:rFonts w:eastAsia="Calibri" w:cs="Arial"/>
          <w:szCs w:val="20"/>
          <w:lang w:val="sv-SE" w:eastAsia="en-US"/>
        </w:rPr>
        <w:t>.</w:t>
      </w:r>
    </w:p>
    <w:p w14:paraId="4D84D872" w14:textId="7C706A19" w:rsidR="0065390E" w:rsidRPr="000C08E0" w:rsidRDefault="0065390E" w:rsidP="00447CF5">
      <w:pPr>
        <w:rPr>
          <w:rFonts w:eastAsia="Calibri" w:cs="Arial"/>
          <w:sz w:val="22"/>
          <w:szCs w:val="22"/>
          <w:lang w:val="sv-SE" w:eastAsia="en-US"/>
        </w:rPr>
      </w:pPr>
    </w:p>
    <w:p w14:paraId="3C3C4F68" w14:textId="4D346158" w:rsidR="003A6B60" w:rsidRPr="00D5364F" w:rsidRDefault="003A6B60" w:rsidP="002E1BCB">
      <w:pPr>
        <w:pStyle w:val="Liststycke"/>
        <w:numPr>
          <w:ilvl w:val="1"/>
          <w:numId w:val="52"/>
        </w:numPr>
        <w:rPr>
          <w:rFonts w:eastAsia="Calibri" w:cs="Arial"/>
          <w:b/>
          <w:bCs/>
          <w:sz w:val="22"/>
          <w:szCs w:val="22"/>
          <w:lang w:val="sv-SE" w:eastAsia="en-US"/>
        </w:rPr>
      </w:pPr>
      <w:r w:rsidRPr="00D5364F">
        <w:rPr>
          <w:rFonts w:eastAsia="Calibri" w:cs="Arial"/>
          <w:b/>
          <w:bCs/>
          <w:sz w:val="22"/>
          <w:szCs w:val="22"/>
          <w:lang w:val="sv-SE" w:eastAsia="en-US"/>
        </w:rPr>
        <w:t xml:space="preserve">Ställande och återlämnande av </w:t>
      </w:r>
      <w:r w:rsidR="0048598D" w:rsidRPr="00D5364F">
        <w:rPr>
          <w:rFonts w:eastAsia="Calibri" w:cs="Arial"/>
          <w:b/>
          <w:bCs/>
          <w:sz w:val="22"/>
          <w:szCs w:val="22"/>
          <w:lang w:val="sv-SE" w:eastAsia="en-US"/>
        </w:rPr>
        <w:t>pant m</w:t>
      </w:r>
      <w:r w:rsidR="00D5364F" w:rsidRPr="00D5364F">
        <w:rPr>
          <w:rFonts w:eastAsia="Calibri" w:cs="Arial"/>
          <w:b/>
          <w:bCs/>
          <w:sz w:val="22"/>
          <w:szCs w:val="22"/>
          <w:lang w:val="sv-SE" w:eastAsia="en-US"/>
        </w:rPr>
        <w:t>.</w:t>
      </w:r>
      <w:r w:rsidR="0048598D" w:rsidRPr="00D5364F">
        <w:rPr>
          <w:rFonts w:eastAsia="Calibri" w:cs="Arial"/>
          <w:b/>
          <w:bCs/>
          <w:sz w:val="22"/>
          <w:szCs w:val="22"/>
          <w:lang w:val="sv-SE" w:eastAsia="en-US"/>
        </w:rPr>
        <w:t xml:space="preserve"> m</w:t>
      </w:r>
      <w:r w:rsidR="00D5364F" w:rsidRPr="00D5364F">
        <w:rPr>
          <w:rFonts w:eastAsia="Calibri" w:cs="Arial"/>
          <w:b/>
          <w:bCs/>
          <w:sz w:val="22"/>
          <w:szCs w:val="22"/>
          <w:lang w:val="sv-SE" w:eastAsia="en-US"/>
        </w:rPr>
        <w:t>.</w:t>
      </w:r>
    </w:p>
    <w:p w14:paraId="6F1325C5" w14:textId="77777777" w:rsidR="003A6B60" w:rsidRDefault="003A6B60" w:rsidP="003A6B60">
      <w:pPr>
        <w:rPr>
          <w:rFonts w:eastAsia="Calibri" w:cs="Arial"/>
          <w:sz w:val="22"/>
          <w:szCs w:val="22"/>
          <w:lang w:val="sv-SE" w:eastAsia="en-US"/>
        </w:rPr>
      </w:pPr>
    </w:p>
    <w:p w14:paraId="620DBE6B" w14:textId="061E0254" w:rsidR="0065390E" w:rsidRPr="000C08E0" w:rsidRDefault="003A6B60" w:rsidP="00D5364F">
      <w:pPr>
        <w:jc w:val="both"/>
        <w:rPr>
          <w:rFonts w:eastAsia="Calibri" w:cs="Arial"/>
          <w:szCs w:val="20"/>
          <w:lang w:val="sv-SE" w:eastAsia="en-US"/>
        </w:rPr>
      </w:pPr>
      <w:r w:rsidRPr="000C08E0">
        <w:rPr>
          <w:rFonts w:eastAsia="Calibri" w:cs="Arial"/>
          <w:szCs w:val="20"/>
          <w:lang w:val="sv-SE" w:eastAsia="en-US"/>
        </w:rPr>
        <w:t xml:space="preserve">Kunden ska vid var tid ställa åtminstone så mycket säkerhet som erfordras för att vid var tid ställd </w:t>
      </w:r>
      <w:proofErr w:type="spellStart"/>
      <w:r w:rsidRPr="000C08E0">
        <w:rPr>
          <w:rFonts w:eastAsia="Calibri" w:cs="Arial"/>
          <w:szCs w:val="20"/>
          <w:lang w:val="sv-SE" w:eastAsia="en-US"/>
        </w:rPr>
        <w:t>Säkerhetsmassa</w:t>
      </w:r>
      <w:proofErr w:type="spellEnd"/>
      <w:r w:rsidRPr="000C08E0">
        <w:rPr>
          <w:rFonts w:eastAsia="Calibri" w:cs="Arial"/>
          <w:szCs w:val="20"/>
          <w:lang w:val="sv-SE" w:eastAsia="en-US"/>
        </w:rPr>
        <w:t xml:space="preserve"> ska vara lika med eller överstiga gällande Totalt Säkerhetskrav. </w:t>
      </w:r>
      <w:r w:rsidR="002759F5">
        <w:rPr>
          <w:rFonts w:eastAsia="Calibri" w:cs="Arial"/>
          <w:szCs w:val="20"/>
          <w:lang w:val="sv-SE" w:eastAsia="en-US"/>
        </w:rPr>
        <w:t xml:space="preserve">Nödvändig </w:t>
      </w:r>
      <w:r w:rsidRPr="000C08E0">
        <w:rPr>
          <w:rFonts w:eastAsia="Calibri" w:cs="Arial"/>
          <w:szCs w:val="20"/>
          <w:lang w:val="sv-SE" w:eastAsia="en-US"/>
        </w:rPr>
        <w:t xml:space="preserve">säkerhet ska ställas senast </w:t>
      </w:r>
      <w:proofErr w:type="spellStart"/>
      <w:r w:rsidRPr="000C08E0">
        <w:rPr>
          <w:rFonts w:eastAsia="Calibri" w:cs="Arial"/>
          <w:szCs w:val="20"/>
          <w:lang w:val="sv-SE" w:eastAsia="en-US"/>
        </w:rPr>
        <w:t>kl</w:t>
      </w:r>
      <w:proofErr w:type="spellEnd"/>
      <w:r w:rsidRPr="000C08E0">
        <w:rPr>
          <w:rFonts w:eastAsia="Calibri" w:cs="Arial"/>
          <w:szCs w:val="20"/>
          <w:lang w:val="sv-SE" w:eastAsia="en-US"/>
        </w:rPr>
        <w:t xml:space="preserve"> 08.30 på </w:t>
      </w:r>
      <w:proofErr w:type="spellStart"/>
      <w:r w:rsidRPr="000C08E0">
        <w:rPr>
          <w:rFonts w:eastAsia="Calibri" w:cs="Arial"/>
          <w:szCs w:val="20"/>
          <w:lang w:val="sv-SE" w:eastAsia="en-US"/>
        </w:rPr>
        <w:t>Clearingdag</w:t>
      </w:r>
      <w:proofErr w:type="spellEnd"/>
      <w:r w:rsidRPr="000C08E0">
        <w:rPr>
          <w:rFonts w:eastAsia="Calibri" w:cs="Arial"/>
          <w:szCs w:val="20"/>
          <w:lang w:val="sv-SE" w:eastAsia="en-US"/>
        </w:rPr>
        <w:t xml:space="preserve">. Vid höjning av det Totala Säkerhetskravet under dagen ska dock, om denna höjning innebär att </w:t>
      </w:r>
      <w:proofErr w:type="spellStart"/>
      <w:r w:rsidRPr="000C08E0">
        <w:rPr>
          <w:rFonts w:eastAsia="Calibri" w:cs="Arial"/>
          <w:szCs w:val="20"/>
          <w:lang w:val="sv-SE" w:eastAsia="en-US"/>
        </w:rPr>
        <w:t>Säkerhetsmassan</w:t>
      </w:r>
      <w:proofErr w:type="spellEnd"/>
      <w:r w:rsidRPr="000C08E0">
        <w:rPr>
          <w:rFonts w:eastAsia="Calibri" w:cs="Arial"/>
          <w:szCs w:val="20"/>
          <w:lang w:val="sv-SE" w:eastAsia="en-US"/>
        </w:rPr>
        <w:t xml:space="preserve"> kommit att understiga </w:t>
      </w:r>
      <w:r w:rsidRPr="000C08E0">
        <w:rPr>
          <w:rFonts w:eastAsia="Calibri" w:cs="Arial"/>
          <w:szCs w:val="20"/>
          <w:lang w:val="sv-SE" w:eastAsia="en-US"/>
        </w:rPr>
        <w:lastRenderedPageBreak/>
        <w:t xml:space="preserve">gällande Totalt Säkerhetskrav, ytterligare </w:t>
      </w:r>
      <w:proofErr w:type="gramStart"/>
      <w:r w:rsidR="002759F5">
        <w:rPr>
          <w:rFonts w:eastAsia="Calibri" w:cs="Arial"/>
          <w:szCs w:val="20"/>
          <w:lang w:val="sv-SE" w:eastAsia="en-US"/>
        </w:rPr>
        <w:t xml:space="preserve">nödvändig </w:t>
      </w:r>
      <w:r w:rsidRPr="000C08E0">
        <w:rPr>
          <w:rFonts w:eastAsia="Calibri" w:cs="Arial"/>
          <w:szCs w:val="20"/>
          <w:lang w:val="sv-SE" w:eastAsia="en-US"/>
        </w:rPr>
        <w:t xml:space="preserve"> säkerhet</w:t>
      </w:r>
      <w:proofErr w:type="gramEnd"/>
      <w:r w:rsidRPr="000C08E0">
        <w:rPr>
          <w:rFonts w:eastAsia="Calibri" w:cs="Arial"/>
          <w:szCs w:val="20"/>
          <w:lang w:val="sv-SE" w:eastAsia="en-US"/>
        </w:rPr>
        <w:t xml:space="preserve"> ställas utan dröjsmål efter begäran av </w:t>
      </w:r>
      <w:proofErr w:type="spellStart"/>
      <w:r w:rsidRPr="000C08E0">
        <w:rPr>
          <w:rFonts w:eastAsia="Calibri" w:cs="Arial"/>
          <w:szCs w:val="20"/>
          <w:lang w:val="sv-SE" w:eastAsia="en-US"/>
        </w:rPr>
        <w:t>Clearingmedlemmen</w:t>
      </w:r>
      <w:proofErr w:type="spellEnd"/>
      <w:r w:rsidRPr="000C08E0">
        <w:rPr>
          <w:rFonts w:eastAsia="Calibri" w:cs="Arial"/>
          <w:szCs w:val="20"/>
          <w:lang w:val="sv-SE" w:eastAsia="en-US"/>
        </w:rPr>
        <w:t>.</w:t>
      </w:r>
    </w:p>
    <w:p w14:paraId="7FF7E6EA" w14:textId="64628B5A" w:rsidR="0065390E" w:rsidRPr="000C08E0" w:rsidRDefault="0065390E" w:rsidP="00D5364F">
      <w:pPr>
        <w:jc w:val="both"/>
        <w:rPr>
          <w:rFonts w:eastAsia="Calibri" w:cs="Arial"/>
          <w:szCs w:val="20"/>
          <w:lang w:val="sv-SE" w:eastAsia="en-US"/>
        </w:rPr>
      </w:pPr>
    </w:p>
    <w:p w14:paraId="385AE556" w14:textId="664CB35F" w:rsidR="0065390E" w:rsidRPr="002759F5" w:rsidRDefault="0065390E" w:rsidP="00D5364F">
      <w:pPr>
        <w:jc w:val="both"/>
        <w:rPr>
          <w:rFonts w:eastAsia="Calibri" w:cs="Arial"/>
          <w:szCs w:val="20"/>
          <w:lang w:val="sv-SE" w:eastAsia="en-US"/>
        </w:rPr>
      </w:pPr>
      <w:proofErr w:type="spellStart"/>
      <w:r w:rsidRPr="000C08E0">
        <w:rPr>
          <w:rFonts w:eastAsia="Calibri" w:cs="Arial"/>
          <w:szCs w:val="20"/>
          <w:lang w:val="sv-SE" w:eastAsia="en-US"/>
        </w:rPr>
        <w:t>Clearingmedlemmen</w:t>
      </w:r>
      <w:proofErr w:type="spellEnd"/>
      <w:r w:rsidRPr="000C08E0">
        <w:rPr>
          <w:rFonts w:eastAsia="Calibri" w:cs="Arial"/>
          <w:szCs w:val="20"/>
          <w:lang w:val="sv-SE" w:eastAsia="en-US"/>
        </w:rPr>
        <w:t xml:space="preserve"> ska på Kundens begäran och efter </w:t>
      </w:r>
      <w:r w:rsidRPr="002759F5">
        <w:rPr>
          <w:rFonts w:eastAsia="Calibri" w:cs="Arial"/>
          <w:szCs w:val="20"/>
          <w:lang w:val="sv-SE" w:eastAsia="en-US"/>
        </w:rPr>
        <w:t xml:space="preserve">särskild prövning återlämna säkerheter i den mån aktuell </w:t>
      </w:r>
      <w:proofErr w:type="spellStart"/>
      <w:r w:rsidRPr="002759F5">
        <w:rPr>
          <w:rFonts w:eastAsia="Calibri" w:cs="Arial"/>
          <w:szCs w:val="20"/>
          <w:lang w:val="sv-SE" w:eastAsia="en-US"/>
        </w:rPr>
        <w:t>Säkerhetsmassa</w:t>
      </w:r>
      <w:proofErr w:type="spellEnd"/>
      <w:r w:rsidRPr="002759F5">
        <w:rPr>
          <w:rFonts w:eastAsia="Calibri" w:cs="Arial"/>
          <w:szCs w:val="20"/>
          <w:lang w:val="sv-SE" w:eastAsia="en-US"/>
        </w:rPr>
        <w:t xml:space="preserve"> överstiger det Totala Säkerhetskravet.</w:t>
      </w:r>
    </w:p>
    <w:p w14:paraId="4DF556DF" w14:textId="58127C08" w:rsidR="003A6B60" w:rsidRPr="002759F5" w:rsidRDefault="003A6B60" w:rsidP="00D5364F">
      <w:pPr>
        <w:jc w:val="both"/>
        <w:rPr>
          <w:rFonts w:eastAsia="Calibri" w:cs="Arial"/>
          <w:szCs w:val="20"/>
          <w:lang w:val="sv-SE" w:eastAsia="en-US"/>
        </w:rPr>
      </w:pPr>
    </w:p>
    <w:p w14:paraId="4681A2FD" w14:textId="5DB9C9F4" w:rsidR="003A6B60" w:rsidRPr="002759F5" w:rsidRDefault="003A6B60" w:rsidP="00D5364F">
      <w:pPr>
        <w:jc w:val="both"/>
        <w:rPr>
          <w:rFonts w:eastAsia="Calibri" w:cs="Arial"/>
          <w:szCs w:val="20"/>
          <w:lang w:val="sv-SE" w:eastAsia="en-US"/>
        </w:rPr>
      </w:pPr>
      <w:r w:rsidRPr="002759F5">
        <w:rPr>
          <w:rFonts w:eastAsia="Calibri" w:cs="Arial"/>
          <w:szCs w:val="20"/>
          <w:lang w:val="sv-SE" w:eastAsia="en-US"/>
        </w:rPr>
        <w:t xml:space="preserve">Kunden får inte till annan pantsätta eller på annat sätt förfoga över egendom som utgör </w:t>
      </w:r>
      <w:r w:rsidR="00F02752">
        <w:rPr>
          <w:rFonts w:eastAsia="Calibri" w:cs="Arial"/>
          <w:szCs w:val="20"/>
          <w:lang w:val="sv-SE" w:eastAsia="en-US"/>
        </w:rPr>
        <w:t>p</w:t>
      </w:r>
      <w:r w:rsidRPr="002759F5">
        <w:rPr>
          <w:rFonts w:eastAsia="Calibri" w:cs="Arial"/>
          <w:szCs w:val="20"/>
          <w:lang w:val="sv-SE" w:eastAsia="en-US"/>
        </w:rPr>
        <w:t xml:space="preserve">ant, utan att samtycke i varje särskilt fall dessförinnan skriftligen lämnats av </w:t>
      </w:r>
      <w:proofErr w:type="spellStart"/>
      <w:r w:rsidRPr="002759F5">
        <w:rPr>
          <w:rFonts w:eastAsia="Calibri" w:cs="Arial"/>
          <w:szCs w:val="20"/>
          <w:lang w:val="sv-SE" w:eastAsia="en-US"/>
        </w:rPr>
        <w:t>Clearingmedlemmen</w:t>
      </w:r>
      <w:proofErr w:type="spellEnd"/>
      <w:r w:rsidRPr="002759F5">
        <w:rPr>
          <w:rFonts w:eastAsia="Calibri" w:cs="Arial"/>
          <w:szCs w:val="20"/>
          <w:lang w:val="sv-SE" w:eastAsia="en-US"/>
        </w:rPr>
        <w:t>.</w:t>
      </w:r>
    </w:p>
    <w:p w14:paraId="699592F9" w14:textId="77777777" w:rsidR="0048598D" w:rsidRPr="002759F5" w:rsidRDefault="0048598D" w:rsidP="00D5364F">
      <w:pPr>
        <w:jc w:val="both"/>
        <w:rPr>
          <w:rFonts w:eastAsia="Calibri" w:cs="Arial"/>
          <w:szCs w:val="20"/>
          <w:lang w:val="sv-SE" w:eastAsia="en-US"/>
        </w:rPr>
      </w:pPr>
    </w:p>
    <w:p w14:paraId="765691D5" w14:textId="2A345005" w:rsidR="003A6B60" w:rsidRPr="000C08E0" w:rsidRDefault="003A6B60" w:rsidP="00D5364F">
      <w:pPr>
        <w:jc w:val="both"/>
        <w:rPr>
          <w:rFonts w:eastAsia="Calibri" w:cs="Arial"/>
          <w:szCs w:val="20"/>
          <w:lang w:val="sv-SE" w:eastAsia="en-US"/>
        </w:rPr>
      </w:pPr>
      <w:proofErr w:type="spellStart"/>
      <w:r w:rsidRPr="002759F5">
        <w:rPr>
          <w:rFonts w:eastAsia="Calibri" w:cs="Arial"/>
          <w:szCs w:val="20"/>
          <w:lang w:val="sv-SE" w:eastAsia="en-US"/>
        </w:rPr>
        <w:t>Clearingmedlemmen</w:t>
      </w:r>
      <w:proofErr w:type="spellEnd"/>
      <w:r w:rsidRPr="002759F5">
        <w:rPr>
          <w:rFonts w:eastAsia="Calibri" w:cs="Arial"/>
          <w:szCs w:val="20"/>
          <w:lang w:val="sv-SE" w:eastAsia="en-US"/>
        </w:rPr>
        <w:t xml:space="preserve"> och Kunden äger rätt att vid var tid begära utbyte av ställd säkerhet mot annan för </w:t>
      </w:r>
      <w:proofErr w:type="spellStart"/>
      <w:r w:rsidRPr="002759F5">
        <w:rPr>
          <w:rFonts w:eastAsia="Calibri" w:cs="Arial"/>
          <w:szCs w:val="20"/>
          <w:lang w:val="sv-SE" w:eastAsia="en-US"/>
        </w:rPr>
        <w:t>Clearingmedlemmen</w:t>
      </w:r>
      <w:proofErr w:type="spellEnd"/>
      <w:r w:rsidRPr="002759F5">
        <w:rPr>
          <w:rFonts w:eastAsia="Calibri" w:cs="Arial"/>
          <w:szCs w:val="20"/>
          <w:lang w:val="sv-SE" w:eastAsia="en-US"/>
        </w:rPr>
        <w:t xml:space="preserve"> godtagbar säkerhet.</w:t>
      </w:r>
    </w:p>
    <w:p w14:paraId="33EEA96F" w14:textId="77777777" w:rsidR="0048598D" w:rsidRPr="000C08E0" w:rsidRDefault="0048598D" w:rsidP="00D5364F">
      <w:pPr>
        <w:jc w:val="both"/>
        <w:rPr>
          <w:rFonts w:eastAsia="Calibri" w:cs="Arial"/>
          <w:szCs w:val="20"/>
          <w:lang w:val="sv-SE" w:eastAsia="en-US"/>
        </w:rPr>
      </w:pPr>
    </w:p>
    <w:p w14:paraId="582D22A2" w14:textId="4B682059" w:rsidR="003A6B60" w:rsidRPr="000C08E0" w:rsidRDefault="003A6B60" w:rsidP="00D5364F">
      <w:pPr>
        <w:jc w:val="both"/>
        <w:rPr>
          <w:rFonts w:eastAsia="Calibri" w:cs="Arial"/>
          <w:szCs w:val="20"/>
          <w:lang w:val="sv-SE" w:eastAsia="en-US"/>
        </w:rPr>
      </w:pPr>
      <w:proofErr w:type="spellStart"/>
      <w:r w:rsidRPr="000C08E0">
        <w:rPr>
          <w:rFonts w:eastAsia="Calibri" w:cs="Arial"/>
          <w:szCs w:val="20"/>
          <w:lang w:val="sv-SE" w:eastAsia="en-US"/>
        </w:rPr>
        <w:t>Clearingmedlemmen</w:t>
      </w:r>
      <w:proofErr w:type="spellEnd"/>
      <w:r w:rsidRPr="000C08E0">
        <w:rPr>
          <w:rFonts w:eastAsia="Calibri" w:cs="Arial"/>
          <w:szCs w:val="20"/>
          <w:lang w:val="sv-SE" w:eastAsia="en-US"/>
        </w:rPr>
        <w:t xml:space="preserve"> äger rätt att efter underrättelse till Kunden omgående höja Säkerhetsmarginalen</w:t>
      </w:r>
      <w:r w:rsidR="00D5364F">
        <w:rPr>
          <w:rFonts w:eastAsia="Calibri" w:cs="Arial"/>
          <w:szCs w:val="20"/>
          <w:lang w:val="sv-SE" w:eastAsia="en-US"/>
        </w:rPr>
        <w:t>.</w:t>
      </w:r>
    </w:p>
    <w:p w14:paraId="3B03D930" w14:textId="1DAFE96C" w:rsidR="0048598D" w:rsidRDefault="0048598D" w:rsidP="003A6B60">
      <w:pPr>
        <w:rPr>
          <w:rFonts w:eastAsia="Calibri" w:cs="Arial"/>
          <w:sz w:val="22"/>
          <w:szCs w:val="22"/>
          <w:lang w:val="sv-SE" w:eastAsia="en-US"/>
        </w:rPr>
      </w:pPr>
    </w:p>
    <w:p w14:paraId="009A85B1" w14:textId="3ECC20A6" w:rsidR="0048598D" w:rsidRPr="00D5364F" w:rsidRDefault="0048598D" w:rsidP="002E1BCB">
      <w:pPr>
        <w:pStyle w:val="Liststycke"/>
        <w:numPr>
          <w:ilvl w:val="1"/>
          <w:numId w:val="52"/>
        </w:numPr>
        <w:rPr>
          <w:rFonts w:eastAsia="Calibri" w:cs="Arial"/>
          <w:b/>
          <w:bCs/>
          <w:sz w:val="22"/>
          <w:szCs w:val="22"/>
          <w:lang w:val="sv-SE" w:eastAsia="en-US"/>
        </w:rPr>
      </w:pPr>
      <w:r w:rsidRPr="00D5364F">
        <w:rPr>
          <w:rFonts w:eastAsia="Calibri" w:cs="Arial"/>
          <w:b/>
          <w:bCs/>
          <w:sz w:val="22"/>
          <w:szCs w:val="22"/>
          <w:lang w:val="sv-SE" w:eastAsia="en-US"/>
        </w:rPr>
        <w:t xml:space="preserve">Ianspråktagande av ställd </w:t>
      </w:r>
      <w:r w:rsidR="000D3D59">
        <w:rPr>
          <w:rFonts w:eastAsia="Calibri" w:cs="Arial"/>
          <w:b/>
          <w:bCs/>
          <w:sz w:val="22"/>
          <w:szCs w:val="22"/>
          <w:lang w:val="sv-SE" w:eastAsia="en-US"/>
        </w:rPr>
        <w:t>p</w:t>
      </w:r>
      <w:r w:rsidRPr="00D5364F">
        <w:rPr>
          <w:rFonts w:eastAsia="Calibri" w:cs="Arial"/>
          <w:b/>
          <w:bCs/>
          <w:sz w:val="22"/>
          <w:szCs w:val="22"/>
          <w:lang w:val="sv-SE" w:eastAsia="en-US"/>
        </w:rPr>
        <w:t>ant</w:t>
      </w:r>
    </w:p>
    <w:p w14:paraId="3C3471E9" w14:textId="4302D947" w:rsidR="0048598D" w:rsidRDefault="0048598D" w:rsidP="003A6B60">
      <w:pPr>
        <w:rPr>
          <w:rFonts w:eastAsia="Calibri" w:cs="Arial"/>
          <w:sz w:val="22"/>
          <w:szCs w:val="22"/>
          <w:lang w:val="sv-SE" w:eastAsia="en-US"/>
        </w:rPr>
      </w:pPr>
    </w:p>
    <w:p w14:paraId="2946E310" w14:textId="48DCB377" w:rsidR="0048598D" w:rsidRPr="000C08E0" w:rsidRDefault="0048598D" w:rsidP="00D5364F">
      <w:pPr>
        <w:jc w:val="both"/>
        <w:rPr>
          <w:rFonts w:eastAsia="Calibri" w:cs="Arial"/>
          <w:szCs w:val="20"/>
          <w:lang w:val="sv-SE" w:eastAsia="en-US"/>
        </w:rPr>
      </w:pPr>
      <w:r w:rsidRPr="000C08E0">
        <w:rPr>
          <w:rFonts w:eastAsia="Calibri" w:cs="Arial"/>
          <w:szCs w:val="20"/>
          <w:lang w:val="sv-SE" w:eastAsia="en-US"/>
        </w:rPr>
        <w:t xml:space="preserve">Pant tas i anspråk på sätt </w:t>
      </w:r>
      <w:proofErr w:type="spellStart"/>
      <w:r w:rsidR="00A02C01" w:rsidRPr="000C08E0">
        <w:rPr>
          <w:rFonts w:eastAsia="Calibri" w:cs="Arial"/>
          <w:szCs w:val="20"/>
          <w:lang w:val="sv-SE" w:eastAsia="en-US"/>
        </w:rPr>
        <w:t>Clearingmedlemmen</w:t>
      </w:r>
      <w:proofErr w:type="spellEnd"/>
      <w:r w:rsidRPr="000C08E0">
        <w:rPr>
          <w:rFonts w:eastAsia="Calibri" w:cs="Arial"/>
          <w:szCs w:val="20"/>
          <w:lang w:val="sv-SE" w:eastAsia="en-US"/>
        </w:rPr>
        <w:t xml:space="preserve"> finner lämpligt. </w:t>
      </w:r>
      <w:proofErr w:type="spellStart"/>
      <w:r w:rsidRPr="000C08E0">
        <w:rPr>
          <w:rFonts w:eastAsia="Calibri" w:cs="Arial"/>
          <w:szCs w:val="20"/>
          <w:lang w:val="sv-SE" w:eastAsia="en-US"/>
        </w:rPr>
        <w:t>Clearingmedlemmen</w:t>
      </w:r>
      <w:proofErr w:type="spellEnd"/>
      <w:r w:rsidRPr="000C08E0">
        <w:rPr>
          <w:rFonts w:eastAsia="Calibri" w:cs="Arial"/>
          <w:szCs w:val="20"/>
          <w:lang w:val="sv-SE" w:eastAsia="en-US"/>
        </w:rPr>
        <w:t xml:space="preserve"> ska härvid förfara med omsorg och, om så är möjligt och det enligt </w:t>
      </w:r>
      <w:proofErr w:type="spellStart"/>
      <w:r w:rsidRPr="000C08E0">
        <w:rPr>
          <w:rFonts w:eastAsia="Calibri" w:cs="Arial"/>
          <w:szCs w:val="20"/>
          <w:lang w:val="sv-SE" w:eastAsia="en-US"/>
        </w:rPr>
        <w:t>Clearingmedlemmens</w:t>
      </w:r>
      <w:proofErr w:type="spellEnd"/>
      <w:r w:rsidRPr="000C08E0">
        <w:rPr>
          <w:rFonts w:eastAsia="Calibri" w:cs="Arial"/>
          <w:szCs w:val="20"/>
          <w:lang w:val="sv-SE" w:eastAsia="en-US"/>
        </w:rPr>
        <w:t xml:space="preserve"> bedömning kan ske utan förfång för denne, i förväg underrätta Kunden härom. </w:t>
      </w:r>
      <w:proofErr w:type="spellStart"/>
      <w:r w:rsidRPr="000C08E0">
        <w:rPr>
          <w:rFonts w:eastAsia="Calibri" w:cs="Arial"/>
          <w:szCs w:val="20"/>
          <w:lang w:val="sv-SE" w:eastAsia="en-US"/>
        </w:rPr>
        <w:t>Clearingmedlemmen</w:t>
      </w:r>
      <w:proofErr w:type="spellEnd"/>
      <w:r w:rsidRPr="000C08E0">
        <w:rPr>
          <w:rFonts w:eastAsia="Calibri" w:cs="Arial"/>
          <w:szCs w:val="20"/>
          <w:lang w:val="sv-SE" w:eastAsia="en-US"/>
        </w:rPr>
        <w:t xml:space="preserve"> får bestämma dels i vilken ordning ställda säkerheter </w:t>
      </w:r>
      <w:r w:rsidR="008B3616" w:rsidRPr="000C08E0">
        <w:rPr>
          <w:rFonts w:eastAsia="Calibri" w:cs="Arial"/>
          <w:szCs w:val="20"/>
          <w:lang w:val="sv-SE" w:eastAsia="en-US"/>
        </w:rPr>
        <w:t>ska</w:t>
      </w:r>
      <w:r w:rsidRPr="000C08E0">
        <w:rPr>
          <w:rFonts w:eastAsia="Calibri" w:cs="Arial"/>
          <w:szCs w:val="20"/>
          <w:lang w:val="sv-SE" w:eastAsia="en-US"/>
        </w:rPr>
        <w:t xml:space="preserve"> tas i anspråk, dels i vilken ordning Kundens förpliktelser därvid </w:t>
      </w:r>
      <w:r w:rsidR="008B3616" w:rsidRPr="000C08E0">
        <w:rPr>
          <w:rFonts w:eastAsia="Calibri" w:cs="Arial"/>
          <w:szCs w:val="20"/>
          <w:lang w:val="sv-SE" w:eastAsia="en-US"/>
        </w:rPr>
        <w:t>ska</w:t>
      </w:r>
      <w:r w:rsidRPr="000C08E0">
        <w:rPr>
          <w:rFonts w:eastAsia="Calibri" w:cs="Arial"/>
          <w:szCs w:val="20"/>
          <w:lang w:val="sv-SE" w:eastAsia="en-US"/>
        </w:rPr>
        <w:t xml:space="preserve"> avräknas.</w:t>
      </w:r>
    </w:p>
    <w:p w14:paraId="41F02A1C" w14:textId="77777777" w:rsidR="0048598D" w:rsidRPr="000C08E0" w:rsidRDefault="0048598D" w:rsidP="00D5364F">
      <w:pPr>
        <w:jc w:val="both"/>
        <w:rPr>
          <w:rFonts w:eastAsia="Calibri" w:cs="Arial"/>
          <w:szCs w:val="20"/>
          <w:lang w:val="sv-SE" w:eastAsia="en-US"/>
        </w:rPr>
      </w:pPr>
    </w:p>
    <w:p w14:paraId="1F819A7B" w14:textId="2A1B89D1" w:rsidR="0048598D" w:rsidRPr="000C08E0" w:rsidRDefault="00887204" w:rsidP="00D5364F">
      <w:pPr>
        <w:jc w:val="both"/>
        <w:rPr>
          <w:rFonts w:eastAsia="Calibri" w:cs="Arial"/>
          <w:szCs w:val="20"/>
          <w:lang w:val="sv-SE" w:eastAsia="en-US"/>
        </w:rPr>
      </w:pPr>
      <w:r>
        <w:rPr>
          <w:rFonts w:eastAsia="Calibri" w:cs="Arial"/>
          <w:szCs w:val="20"/>
          <w:lang w:val="sv-SE" w:eastAsia="en-US"/>
        </w:rPr>
        <w:t xml:space="preserve">Egendom </w:t>
      </w:r>
      <w:r w:rsidR="0048598D" w:rsidRPr="000C08E0">
        <w:rPr>
          <w:rFonts w:eastAsia="Calibri" w:cs="Arial"/>
          <w:szCs w:val="20"/>
          <w:lang w:val="sv-SE" w:eastAsia="en-US"/>
        </w:rPr>
        <w:t xml:space="preserve">som utgör </w:t>
      </w:r>
      <w:r w:rsidR="000D3D59">
        <w:rPr>
          <w:rFonts w:eastAsia="Calibri" w:cs="Arial"/>
          <w:szCs w:val="20"/>
          <w:lang w:val="sv-SE" w:eastAsia="en-US"/>
        </w:rPr>
        <w:t>p</w:t>
      </w:r>
      <w:r w:rsidR="0048598D" w:rsidRPr="000C08E0">
        <w:rPr>
          <w:rFonts w:eastAsia="Calibri" w:cs="Arial"/>
          <w:szCs w:val="20"/>
          <w:lang w:val="sv-SE" w:eastAsia="en-US"/>
        </w:rPr>
        <w:t>ant får försäljas i annan ordning än på den marknadsplats där instrumenten är föremål för handel.</w:t>
      </w:r>
    </w:p>
    <w:p w14:paraId="6151E981" w14:textId="77777777" w:rsidR="0048598D" w:rsidRPr="000C08E0" w:rsidRDefault="0048598D" w:rsidP="00D5364F">
      <w:pPr>
        <w:jc w:val="both"/>
        <w:rPr>
          <w:rFonts w:eastAsia="Calibri" w:cs="Arial"/>
          <w:szCs w:val="20"/>
          <w:lang w:val="sv-SE" w:eastAsia="en-US"/>
        </w:rPr>
      </w:pPr>
    </w:p>
    <w:p w14:paraId="4A1026F7" w14:textId="202265FE" w:rsidR="0048598D" w:rsidRPr="000C08E0" w:rsidRDefault="0048598D" w:rsidP="00D5364F">
      <w:pPr>
        <w:jc w:val="both"/>
        <w:rPr>
          <w:rFonts w:eastAsia="Calibri" w:cs="Arial"/>
          <w:szCs w:val="20"/>
          <w:lang w:val="sv-SE" w:eastAsia="en-US"/>
        </w:rPr>
      </w:pPr>
      <w:r w:rsidRPr="000C08E0">
        <w:rPr>
          <w:rFonts w:eastAsia="Calibri" w:cs="Arial"/>
          <w:szCs w:val="20"/>
          <w:lang w:val="sv-SE" w:eastAsia="en-US"/>
        </w:rPr>
        <w:t xml:space="preserve">Tillgodohavande på konto som utgör </w:t>
      </w:r>
      <w:r w:rsidR="000D3D59">
        <w:rPr>
          <w:rFonts w:eastAsia="Calibri" w:cs="Arial"/>
          <w:szCs w:val="20"/>
          <w:lang w:val="sv-SE" w:eastAsia="en-US"/>
        </w:rPr>
        <w:t>p</w:t>
      </w:r>
      <w:r w:rsidRPr="000C08E0">
        <w:rPr>
          <w:rFonts w:eastAsia="Calibri" w:cs="Arial"/>
          <w:szCs w:val="20"/>
          <w:lang w:val="sv-SE" w:eastAsia="en-US"/>
        </w:rPr>
        <w:t>ant får, utan föregående underrättelse till Kunden, tas ut från kontot.</w:t>
      </w:r>
    </w:p>
    <w:p w14:paraId="775A628A" w14:textId="77777777" w:rsidR="0048598D" w:rsidRPr="000C08E0" w:rsidRDefault="0048598D" w:rsidP="00D5364F">
      <w:pPr>
        <w:jc w:val="both"/>
        <w:rPr>
          <w:rFonts w:eastAsia="Calibri" w:cs="Arial"/>
          <w:szCs w:val="20"/>
          <w:lang w:val="sv-SE" w:eastAsia="en-US"/>
        </w:rPr>
      </w:pPr>
    </w:p>
    <w:p w14:paraId="68B3BA1A" w14:textId="1E77DCB2" w:rsidR="0048598D" w:rsidRPr="000C08E0" w:rsidRDefault="0048598D" w:rsidP="00D5364F">
      <w:pPr>
        <w:jc w:val="both"/>
        <w:rPr>
          <w:rFonts w:eastAsia="Calibri" w:cs="Arial"/>
          <w:szCs w:val="20"/>
          <w:lang w:val="sv-SE" w:eastAsia="en-US"/>
        </w:rPr>
      </w:pPr>
      <w:proofErr w:type="spellStart"/>
      <w:r w:rsidRPr="000C08E0">
        <w:rPr>
          <w:rFonts w:eastAsia="Calibri" w:cs="Arial"/>
          <w:szCs w:val="20"/>
          <w:lang w:val="sv-SE" w:eastAsia="en-US"/>
        </w:rPr>
        <w:t>Clearingmedlemmen</w:t>
      </w:r>
      <w:proofErr w:type="spellEnd"/>
      <w:r w:rsidRPr="000C08E0">
        <w:rPr>
          <w:rFonts w:eastAsia="Calibri" w:cs="Arial"/>
          <w:szCs w:val="20"/>
          <w:lang w:val="sv-SE" w:eastAsia="en-US"/>
        </w:rPr>
        <w:t xml:space="preserve"> bemyndigas att själv eller genom någon som </w:t>
      </w:r>
      <w:proofErr w:type="spellStart"/>
      <w:r w:rsidRPr="000C08E0">
        <w:rPr>
          <w:rFonts w:eastAsia="Calibri" w:cs="Arial"/>
          <w:szCs w:val="20"/>
          <w:lang w:val="sv-SE" w:eastAsia="en-US"/>
        </w:rPr>
        <w:t>Clearingmedlemmen</w:t>
      </w:r>
      <w:proofErr w:type="spellEnd"/>
      <w:r w:rsidRPr="000C08E0">
        <w:rPr>
          <w:rFonts w:eastAsia="Calibri" w:cs="Arial"/>
          <w:szCs w:val="20"/>
          <w:lang w:val="sv-SE" w:eastAsia="en-US"/>
        </w:rPr>
        <w:t xml:space="preserve"> utser, teckna Kundens namn, då detta erfordras för att genomföra pantrealisation eller för att el</w:t>
      </w:r>
      <w:r w:rsidRPr="000C08E0">
        <w:rPr>
          <w:rFonts w:eastAsia="Calibri" w:cs="Arial"/>
          <w:szCs w:val="20"/>
          <w:lang w:val="sv-SE" w:eastAsia="en-US"/>
        </w:rPr>
        <w:softHyphen/>
        <w:t xml:space="preserve">jest tillvarata eller utöva </w:t>
      </w:r>
      <w:proofErr w:type="spellStart"/>
      <w:r w:rsidRPr="000C08E0">
        <w:rPr>
          <w:rFonts w:eastAsia="Calibri" w:cs="Arial"/>
          <w:szCs w:val="20"/>
          <w:lang w:val="sv-SE" w:eastAsia="en-US"/>
        </w:rPr>
        <w:t>Clearingmedlemmens</w:t>
      </w:r>
      <w:proofErr w:type="spellEnd"/>
      <w:r w:rsidRPr="000C08E0">
        <w:rPr>
          <w:rFonts w:eastAsia="Calibri" w:cs="Arial"/>
          <w:szCs w:val="20"/>
          <w:lang w:val="sv-SE" w:eastAsia="en-US"/>
        </w:rPr>
        <w:t xml:space="preserve"> rätt med avseende på pantsatt egendom. Kunden kan inte återkalla detta bemyndigande så länge panträtten består.</w:t>
      </w:r>
    </w:p>
    <w:p w14:paraId="050A9687" w14:textId="77777777" w:rsidR="0048598D" w:rsidRPr="000C08E0" w:rsidRDefault="0048598D" w:rsidP="00D5364F">
      <w:pPr>
        <w:jc w:val="both"/>
        <w:rPr>
          <w:rFonts w:eastAsia="Calibri" w:cs="Arial"/>
          <w:szCs w:val="20"/>
          <w:lang w:val="sv-SE" w:eastAsia="en-US"/>
        </w:rPr>
      </w:pPr>
    </w:p>
    <w:p w14:paraId="1BCF87F0" w14:textId="41A52854" w:rsidR="001B62AD" w:rsidRPr="000C08E0" w:rsidRDefault="0048598D" w:rsidP="00D5364F">
      <w:pPr>
        <w:jc w:val="both"/>
        <w:rPr>
          <w:szCs w:val="20"/>
          <w:lang w:val="sv-SE"/>
        </w:rPr>
      </w:pPr>
      <w:proofErr w:type="spellStart"/>
      <w:r w:rsidRPr="000C08E0">
        <w:rPr>
          <w:rFonts w:eastAsia="Calibri" w:cs="Arial"/>
          <w:szCs w:val="20"/>
          <w:lang w:val="sv-SE" w:eastAsia="en-US"/>
        </w:rPr>
        <w:t>Clearingmedlemmens</w:t>
      </w:r>
      <w:proofErr w:type="spellEnd"/>
      <w:r w:rsidRPr="000C08E0">
        <w:rPr>
          <w:rFonts w:eastAsia="Calibri" w:cs="Arial"/>
          <w:szCs w:val="20"/>
          <w:lang w:val="sv-SE" w:eastAsia="en-US"/>
        </w:rPr>
        <w:t xml:space="preserve"> åtagande i egenskap av panthavare avseende pantförskriven egendom är inte mer omfat</w:t>
      </w:r>
      <w:r w:rsidRPr="000C08E0">
        <w:rPr>
          <w:rFonts w:eastAsia="Calibri" w:cs="Arial"/>
          <w:szCs w:val="20"/>
          <w:lang w:val="sv-SE" w:eastAsia="en-US"/>
        </w:rPr>
        <w:softHyphen/>
        <w:t>tande än vad som framgår av dessa bestämmelser.</w:t>
      </w:r>
    </w:p>
    <w:sectPr w:rsidR="001B62AD" w:rsidRPr="000C08E0" w:rsidSect="00EB780D">
      <w:footerReference w:type="default" r:id="rId13"/>
      <w:pgSz w:w="11907" w:h="16839"/>
      <w:pgMar w:top="1701" w:right="1588" w:bottom="1304" w:left="1588" w:header="766"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1D65D" w14:textId="77777777" w:rsidR="00670A0D" w:rsidRDefault="00670A0D">
      <w:r>
        <w:separator/>
      </w:r>
    </w:p>
  </w:endnote>
  <w:endnote w:type="continuationSeparator" w:id="0">
    <w:p w14:paraId="7B139352" w14:textId="77777777" w:rsidR="00670A0D" w:rsidRDefault="00670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Gotham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C103" w14:textId="5B6F4AE8" w:rsidR="00566B5F" w:rsidRDefault="00566B5F">
    <w:pPr>
      <w:pStyle w:val="Sidfot"/>
      <w:jc w:val="center"/>
    </w:pPr>
    <w:r>
      <w:rPr>
        <w:noProof/>
      </w:rPr>
      <mc:AlternateContent>
        <mc:Choice Requires="wps">
          <w:drawing>
            <wp:anchor distT="0" distB="0" distL="114300" distR="114300" simplePos="0" relativeHeight="251659776" behindDoc="0" locked="0" layoutInCell="0" allowOverlap="1" wp14:anchorId="5799988C" wp14:editId="727EA197">
              <wp:simplePos x="0" y="0"/>
              <wp:positionH relativeFrom="page">
                <wp:posOffset>0</wp:posOffset>
              </wp:positionH>
              <wp:positionV relativeFrom="page">
                <wp:posOffset>10228580</wp:posOffset>
              </wp:positionV>
              <wp:extent cx="7560945" cy="273050"/>
              <wp:effectExtent l="0" t="0" r="0" b="12700"/>
              <wp:wrapNone/>
              <wp:docPr id="1" name="MSIPCMc9eb4d35b41cc5cc41ad02a4" descr="{&quot;HashCode&quot;:107142765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64A34C" w14:textId="62BFBDE0" w:rsidR="00566B5F" w:rsidRPr="0019311F" w:rsidRDefault="00566B5F" w:rsidP="0019311F">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99988C" id="_x0000_t202" coordsize="21600,21600" o:spt="202" path="m,l,21600r21600,l21600,xe">
              <v:stroke joinstyle="miter"/>
              <v:path gradientshapeok="t" o:connecttype="rect"/>
            </v:shapetype>
            <v:shape id="MSIPCMc9eb4d35b41cc5cc41ad02a4" o:spid="_x0000_s1026" type="#_x0000_t202" alt="{&quot;HashCode&quot;:1071427657,&quot;Height&quot;:841.0,&quot;Width&quot;:595.0,&quot;Placement&quot;:&quot;Footer&quot;,&quot;Index&quot;:&quot;Primary&quot;,&quot;Section&quot;:1,&quot;Top&quot;:0.0,&quot;Left&quot;:0.0}" style="position:absolute;left:0;text-align:left;margin-left:0;margin-top:805.4pt;width:595.35pt;height:21.5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" o:allowincell="f" filled="f" stroked="f" strokeweight=".5pt">
              <v:textbox inset=",0,,0">
                <w:txbxContent>
                  <w:p w14:paraId="5364A34C" w14:textId="62BFBDE0" w:rsidR="00566B5F" w:rsidRPr="0019311F" w:rsidRDefault="00566B5F" w:rsidP="0019311F">
                    <w:pPr>
                      <w:jc w:val="center"/>
                      <w:rPr>
                        <w:rFonts w:ascii="Calibri" w:hAnsi="Calibri" w:cs="Calibri"/>
                        <w:color w:val="000000"/>
                      </w:rPr>
                    </w:pPr>
                  </w:p>
                </w:txbxContent>
              </v:textbox>
              <w10:wrap anchorx="page" anchory="page"/>
            </v:shape>
          </w:pict>
        </mc:Fallback>
      </mc:AlternateContent>
    </w:r>
    <w:sdt>
      <w:sdtPr>
        <w:id w:val="1101451602"/>
        <w:docPartObj>
          <w:docPartGallery w:val="Page Numbers (Bottom of Page)"/>
          <w:docPartUnique/>
        </w:docPartObj>
      </w:sdtPr>
      <w:sdtEndPr/>
      <w:sdtContent>
        <w:r>
          <w:fldChar w:fldCharType="begin"/>
        </w:r>
        <w:r>
          <w:instrText>PAGE   \* MERGEFORMAT</w:instrText>
        </w:r>
        <w:r>
          <w:fldChar w:fldCharType="separate"/>
        </w:r>
        <w:r w:rsidRPr="00556615">
          <w:rPr>
            <w:noProof/>
            <w:lang w:val="sv-SE"/>
          </w:rPr>
          <w:t>13</w:t>
        </w:r>
        <w:r>
          <w:fldChar w:fldCharType="end"/>
        </w:r>
      </w:sdtContent>
    </w:sdt>
  </w:p>
  <w:p w14:paraId="2A79FEFF" w14:textId="1FB06B1F" w:rsidR="00566B5F" w:rsidRDefault="004E21F7" w:rsidP="004E21F7">
    <w:pPr>
      <w:pStyle w:val="Sidfot"/>
      <w:jc w:val="right"/>
    </w:pPr>
    <w:r>
      <w:t>[</w:t>
    </w:r>
    <w:proofErr w:type="gramStart"/>
    <w:r w:rsidR="00904064">
      <w:t>September,</w:t>
    </w:r>
    <w:proofErr w:type="gramEnd"/>
    <w:r w:rsidR="00904064">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26C29" w14:textId="77777777" w:rsidR="00670A0D" w:rsidRDefault="00670A0D">
      <w:r>
        <w:separator/>
      </w:r>
    </w:p>
  </w:footnote>
  <w:footnote w:type="continuationSeparator" w:id="0">
    <w:p w14:paraId="04510286" w14:textId="77777777" w:rsidR="00670A0D" w:rsidRDefault="00670A0D">
      <w:r>
        <w:continuationSeparator/>
      </w:r>
    </w:p>
  </w:footnote>
  <w:footnote w:id="1">
    <w:p w14:paraId="6C78FA5E" w14:textId="74BB0354" w:rsidR="00500173" w:rsidRDefault="00500173" w:rsidP="00500173">
      <w:pPr>
        <w:pStyle w:val="Normalwebb"/>
        <w:spacing w:before="0" w:beforeAutospacing="0" w:after="0" w:afterAutospacing="0"/>
      </w:pPr>
      <w:r>
        <w:rPr>
          <w:rStyle w:val="Fotnotsreferens"/>
        </w:rPr>
        <w:footnoteRef/>
      </w:r>
      <w:r>
        <w:t xml:space="preserve"> </w:t>
      </w:r>
      <w:r w:rsidRPr="001E227C">
        <w:rPr>
          <w:i/>
          <w:iCs/>
          <w:sz w:val="24"/>
          <w:szCs w:val="24"/>
        </w:rPr>
        <w:t xml:space="preserve">Notera att enligt artikel 39 i Europaparlamentets och rådets förordning 648/2012 av den 4 juli 2012 om OTC-derivat, centrala motparter och transaktionsregister (EMIR) åligger det en </w:t>
      </w:r>
      <w:proofErr w:type="spellStart"/>
      <w:r w:rsidRPr="001E227C">
        <w:rPr>
          <w:i/>
          <w:iCs/>
          <w:sz w:val="24"/>
          <w:szCs w:val="24"/>
        </w:rPr>
        <w:t>clearingmedlem</w:t>
      </w:r>
      <w:proofErr w:type="spellEnd"/>
      <w:r w:rsidRPr="001E227C">
        <w:rPr>
          <w:i/>
          <w:iCs/>
          <w:sz w:val="24"/>
          <w:szCs w:val="24"/>
        </w:rPr>
        <w:t xml:space="preserve"> att erbjuda sina kunder valet mellan segregering av kunders tillgångar och säkerheter på gemensamma omnibuskonton och individuellt segregerade kundkonton. </w:t>
      </w:r>
    </w:p>
    <w:p w14:paraId="69EC5CA9" w14:textId="7829D29E" w:rsidR="00500173" w:rsidRPr="00500173" w:rsidRDefault="00500173">
      <w:pPr>
        <w:pStyle w:val="Fotnotstext"/>
        <w:rPr>
          <w:lang w:val="sv-S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5603BC"/>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CCBCBC6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92F683BC"/>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83D4C068"/>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2DF44F2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268BAA"/>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A86BD6"/>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DCED38"/>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3E0657E"/>
    <w:multiLevelType w:val="multilevel"/>
    <w:tmpl w:val="95543102"/>
    <w:lvl w:ilvl="0">
      <w:start w:val="1"/>
      <w:numFmt w:val="decimal"/>
      <w:lvlText w:val="%1."/>
      <w:lvlJc w:val="left"/>
      <w:pPr>
        <w:ind w:left="502" w:hanging="326"/>
      </w:pPr>
      <w:rPr>
        <w:rFonts w:ascii="Arial" w:eastAsia="Arial" w:hAnsi="Arial" w:cs="Arial" w:hint="default"/>
        <w:b/>
        <w:bCs/>
        <w:i w:val="0"/>
        <w:iCs w:val="0"/>
        <w:spacing w:val="0"/>
        <w:w w:val="100"/>
        <w:sz w:val="20"/>
        <w:szCs w:val="20"/>
        <w:lang w:val="sv-SE" w:eastAsia="en-US" w:bidi="ar-SA"/>
      </w:rPr>
    </w:lvl>
    <w:lvl w:ilvl="1">
      <w:start w:val="1"/>
      <w:numFmt w:val="decimal"/>
      <w:lvlText w:val="%1.%2"/>
      <w:lvlJc w:val="left"/>
      <w:pPr>
        <w:ind w:left="533" w:hanging="356"/>
      </w:pPr>
      <w:rPr>
        <w:rFonts w:ascii="Arial" w:eastAsia="Arial" w:hAnsi="Arial" w:cs="Arial" w:hint="default"/>
        <w:b w:val="0"/>
        <w:bCs w:val="0"/>
        <w:i w:val="0"/>
        <w:iCs w:val="0"/>
        <w:spacing w:val="0"/>
        <w:w w:val="99"/>
        <w:sz w:val="16"/>
        <w:szCs w:val="16"/>
        <w:lang w:val="sv-SE" w:eastAsia="en-US" w:bidi="ar-SA"/>
      </w:rPr>
    </w:lvl>
    <w:lvl w:ilvl="2">
      <w:start w:val="1"/>
      <w:numFmt w:val="decimal"/>
      <w:lvlText w:val="%1.%2.%3"/>
      <w:lvlJc w:val="left"/>
      <w:pPr>
        <w:ind w:left="1197" w:hanging="668"/>
      </w:pPr>
      <w:rPr>
        <w:rFonts w:ascii="Arial" w:eastAsia="Arial" w:hAnsi="Arial" w:cs="Arial" w:hint="default"/>
        <w:b w:val="0"/>
        <w:bCs w:val="0"/>
        <w:i w:val="0"/>
        <w:iCs w:val="0"/>
        <w:spacing w:val="0"/>
        <w:w w:val="99"/>
        <w:sz w:val="16"/>
        <w:szCs w:val="16"/>
        <w:lang w:val="sv-SE" w:eastAsia="en-US" w:bidi="ar-SA"/>
      </w:rPr>
    </w:lvl>
    <w:lvl w:ilvl="3">
      <w:start w:val="1"/>
      <w:numFmt w:val="lowerRoman"/>
      <w:lvlText w:val="(%4)"/>
      <w:lvlJc w:val="left"/>
      <w:pPr>
        <w:ind w:left="1537" w:hanging="321"/>
      </w:pPr>
      <w:rPr>
        <w:rFonts w:ascii="Arial" w:eastAsia="Arial" w:hAnsi="Arial" w:cs="Arial" w:hint="default"/>
        <w:b w:val="0"/>
        <w:bCs w:val="0"/>
        <w:i w:val="0"/>
        <w:iCs w:val="0"/>
        <w:spacing w:val="0"/>
        <w:w w:val="99"/>
        <w:sz w:val="16"/>
        <w:szCs w:val="16"/>
        <w:lang w:val="sv-SE" w:eastAsia="en-US" w:bidi="ar-SA"/>
      </w:rPr>
    </w:lvl>
    <w:lvl w:ilvl="4">
      <w:numFmt w:val="bullet"/>
      <w:lvlText w:val="•"/>
      <w:lvlJc w:val="left"/>
      <w:pPr>
        <w:ind w:left="1220" w:hanging="321"/>
      </w:pPr>
      <w:rPr>
        <w:rFonts w:hint="default"/>
        <w:lang w:val="sv-SE" w:eastAsia="en-US" w:bidi="ar-SA"/>
      </w:rPr>
    </w:lvl>
    <w:lvl w:ilvl="5">
      <w:numFmt w:val="bullet"/>
      <w:lvlText w:val="•"/>
      <w:lvlJc w:val="left"/>
      <w:pPr>
        <w:ind w:left="1540" w:hanging="321"/>
      </w:pPr>
      <w:rPr>
        <w:rFonts w:hint="default"/>
        <w:lang w:val="sv-SE" w:eastAsia="en-US" w:bidi="ar-SA"/>
      </w:rPr>
    </w:lvl>
    <w:lvl w:ilvl="6">
      <w:numFmt w:val="bullet"/>
      <w:lvlText w:val="•"/>
      <w:lvlJc w:val="left"/>
      <w:pPr>
        <w:ind w:left="1190" w:hanging="321"/>
      </w:pPr>
      <w:rPr>
        <w:rFonts w:hint="default"/>
        <w:lang w:val="sv-SE" w:eastAsia="en-US" w:bidi="ar-SA"/>
      </w:rPr>
    </w:lvl>
    <w:lvl w:ilvl="7">
      <w:numFmt w:val="bullet"/>
      <w:lvlText w:val="•"/>
      <w:lvlJc w:val="left"/>
      <w:pPr>
        <w:ind w:left="840" w:hanging="321"/>
      </w:pPr>
      <w:rPr>
        <w:rFonts w:hint="default"/>
        <w:lang w:val="sv-SE" w:eastAsia="en-US" w:bidi="ar-SA"/>
      </w:rPr>
    </w:lvl>
    <w:lvl w:ilvl="8">
      <w:numFmt w:val="bullet"/>
      <w:lvlText w:val="•"/>
      <w:lvlJc w:val="left"/>
      <w:pPr>
        <w:ind w:left="490" w:hanging="321"/>
      </w:pPr>
      <w:rPr>
        <w:rFonts w:hint="default"/>
        <w:lang w:val="sv-SE" w:eastAsia="en-US" w:bidi="ar-SA"/>
      </w:rPr>
    </w:lvl>
  </w:abstractNum>
  <w:abstractNum w:abstractNumId="10"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5"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2"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705D16"/>
    <w:multiLevelType w:val="singleLevel"/>
    <w:tmpl w:val="AE36B7F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4"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7"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CD10B6"/>
    <w:multiLevelType w:val="hybridMultilevel"/>
    <w:tmpl w:val="8D00B0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2"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3"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8"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0" w15:restartNumberingAfterBreak="0">
    <w:nsid w:val="5FCB4379"/>
    <w:multiLevelType w:val="multilevel"/>
    <w:tmpl w:val="6F24206A"/>
    <w:lvl w:ilvl="0">
      <w:start w:val="1"/>
      <w:numFmt w:val="upperLetter"/>
      <w:pStyle w:val="Recitals"/>
      <w:lvlText w:val="(%1)"/>
      <w:lvlJc w:val="left"/>
      <w:pPr>
        <w:tabs>
          <w:tab w:val="num" w:pos="680"/>
        </w:tabs>
        <w:ind w:left="680" w:hanging="68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2215270"/>
    <w:multiLevelType w:val="singleLevel"/>
    <w:tmpl w:val="9C8C3D9E"/>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2"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3"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5"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8"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49"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0" w15:restartNumberingAfterBreak="0">
    <w:nsid w:val="785A5B88"/>
    <w:multiLevelType w:val="singleLevel"/>
    <w:tmpl w:val="E2D8F4BA"/>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1" w15:restartNumberingAfterBreak="0">
    <w:nsid w:val="7A0A2D91"/>
    <w:multiLevelType w:val="hybridMultilevel"/>
    <w:tmpl w:val="955C8EB0"/>
    <w:lvl w:ilvl="0" w:tplc="041D000F">
      <w:start w:val="1"/>
      <w:numFmt w:val="decimal"/>
      <w:lvlText w:val="%1."/>
      <w:lvlJc w:val="left"/>
      <w:pPr>
        <w:ind w:left="1400" w:hanging="360"/>
      </w:pPr>
    </w:lvl>
    <w:lvl w:ilvl="1" w:tplc="041D0019" w:tentative="1">
      <w:start w:val="1"/>
      <w:numFmt w:val="lowerLetter"/>
      <w:lvlText w:val="%2."/>
      <w:lvlJc w:val="left"/>
      <w:pPr>
        <w:ind w:left="2120" w:hanging="360"/>
      </w:pPr>
    </w:lvl>
    <w:lvl w:ilvl="2" w:tplc="041D001B" w:tentative="1">
      <w:start w:val="1"/>
      <w:numFmt w:val="lowerRoman"/>
      <w:lvlText w:val="%3."/>
      <w:lvlJc w:val="right"/>
      <w:pPr>
        <w:ind w:left="2840" w:hanging="180"/>
      </w:pPr>
    </w:lvl>
    <w:lvl w:ilvl="3" w:tplc="041D000F" w:tentative="1">
      <w:start w:val="1"/>
      <w:numFmt w:val="decimal"/>
      <w:lvlText w:val="%4."/>
      <w:lvlJc w:val="left"/>
      <w:pPr>
        <w:ind w:left="3560" w:hanging="360"/>
      </w:pPr>
    </w:lvl>
    <w:lvl w:ilvl="4" w:tplc="041D0019" w:tentative="1">
      <w:start w:val="1"/>
      <w:numFmt w:val="lowerLetter"/>
      <w:lvlText w:val="%5."/>
      <w:lvlJc w:val="left"/>
      <w:pPr>
        <w:ind w:left="4280" w:hanging="360"/>
      </w:pPr>
    </w:lvl>
    <w:lvl w:ilvl="5" w:tplc="041D001B" w:tentative="1">
      <w:start w:val="1"/>
      <w:numFmt w:val="lowerRoman"/>
      <w:lvlText w:val="%6."/>
      <w:lvlJc w:val="right"/>
      <w:pPr>
        <w:ind w:left="5000" w:hanging="180"/>
      </w:pPr>
    </w:lvl>
    <w:lvl w:ilvl="6" w:tplc="041D000F" w:tentative="1">
      <w:start w:val="1"/>
      <w:numFmt w:val="decimal"/>
      <w:lvlText w:val="%7."/>
      <w:lvlJc w:val="left"/>
      <w:pPr>
        <w:ind w:left="5720" w:hanging="360"/>
      </w:pPr>
    </w:lvl>
    <w:lvl w:ilvl="7" w:tplc="041D0019" w:tentative="1">
      <w:start w:val="1"/>
      <w:numFmt w:val="lowerLetter"/>
      <w:lvlText w:val="%8."/>
      <w:lvlJc w:val="left"/>
      <w:pPr>
        <w:ind w:left="6440" w:hanging="360"/>
      </w:pPr>
    </w:lvl>
    <w:lvl w:ilvl="8" w:tplc="041D001B" w:tentative="1">
      <w:start w:val="1"/>
      <w:numFmt w:val="lowerRoman"/>
      <w:lvlText w:val="%9."/>
      <w:lvlJc w:val="right"/>
      <w:pPr>
        <w:ind w:left="7160" w:hanging="180"/>
      </w:pPr>
    </w:lvl>
  </w:abstractNum>
  <w:abstractNum w:abstractNumId="52"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607345765">
    <w:abstractNumId w:val="32"/>
  </w:num>
  <w:num w:numId="2" w16cid:durableId="1086149176">
    <w:abstractNumId w:val="48"/>
  </w:num>
  <w:num w:numId="3" w16cid:durableId="1649477725">
    <w:abstractNumId w:val="23"/>
  </w:num>
  <w:num w:numId="4" w16cid:durableId="1770008698">
    <w:abstractNumId w:val="14"/>
  </w:num>
  <w:num w:numId="5" w16cid:durableId="1188523224">
    <w:abstractNumId w:val="31"/>
  </w:num>
  <w:num w:numId="6" w16cid:durableId="551580991">
    <w:abstractNumId w:val="26"/>
  </w:num>
  <w:num w:numId="7" w16cid:durableId="1735271965">
    <w:abstractNumId w:val="15"/>
  </w:num>
  <w:num w:numId="8" w16cid:durableId="414209508">
    <w:abstractNumId w:val="22"/>
  </w:num>
  <w:num w:numId="9" w16cid:durableId="974333840">
    <w:abstractNumId w:val="20"/>
  </w:num>
  <w:num w:numId="10" w16cid:durableId="2099446509">
    <w:abstractNumId w:val="38"/>
  </w:num>
  <w:num w:numId="11" w16cid:durableId="1102724683">
    <w:abstractNumId w:val="52"/>
  </w:num>
  <w:num w:numId="12" w16cid:durableId="552083285">
    <w:abstractNumId w:val="16"/>
  </w:num>
  <w:num w:numId="13" w16cid:durableId="806364004">
    <w:abstractNumId w:val="27"/>
  </w:num>
  <w:num w:numId="14" w16cid:durableId="113911627">
    <w:abstractNumId w:val="35"/>
  </w:num>
  <w:num w:numId="15" w16cid:durableId="293870761">
    <w:abstractNumId w:val="29"/>
  </w:num>
  <w:num w:numId="16" w16cid:durableId="304286149">
    <w:abstractNumId w:val="34"/>
  </w:num>
  <w:num w:numId="17" w16cid:durableId="1367481893">
    <w:abstractNumId w:val="33"/>
  </w:num>
  <w:num w:numId="18" w16cid:durableId="1814904472">
    <w:abstractNumId w:val="17"/>
  </w:num>
  <w:num w:numId="19" w16cid:durableId="496311496">
    <w:abstractNumId w:val="45"/>
  </w:num>
  <w:num w:numId="20" w16cid:durableId="535197843">
    <w:abstractNumId w:val="44"/>
  </w:num>
  <w:num w:numId="21" w16cid:durableId="1879393771">
    <w:abstractNumId w:val="53"/>
  </w:num>
  <w:num w:numId="22" w16cid:durableId="1203707942">
    <w:abstractNumId w:val="10"/>
  </w:num>
  <w:num w:numId="23" w16cid:durableId="1667660126">
    <w:abstractNumId w:val="40"/>
  </w:num>
  <w:num w:numId="24" w16cid:durableId="2134321284">
    <w:abstractNumId w:val="39"/>
  </w:num>
  <w:num w:numId="25" w16cid:durableId="1232816539">
    <w:abstractNumId w:val="50"/>
  </w:num>
  <w:num w:numId="26" w16cid:durableId="787361298">
    <w:abstractNumId w:val="41"/>
  </w:num>
  <w:num w:numId="27" w16cid:durableId="1287078633">
    <w:abstractNumId w:val="37"/>
  </w:num>
  <w:num w:numId="28" w16cid:durableId="1367293046">
    <w:abstractNumId w:val="49"/>
  </w:num>
  <w:num w:numId="29" w16cid:durableId="837304293">
    <w:abstractNumId w:val="47"/>
  </w:num>
  <w:num w:numId="30" w16cid:durableId="796486307">
    <w:abstractNumId w:val="12"/>
  </w:num>
  <w:num w:numId="31" w16cid:durableId="1654721630">
    <w:abstractNumId w:val="25"/>
  </w:num>
  <w:num w:numId="32" w16cid:durableId="1665165880">
    <w:abstractNumId w:val="13"/>
  </w:num>
  <w:num w:numId="33" w16cid:durableId="1951014232">
    <w:abstractNumId w:val="21"/>
  </w:num>
  <w:num w:numId="34" w16cid:durableId="868105508">
    <w:abstractNumId w:val="11"/>
  </w:num>
  <w:num w:numId="35" w16cid:durableId="1132555991">
    <w:abstractNumId w:val="42"/>
  </w:num>
  <w:num w:numId="36" w16cid:durableId="576479570">
    <w:abstractNumId w:val="8"/>
  </w:num>
  <w:num w:numId="37" w16cid:durableId="1731617368">
    <w:abstractNumId w:val="24"/>
  </w:num>
  <w:num w:numId="38" w16cid:durableId="1961953725">
    <w:abstractNumId w:val="43"/>
  </w:num>
  <w:num w:numId="39" w16cid:durableId="1307668067">
    <w:abstractNumId w:val="19"/>
  </w:num>
  <w:num w:numId="40" w16cid:durableId="1332563929">
    <w:abstractNumId w:val="28"/>
  </w:num>
  <w:num w:numId="41" w16cid:durableId="758212196">
    <w:abstractNumId w:val="46"/>
  </w:num>
  <w:num w:numId="42" w16cid:durableId="2038694022">
    <w:abstractNumId w:val="18"/>
  </w:num>
  <w:num w:numId="43" w16cid:durableId="505170564">
    <w:abstractNumId w:val="36"/>
  </w:num>
  <w:num w:numId="44" w16cid:durableId="1499424463">
    <w:abstractNumId w:val="7"/>
  </w:num>
  <w:num w:numId="45" w16cid:durableId="1096168041">
    <w:abstractNumId w:val="6"/>
  </w:num>
  <w:num w:numId="46" w16cid:durableId="1345208570">
    <w:abstractNumId w:val="5"/>
  </w:num>
  <w:num w:numId="47" w16cid:durableId="916551506">
    <w:abstractNumId w:val="4"/>
  </w:num>
  <w:num w:numId="48" w16cid:durableId="400372716">
    <w:abstractNumId w:val="3"/>
  </w:num>
  <w:num w:numId="49" w16cid:durableId="2068872676">
    <w:abstractNumId w:val="2"/>
  </w:num>
  <w:num w:numId="50" w16cid:durableId="978270191">
    <w:abstractNumId w:val="1"/>
  </w:num>
  <w:num w:numId="51" w16cid:durableId="1263611329">
    <w:abstractNumId w:val="0"/>
  </w:num>
  <w:num w:numId="52" w16cid:durableId="18998249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84309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83263989">
    <w:abstractNumId w:val="30"/>
  </w:num>
  <w:num w:numId="55" w16cid:durableId="1931425718">
    <w:abstractNumId w:val="51"/>
  </w:num>
  <w:num w:numId="56" w16cid:durableId="2015642428">
    <w:abstractNumId w:val="9"/>
  </w:num>
  <w:num w:numId="57" w16cid:durableId="1951623589">
    <w:abstractNumId w:val="44"/>
  </w:num>
  <w:num w:numId="58" w16cid:durableId="1336230379">
    <w:abstractNumId w:val="44"/>
  </w:num>
  <w:num w:numId="59" w16cid:durableId="1900052415">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68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BusinessUnitID" w:val="Linklaters-Advokatbyra-AB"/>
    <w:docVar w:name="TMS_CultureID" w:val="English-UK"/>
    <w:docVar w:name="TMS_OfficeID" w:val="Stockholm"/>
  </w:docVars>
  <w:rsids>
    <w:rsidRoot w:val="00EB780D"/>
    <w:rsid w:val="00001734"/>
    <w:rsid w:val="000021B4"/>
    <w:rsid w:val="00003A07"/>
    <w:rsid w:val="00003F69"/>
    <w:rsid w:val="00005405"/>
    <w:rsid w:val="00006062"/>
    <w:rsid w:val="000069E1"/>
    <w:rsid w:val="000079AF"/>
    <w:rsid w:val="00013931"/>
    <w:rsid w:val="00015D3B"/>
    <w:rsid w:val="0002049A"/>
    <w:rsid w:val="000208CC"/>
    <w:rsid w:val="00022235"/>
    <w:rsid w:val="000235EF"/>
    <w:rsid w:val="000252C1"/>
    <w:rsid w:val="00026D9D"/>
    <w:rsid w:val="00030A4E"/>
    <w:rsid w:val="000310FE"/>
    <w:rsid w:val="00032883"/>
    <w:rsid w:val="00032C12"/>
    <w:rsid w:val="00033C35"/>
    <w:rsid w:val="000340A5"/>
    <w:rsid w:val="00036A23"/>
    <w:rsid w:val="00036D5D"/>
    <w:rsid w:val="00042BFA"/>
    <w:rsid w:val="000434F3"/>
    <w:rsid w:val="00044CE7"/>
    <w:rsid w:val="000453A2"/>
    <w:rsid w:val="00047D49"/>
    <w:rsid w:val="00050E42"/>
    <w:rsid w:val="000514E7"/>
    <w:rsid w:val="00051844"/>
    <w:rsid w:val="0005246C"/>
    <w:rsid w:val="00053619"/>
    <w:rsid w:val="000536D3"/>
    <w:rsid w:val="00053FAC"/>
    <w:rsid w:val="00054652"/>
    <w:rsid w:val="000547B7"/>
    <w:rsid w:val="0006034B"/>
    <w:rsid w:val="00061F32"/>
    <w:rsid w:val="00063399"/>
    <w:rsid w:val="00064BAA"/>
    <w:rsid w:val="00065599"/>
    <w:rsid w:val="00066FD4"/>
    <w:rsid w:val="00067419"/>
    <w:rsid w:val="00067E25"/>
    <w:rsid w:val="00071034"/>
    <w:rsid w:val="0007412A"/>
    <w:rsid w:val="00074212"/>
    <w:rsid w:val="00077097"/>
    <w:rsid w:val="000772CF"/>
    <w:rsid w:val="000777C8"/>
    <w:rsid w:val="00080AEB"/>
    <w:rsid w:val="00080B23"/>
    <w:rsid w:val="00080D48"/>
    <w:rsid w:val="00087DA3"/>
    <w:rsid w:val="00087EC8"/>
    <w:rsid w:val="00091ED8"/>
    <w:rsid w:val="00095567"/>
    <w:rsid w:val="0009597B"/>
    <w:rsid w:val="00096183"/>
    <w:rsid w:val="00097071"/>
    <w:rsid w:val="000A049C"/>
    <w:rsid w:val="000A344C"/>
    <w:rsid w:val="000A5242"/>
    <w:rsid w:val="000A690D"/>
    <w:rsid w:val="000A6917"/>
    <w:rsid w:val="000B075A"/>
    <w:rsid w:val="000B11EC"/>
    <w:rsid w:val="000B20B3"/>
    <w:rsid w:val="000B2FD0"/>
    <w:rsid w:val="000B5431"/>
    <w:rsid w:val="000C08E0"/>
    <w:rsid w:val="000C0F17"/>
    <w:rsid w:val="000C24EB"/>
    <w:rsid w:val="000C4749"/>
    <w:rsid w:val="000C48BB"/>
    <w:rsid w:val="000C57DE"/>
    <w:rsid w:val="000C64D3"/>
    <w:rsid w:val="000D00CE"/>
    <w:rsid w:val="000D0288"/>
    <w:rsid w:val="000D2647"/>
    <w:rsid w:val="000D309D"/>
    <w:rsid w:val="000D3D59"/>
    <w:rsid w:val="000D4531"/>
    <w:rsid w:val="000D5311"/>
    <w:rsid w:val="000D5700"/>
    <w:rsid w:val="000D59A1"/>
    <w:rsid w:val="000D63B5"/>
    <w:rsid w:val="000D6A8C"/>
    <w:rsid w:val="000D6CF5"/>
    <w:rsid w:val="000E264A"/>
    <w:rsid w:val="000E2CAD"/>
    <w:rsid w:val="000E4505"/>
    <w:rsid w:val="000E6686"/>
    <w:rsid w:val="000E6C62"/>
    <w:rsid w:val="000E6F20"/>
    <w:rsid w:val="000E7555"/>
    <w:rsid w:val="000F09BE"/>
    <w:rsid w:val="000F6528"/>
    <w:rsid w:val="000F6964"/>
    <w:rsid w:val="000F7A25"/>
    <w:rsid w:val="00101589"/>
    <w:rsid w:val="00104C8D"/>
    <w:rsid w:val="00105820"/>
    <w:rsid w:val="0010682B"/>
    <w:rsid w:val="00107140"/>
    <w:rsid w:val="00107B4F"/>
    <w:rsid w:val="00113EF1"/>
    <w:rsid w:val="00113FB8"/>
    <w:rsid w:val="00114676"/>
    <w:rsid w:val="00115418"/>
    <w:rsid w:val="00117ADE"/>
    <w:rsid w:val="001210C0"/>
    <w:rsid w:val="00122842"/>
    <w:rsid w:val="00122EC6"/>
    <w:rsid w:val="00126E48"/>
    <w:rsid w:val="00131288"/>
    <w:rsid w:val="00131841"/>
    <w:rsid w:val="00133276"/>
    <w:rsid w:val="00133DC7"/>
    <w:rsid w:val="00134049"/>
    <w:rsid w:val="00134F8A"/>
    <w:rsid w:val="0013614D"/>
    <w:rsid w:val="00136335"/>
    <w:rsid w:val="0014232F"/>
    <w:rsid w:val="00146D37"/>
    <w:rsid w:val="00147857"/>
    <w:rsid w:val="00147BB8"/>
    <w:rsid w:val="00152BE7"/>
    <w:rsid w:val="00156C65"/>
    <w:rsid w:val="00157221"/>
    <w:rsid w:val="001602AC"/>
    <w:rsid w:val="00161D35"/>
    <w:rsid w:val="00161E4C"/>
    <w:rsid w:val="00162B10"/>
    <w:rsid w:val="001707EE"/>
    <w:rsid w:val="00171C13"/>
    <w:rsid w:val="00172938"/>
    <w:rsid w:val="00172E3C"/>
    <w:rsid w:val="00173E12"/>
    <w:rsid w:val="001742AD"/>
    <w:rsid w:val="00181BA0"/>
    <w:rsid w:val="001847B7"/>
    <w:rsid w:val="00184819"/>
    <w:rsid w:val="0018491D"/>
    <w:rsid w:val="00184F13"/>
    <w:rsid w:val="001866C5"/>
    <w:rsid w:val="00190382"/>
    <w:rsid w:val="00190B8C"/>
    <w:rsid w:val="00191E43"/>
    <w:rsid w:val="0019311F"/>
    <w:rsid w:val="001951FA"/>
    <w:rsid w:val="001958DE"/>
    <w:rsid w:val="00195EFD"/>
    <w:rsid w:val="0019619D"/>
    <w:rsid w:val="001965A1"/>
    <w:rsid w:val="00197F10"/>
    <w:rsid w:val="001A1E58"/>
    <w:rsid w:val="001A2426"/>
    <w:rsid w:val="001A3D59"/>
    <w:rsid w:val="001A45B2"/>
    <w:rsid w:val="001A4C02"/>
    <w:rsid w:val="001A60F2"/>
    <w:rsid w:val="001A73B2"/>
    <w:rsid w:val="001B200B"/>
    <w:rsid w:val="001B2158"/>
    <w:rsid w:val="001B2790"/>
    <w:rsid w:val="001B524C"/>
    <w:rsid w:val="001B62AD"/>
    <w:rsid w:val="001C7A9D"/>
    <w:rsid w:val="001D064B"/>
    <w:rsid w:val="001D1B3A"/>
    <w:rsid w:val="001D3B07"/>
    <w:rsid w:val="001D51E4"/>
    <w:rsid w:val="001D6BCA"/>
    <w:rsid w:val="001E1568"/>
    <w:rsid w:val="001E458C"/>
    <w:rsid w:val="001E53DD"/>
    <w:rsid w:val="001E5A36"/>
    <w:rsid w:val="001E6836"/>
    <w:rsid w:val="001E7215"/>
    <w:rsid w:val="001E75F9"/>
    <w:rsid w:val="001F0EEF"/>
    <w:rsid w:val="001F1335"/>
    <w:rsid w:val="001F1E29"/>
    <w:rsid w:val="001F377D"/>
    <w:rsid w:val="001F6706"/>
    <w:rsid w:val="001F68D0"/>
    <w:rsid w:val="00201E51"/>
    <w:rsid w:val="0020346D"/>
    <w:rsid w:val="00204A95"/>
    <w:rsid w:val="00204ED9"/>
    <w:rsid w:val="00206BB0"/>
    <w:rsid w:val="00207737"/>
    <w:rsid w:val="00207A56"/>
    <w:rsid w:val="002104B0"/>
    <w:rsid w:val="00212C56"/>
    <w:rsid w:val="00214584"/>
    <w:rsid w:val="002151DA"/>
    <w:rsid w:val="002160D2"/>
    <w:rsid w:val="00216A2A"/>
    <w:rsid w:val="002171EA"/>
    <w:rsid w:val="002224BC"/>
    <w:rsid w:val="00223603"/>
    <w:rsid w:val="00223736"/>
    <w:rsid w:val="0022411E"/>
    <w:rsid w:val="002260D0"/>
    <w:rsid w:val="002301B4"/>
    <w:rsid w:val="00230D75"/>
    <w:rsid w:val="002325EF"/>
    <w:rsid w:val="002337A1"/>
    <w:rsid w:val="00234185"/>
    <w:rsid w:val="00237F17"/>
    <w:rsid w:val="00240911"/>
    <w:rsid w:val="00240DCC"/>
    <w:rsid w:val="002415F0"/>
    <w:rsid w:val="00241B49"/>
    <w:rsid w:val="00241DB8"/>
    <w:rsid w:val="002430B9"/>
    <w:rsid w:val="00243262"/>
    <w:rsid w:val="00246D14"/>
    <w:rsid w:val="00247F62"/>
    <w:rsid w:val="002501D1"/>
    <w:rsid w:val="00250444"/>
    <w:rsid w:val="00251B11"/>
    <w:rsid w:val="00252C58"/>
    <w:rsid w:val="00256CCE"/>
    <w:rsid w:val="0025707C"/>
    <w:rsid w:val="00257561"/>
    <w:rsid w:val="00257AC2"/>
    <w:rsid w:val="002602C6"/>
    <w:rsid w:val="00260AE3"/>
    <w:rsid w:val="00260D62"/>
    <w:rsid w:val="00261343"/>
    <w:rsid w:val="00261DD7"/>
    <w:rsid w:val="00266E05"/>
    <w:rsid w:val="00267256"/>
    <w:rsid w:val="00267604"/>
    <w:rsid w:val="00271040"/>
    <w:rsid w:val="0027272F"/>
    <w:rsid w:val="00273EE2"/>
    <w:rsid w:val="002759F5"/>
    <w:rsid w:val="0027670A"/>
    <w:rsid w:val="002805EE"/>
    <w:rsid w:val="0028163C"/>
    <w:rsid w:val="002819C9"/>
    <w:rsid w:val="00282DA8"/>
    <w:rsid w:val="0028353D"/>
    <w:rsid w:val="00285323"/>
    <w:rsid w:val="00286A8D"/>
    <w:rsid w:val="002913C5"/>
    <w:rsid w:val="0029140D"/>
    <w:rsid w:val="0029141A"/>
    <w:rsid w:val="00293A0E"/>
    <w:rsid w:val="00293EDC"/>
    <w:rsid w:val="00295CBA"/>
    <w:rsid w:val="00296248"/>
    <w:rsid w:val="002A07DA"/>
    <w:rsid w:val="002A0CA1"/>
    <w:rsid w:val="002A1ABF"/>
    <w:rsid w:val="002A1C65"/>
    <w:rsid w:val="002A4A4B"/>
    <w:rsid w:val="002A6560"/>
    <w:rsid w:val="002A6B47"/>
    <w:rsid w:val="002A6BEC"/>
    <w:rsid w:val="002B0149"/>
    <w:rsid w:val="002B0F39"/>
    <w:rsid w:val="002B181C"/>
    <w:rsid w:val="002B1B90"/>
    <w:rsid w:val="002B400D"/>
    <w:rsid w:val="002B45B9"/>
    <w:rsid w:val="002B4694"/>
    <w:rsid w:val="002B471D"/>
    <w:rsid w:val="002B5F5F"/>
    <w:rsid w:val="002C01D1"/>
    <w:rsid w:val="002C020E"/>
    <w:rsid w:val="002C13AC"/>
    <w:rsid w:val="002C278F"/>
    <w:rsid w:val="002C360D"/>
    <w:rsid w:val="002C424D"/>
    <w:rsid w:val="002C508C"/>
    <w:rsid w:val="002C557F"/>
    <w:rsid w:val="002C5A72"/>
    <w:rsid w:val="002C7AD8"/>
    <w:rsid w:val="002D0A93"/>
    <w:rsid w:val="002D1788"/>
    <w:rsid w:val="002D17E1"/>
    <w:rsid w:val="002D1DAD"/>
    <w:rsid w:val="002D28FE"/>
    <w:rsid w:val="002D3BE7"/>
    <w:rsid w:val="002D433F"/>
    <w:rsid w:val="002D4CEF"/>
    <w:rsid w:val="002D6389"/>
    <w:rsid w:val="002D6C18"/>
    <w:rsid w:val="002E0D09"/>
    <w:rsid w:val="002E1BCB"/>
    <w:rsid w:val="002E1DA0"/>
    <w:rsid w:val="002E39BD"/>
    <w:rsid w:val="002F00AC"/>
    <w:rsid w:val="002F1D8B"/>
    <w:rsid w:val="002F26BE"/>
    <w:rsid w:val="002F3029"/>
    <w:rsid w:val="002F53D3"/>
    <w:rsid w:val="003035B9"/>
    <w:rsid w:val="0031059C"/>
    <w:rsid w:val="003119C1"/>
    <w:rsid w:val="003138B0"/>
    <w:rsid w:val="00313C19"/>
    <w:rsid w:val="00316355"/>
    <w:rsid w:val="00317E3F"/>
    <w:rsid w:val="00321BC2"/>
    <w:rsid w:val="00322EA0"/>
    <w:rsid w:val="0032558D"/>
    <w:rsid w:val="0032606B"/>
    <w:rsid w:val="00327E25"/>
    <w:rsid w:val="003301A7"/>
    <w:rsid w:val="00331B39"/>
    <w:rsid w:val="003408D6"/>
    <w:rsid w:val="0034117E"/>
    <w:rsid w:val="00341D7E"/>
    <w:rsid w:val="003421C6"/>
    <w:rsid w:val="00342E80"/>
    <w:rsid w:val="00343B92"/>
    <w:rsid w:val="00343BA8"/>
    <w:rsid w:val="0034419D"/>
    <w:rsid w:val="003514CC"/>
    <w:rsid w:val="003519CE"/>
    <w:rsid w:val="00352DB5"/>
    <w:rsid w:val="00356ACD"/>
    <w:rsid w:val="003613A9"/>
    <w:rsid w:val="00361C89"/>
    <w:rsid w:val="00362116"/>
    <w:rsid w:val="00362B05"/>
    <w:rsid w:val="00362F0E"/>
    <w:rsid w:val="003657C2"/>
    <w:rsid w:val="0036589D"/>
    <w:rsid w:val="003711BD"/>
    <w:rsid w:val="003731B7"/>
    <w:rsid w:val="003741F6"/>
    <w:rsid w:val="0037688D"/>
    <w:rsid w:val="003779BD"/>
    <w:rsid w:val="00380728"/>
    <w:rsid w:val="00380F88"/>
    <w:rsid w:val="003817F1"/>
    <w:rsid w:val="00383167"/>
    <w:rsid w:val="00386826"/>
    <w:rsid w:val="00392FFD"/>
    <w:rsid w:val="003948C0"/>
    <w:rsid w:val="003966FB"/>
    <w:rsid w:val="00396B64"/>
    <w:rsid w:val="003A17BE"/>
    <w:rsid w:val="003A24FA"/>
    <w:rsid w:val="003A302A"/>
    <w:rsid w:val="003A3CF0"/>
    <w:rsid w:val="003A5710"/>
    <w:rsid w:val="003A59C7"/>
    <w:rsid w:val="003A6901"/>
    <w:rsid w:val="003A6987"/>
    <w:rsid w:val="003A6B60"/>
    <w:rsid w:val="003B098D"/>
    <w:rsid w:val="003B1AFE"/>
    <w:rsid w:val="003B31EB"/>
    <w:rsid w:val="003B5382"/>
    <w:rsid w:val="003B79DC"/>
    <w:rsid w:val="003C2AE8"/>
    <w:rsid w:val="003C4057"/>
    <w:rsid w:val="003C5624"/>
    <w:rsid w:val="003C7098"/>
    <w:rsid w:val="003C73D0"/>
    <w:rsid w:val="003D0042"/>
    <w:rsid w:val="003D0802"/>
    <w:rsid w:val="003D33A3"/>
    <w:rsid w:val="003D3C42"/>
    <w:rsid w:val="003D4AC1"/>
    <w:rsid w:val="003D562C"/>
    <w:rsid w:val="003D592A"/>
    <w:rsid w:val="003D5A75"/>
    <w:rsid w:val="003D6A51"/>
    <w:rsid w:val="003D6FC9"/>
    <w:rsid w:val="003E09DF"/>
    <w:rsid w:val="003E54D4"/>
    <w:rsid w:val="003E7432"/>
    <w:rsid w:val="003E7E2E"/>
    <w:rsid w:val="003F1584"/>
    <w:rsid w:val="003F2EE7"/>
    <w:rsid w:val="003F4907"/>
    <w:rsid w:val="003F5078"/>
    <w:rsid w:val="003F6827"/>
    <w:rsid w:val="003F79B4"/>
    <w:rsid w:val="003F7B3C"/>
    <w:rsid w:val="00401ADC"/>
    <w:rsid w:val="00405378"/>
    <w:rsid w:val="00405775"/>
    <w:rsid w:val="00407823"/>
    <w:rsid w:val="00410171"/>
    <w:rsid w:val="00410E97"/>
    <w:rsid w:val="00411838"/>
    <w:rsid w:val="0041260C"/>
    <w:rsid w:val="004175DB"/>
    <w:rsid w:val="00417CEF"/>
    <w:rsid w:val="00421A9F"/>
    <w:rsid w:val="00422396"/>
    <w:rsid w:val="00422575"/>
    <w:rsid w:val="004225B3"/>
    <w:rsid w:val="004248A9"/>
    <w:rsid w:val="004263C8"/>
    <w:rsid w:val="00433207"/>
    <w:rsid w:val="00433757"/>
    <w:rsid w:val="00434624"/>
    <w:rsid w:val="00434F8E"/>
    <w:rsid w:val="00437BF9"/>
    <w:rsid w:val="00440282"/>
    <w:rsid w:val="0044343E"/>
    <w:rsid w:val="004435BD"/>
    <w:rsid w:val="00444ACE"/>
    <w:rsid w:val="00445ED8"/>
    <w:rsid w:val="0044693A"/>
    <w:rsid w:val="00447388"/>
    <w:rsid w:val="00447CF5"/>
    <w:rsid w:val="004525C8"/>
    <w:rsid w:val="0045272C"/>
    <w:rsid w:val="00452CFC"/>
    <w:rsid w:val="00455D98"/>
    <w:rsid w:val="0046089C"/>
    <w:rsid w:val="00460A76"/>
    <w:rsid w:val="00460E12"/>
    <w:rsid w:val="0046152D"/>
    <w:rsid w:val="004622DC"/>
    <w:rsid w:val="00464CC7"/>
    <w:rsid w:val="00466A3E"/>
    <w:rsid w:val="00466C02"/>
    <w:rsid w:val="004670BD"/>
    <w:rsid w:val="00467258"/>
    <w:rsid w:val="00477088"/>
    <w:rsid w:val="00477E9E"/>
    <w:rsid w:val="004822D5"/>
    <w:rsid w:val="00482CE3"/>
    <w:rsid w:val="00483A83"/>
    <w:rsid w:val="0048598D"/>
    <w:rsid w:val="00492B1D"/>
    <w:rsid w:val="00493D25"/>
    <w:rsid w:val="00494885"/>
    <w:rsid w:val="00494927"/>
    <w:rsid w:val="004961D0"/>
    <w:rsid w:val="00496429"/>
    <w:rsid w:val="004A0581"/>
    <w:rsid w:val="004A5206"/>
    <w:rsid w:val="004A5E81"/>
    <w:rsid w:val="004A720A"/>
    <w:rsid w:val="004A7E49"/>
    <w:rsid w:val="004B0D3C"/>
    <w:rsid w:val="004B1C29"/>
    <w:rsid w:val="004B276E"/>
    <w:rsid w:val="004B2BAB"/>
    <w:rsid w:val="004B3B3B"/>
    <w:rsid w:val="004B41CB"/>
    <w:rsid w:val="004B5845"/>
    <w:rsid w:val="004B6D8F"/>
    <w:rsid w:val="004C0E5A"/>
    <w:rsid w:val="004C12CE"/>
    <w:rsid w:val="004C2CD2"/>
    <w:rsid w:val="004C4509"/>
    <w:rsid w:val="004D2017"/>
    <w:rsid w:val="004D296C"/>
    <w:rsid w:val="004D2B2B"/>
    <w:rsid w:val="004D3C23"/>
    <w:rsid w:val="004D48A4"/>
    <w:rsid w:val="004D6611"/>
    <w:rsid w:val="004D732D"/>
    <w:rsid w:val="004D7FF2"/>
    <w:rsid w:val="004E21F7"/>
    <w:rsid w:val="004E2B1D"/>
    <w:rsid w:val="004E3B7F"/>
    <w:rsid w:val="004E4090"/>
    <w:rsid w:val="004E4DD1"/>
    <w:rsid w:val="004E538C"/>
    <w:rsid w:val="004E6912"/>
    <w:rsid w:val="004E6F58"/>
    <w:rsid w:val="004E7334"/>
    <w:rsid w:val="004E7C87"/>
    <w:rsid w:val="004F17A9"/>
    <w:rsid w:val="004F2498"/>
    <w:rsid w:val="004F477A"/>
    <w:rsid w:val="004F5DD2"/>
    <w:rsid w:val="004F666C"/>
    <w:rsid w:val="004F69EF"/>
    <w:rsid w:val="00500173"/>
    <w:rsid w:val="0050075F"/>
    <w:rsid w:val="00500C69"/>
    <w:rsid w:val="005013AC"/>
    <w:rsid w:val="005015E9"/>
    <w:rsid w:val="005016DA"/>
    <w:rsid w:val="005026C2"/>
    <w:rsid w:val="00503741"/>
    <w:rsid w:val="00503794"/>
    <w:rsid w:val="0050468F"/>
    <w:rsid w:val="00506738"/>
    <w:rsid w:val="00506D64"/>
    <w:rsid w:val="005103AA"/>
    <w:rsid w:val="00511365"/>
    <w:rsid w:val="00511518"/>
    <w:rsid w:val="0051530E"/>
    <w:rsid w:val="00515E9A"/>
    <w:rsid w:val="00517872"/>
    <w:rsid w:val="00517EB8"/>
    <w:rsid w:val="0052055B"/>
    <w:rsid w:val="0052062C"/>
    <w:rsid w:val="00521294"/>
    <w:rsid w:val="00521AF0"/>
    <w:rsid w:val="00523864"/>
    <w:rsid w:val="00524A7D"/>
    <w:rsid w:val="0052574F"/>
    <w:rsid w:val="00526193"/>
    <w:rsid w:val="005274DE"/>
    <w:rsid w:val="005278B5"/>
    <w:rsid w:val="00532180"/>
    <w:rsid w:val="005326D9"/>
    <w:rsid w:val="00532B3A"/>
    <w:rsid w:val="005339CD"/>
    <w:rsid w:val="00536705"/>
    <w:rsid w:val="005425A5"/>
    <w:rsid w:val="00542E5E"/>
    <w:rsid w:val="00543720"/>
    <w:rsid w:val="00543996"/>
    <w:rsid w:val="005442E8"/>
    <w:rsid w:val="00554ACA"/>
    <w:rsid w:val="00556615"/>
    <w:rsid w:val="00560C5D"/>
    <w:rsid w:val="005630B2"/>
    <w:rsid w:val="00564258"/>
    <w:rsid w:val="005646F3"/>
    <w:rsid w:val="00564B51"/>
    <w:rsid w:val="00565995"/>
    <w:rsid w:val="00566538"/>
    <w:rsid w:val="00566B5F"/>
    <w:rsid w:val="00566DCF"/>
    <w:rsid w:val="00567AFF"/>
    <w:rsid w:val="005735EF"/>
    <w:rsid w:val="0057385F"/>
    <w:rsid w:val="00574131"/>
    <w:rsid w:val="0057519D"/>
    <w:rsid w:val="00581584"/>
    <w:rsid w:val="00585DF8"/>
    <w:rsid w:val="00587485"/>
    <w:rsid w:val="00590D96"/>
    <w:rsid w:val="0059146B"/>
    <w:rsid w:val="00591646"/>
    <w:rsid w:val="00591C1F"/>
    <w:rsid w:val="00593307"/>
    <w:rsid w:val="005946D8"/>
    <w:rsid w:val="005957D3"/>
    <w:rsid w:val="0059617B"/>
    <w:rsid w:val="00596D30"/>
    <w:rsid w:val="00597272"/>
    <w:rsid w:val="005972E1"/>
    <w:rsid w:val="005A0CE6"/>
    <w:rsid w:val="005A0DB6"/>
    <w:rsid w:val="005A15E1"/>
    <w:rsid w:val="005A35F0"/>
    <w:rsid w:val="005A4CCB"/>
    <w:rsid w:val="005A4ECE"/>
    <w:rsid w:val="005A5A0E"/>
    <w:rsid w:val="005A64CA"/>
    <w:rsid w:val="005A68D9"/>
    <w:rsid w:val="005A6EEB"/>
    <w:rsid w:val="005A75CD"/>
    <w:rsid w:val="005B136E"/>
    <w:rsid w:val="005B23B4"/>
    <w:rsid w:val="005B2AA4"/>
    <w:rsid w:val="005B3D48"/>
    <w:rsid w:val="005B4294"/>
    <w:rsid w:val="005B49CF"/>
    <w:rsid w:val="005B52AB"/>
    <w:rsid w:val="005B57ED"/>
    <w:rsid w:val="005B7049"/>
    <w:rsid w:val="005C0117"/>
    <w:rsid w:val="005C2ACC"/>
    <w:rsid w:val="005C3B19"/>
    <w:rsid w:val="005C3FF7"/>
    <w:rsid w:val="005C4E68"/>
    <w:rsid w:val="005C6466"/>
    <w:rsid w:val="005D00CC"/>
    <w:rsid w:val="005D08C5"/>
    <w:rsid w:val="005D2196"/>
    <w:rsid w:val="005D2600"/>
    <w:rsid w:val="005D370A"/>
    <w:rsid w:val="005D3AAD"/>
    <w:rsid w:val="005D65D6"/>
    <w:rsid w:val="005D6A31"/>
    <w:rsid w:val="005D6E1B"/>
    <w:rsid w:val="005D7121"/>
    <w:rsid w:val="005E0338"/>
    <w:rsid w:val="005E0EC1"/>
    <w:rsid w:val="005E2072"/>
    <w:rsid w:val="005E3EF9"/>
    <w:rsid w:val="005F0686"/>
    <w:rsid w:val="005F1DE2"/>
    <w:rsid w:val="005F46DF"/>
    <w:rsid w:val="005F4861"/>
    <w:rsid w:val="005F60A3"/>
    <w:rsid w:val="005F6C7D"/>
    <w:rsid w:val="005F6E05"/>
    <w:rsid w:val="005F6E57"/>
    <w:rsid w:val="00600BE5"/>
    <w:rsid w:val="0060145E"/>
    <w:rsid w:val="00601C6E"/>
    <w:rsid w:val="006030EA"/>
    <w:rsid w:val="0060432F"/>
    <w:rsid w:val="00605D80"/>
    <w:rsid w:val="0060616E"/>
    <w:rsid w:val="006061A7"/>
    <w:rsid w:val="00610EBF"/>
    <w:rsid w:val="00611813"/>
    <w:rsid w:val="006143F9"/>
    <w:rsid w:val="006147C7"/>
    <w:rsid w:val="00615E9B"/>
    <w:rsid w:val="00615FF8"/>
    <w:rsid w:val="006162CE"/>
    <w:rsid w:val="00616D18"/>
    <w:rsid w:val="006172D0"/>
    <w:rsid w:val="00617E06"/>
    <w:rsid w:val="006202F4"/>
    <w:rsid w:val="00622EB8"/>
    <w:rsid w:val="00623ED5"/>
    <w:rsid w:val="00624493"/>
    <w:rsid w:val="006249ED"/>
    <w:rsid w:val="00624FD5"/>
    <w:rsid w:val="00630A97"/>
    <w:rsid w:val="00632F87"/>
    <w:rsid w:val="0063407A"/>
    <w:rsid w:val="00636186"/>
    <w:rsid w:val="00637DFF"/>
    <w:rsid w:val="00642699"/>
    <w:rsid w:val="00642B39"/>
    <w:rsid w:val="00650485"/>
    <w:rsid w:val="006519F7"/>
    <w:rsid w:val="0065390E"/>
    <w:rsid w:val="00656070"/>
    <w:rsid w:val="0065643F"/>
    <w:rsid w:val="006579B9"/>
    <w:rsid w:val="00661D5D"/>
    <w:rsid w:val="00663D07"/>
    <w:rsid w:val="0066698E"/>
    <w:rsid w:val="00667B79"/>
    <w:rsid w:val="00670A0D"/>
    <w:rsid w:val="00672E35"/>
    <w:rsid w:val="006733F1"/>
    <w:rsid w:val="00674B5F"/>
    <w:rsid w:val="00675F0B"/>
    <w:rsid w:val="00676D4C"/>
    <w:rsid w:val="006772AC"/>
    <w:rsid w:val="00680680"/>
    <w:rsid w:val="00680A82"/>
    <w:rsid w:val="0068398B"/>
    <w:rsid w:val="00683C8B"/>
    <w:rsid w:val="0068610B"/>
    <w:rsid w:val="00687D21"/>
    <w:rsid w:val="006928A9"/>
    <w:rsid w:val="00694D33"/>
    <w:rsid w:val="00694DB1"/>
    <w:rsid w:val="006959C5"/>
    <w:rsid w:val="0069716A"/>
    <w:rsid w:val="006A130B"/>
    <w:rsid w:val="006A44B5"/>
    <w:rsid w:val="006A5769"/>
    <w:rsid w:val="006A6AE9"/>
    <w:rsid w:val="006B2015"/>
    <w:rsid w:val="006B2112"/>
    <w:rsid w:val="006B353B"/>
    <w:rsid w:val="006B4F59"/>
    <w:rsid w:val="006B799A"/>
    <w:rsid w:val="006C093A"/>
    <w:rsid w:val="006C1EA3"/>
    <w:rsid w:val="006C2FC9"/>
    <w:rsid w:val="006C412F"/>
    <w:rsid w:val="006C44F3"/>
    <w:rsid w:val="006C49A0"/>
    <w:rsid w:val="006C6DBC"/>
    <w:rsid w:val="006D393A"/>
    <w:rsid w:val="006D3A96"/>
    <w:rsid w:val="006D4AC4"/>
    <w:rsid w:val="006D69B4"/>
    <w:rsid w:val="006D759B"/>
    <w:rsid w:val="006D7AEC"/>
    <w:rsid w:val="006D7FD6"/>
    <w:rsid w:val="006E1B56"/>
    <w:rsid w:val="006E2D08"/>
    <w:rsid w:val="006E2FAB"/>
    <w:rsid w:val="006E3C82"/>
    <w:rsid w:val="006F0A01"/>
    <w:rsid w:val="006F1D97"/>
    <w:rsid w:val="006F1E49"/>
    <w:rsid w:val="006F39C9"/>
    <w:rsid w:val="006F5A10"/>
    <w:rsid w:val="006F6AE2"/>
    <w:rsid w:val="006F7B7E"/>
    <w:rsid w:val="007006DD"/>
    <w:rsid w:val="007010E6"/>
    <w:rsid w:val="0070351A"/>
    <w:rsid w:val="0070358E"/>
    <w:rsid w:val="0070438D"/>
    <w:rsid w:val="00704FDC"/>
    <w:rsid w:val="00705D77"/>
    <w:rsid w:val="007106F9"/>
    <w:rsid w:val="007114D6"/>
    <w:rsid w:val="0071231A"/>
    <w:rsid w:val="00715F5B"/>
    <w:rsid w:val="0071629C"/>
    <w:rsid w:val="007176D9"/>
    <w:rsid w:val="007223AE"/>
    <w:rsid w:val="00722668"/>
    <w:rsid w:val="00724241"/>
    <w:rsid w:val="007258EB"/>
    <w:rsid w:val="00730C01"/>
    <w:rsid w:val="00731AA4"/>
    <w:rsid w:val="007357DD"/>
    <w:rsid w:val="00736B5A"/>
    <w:rsid w:val="00737EA4"/>
    <w:rsid w:val="0074436C"/>
    <w:rsid w:val="0074471E"/>
    <w:rsid w:val="00744EFB"/>
    <w:rsid w:val="00745D26"/>
    <w:rsid w:val="00750BE5"/>
    <w:rsid w:val="007513DF"/>
    <w:rsid w:val="007520D4"/>
    <w:rsid w:val="007551BC"/>
    <w:rsid w:val="00755E27"/>
    <w:rsid w:val="0075622C"/>
    <w:rsid w:val="00757C9A"/>
    <w:rsid w:val="0076500B"/>
    <w:rsid w:val="007667DB"/>
    <w:rsid w:val="00766FA7"/>
    <w:rsid w:val="00770B63"/>
    <w:rsid w:val="00771C07"/>
    <w:rsid w:val="00772EA6"/>
    <w:rsid w:val="00773461"/>
    <w:rsid w:val="00775709"/>
    <w:rsid w:val="00775A1A"/>
    <w:rsid w:val="007821FA"/>
    <w:rsid w:val="00782969"/>
    <w:rsid w:val="00782CEB"/>
    <w:rsid w:val="0079099A"/>
    <w:rsid w:val="007909F9"/>
    <w:rsid w:val="00791B7C"/>
    <w:rsid w:val="00791B85"/>
    <w:rsid w:val="00792717"/>
    <w:rsid w:val="00792C46"/>
    <w:rsid w:val="00792D80"/>
    <w:rsid w:val="00796003"/>
    <w:rsid w:val="00796724"/>
    <w:rsid w:val="00796846"/>
    <w:rsid w:val="00797F04"/>
    <w:rsid w:val="007A2284"/>
    <w:rsid w:val="007A3C7C"/>
    <w:rsid w:val="007A4728"/>
    <w:rsid w:val="007A55B6"/>
    <w:rsid w:val="007A7EFB"/>
    <w:rsid w:val="007B2A6D"/>
    <w:rsid w:val="007B441B"/>
    <w:rsid w:val="007B56AF"/>
    <w:rsid w:val="007B5DA5"/>
    <w:rsid w:val="007B5EF5"/>
    <w:rsid w:val="007B5FF2"/>
    <w:rsid w:val="007B6435"/>
    <w:rsid w:val="007C01B7"/>
    <w:rsid w:val="007C07F6"/>
    <w:rsid w:val="007C0820"/>
    <w:rsid w:val="007C1C58"/>
    <w:rsid w:val="007C2245"/>
    <w:rsid w:val="007C2A67"/>
    <w:rsid w:val="007C49C0"/>
    <w:rsid w:val="007C7403"/>
    <w:rsid w:val="007D06C2"/>
    <w:rsid w:val="007D1163"/>
    <w:rsid w:val="007D267D"/>
    <w:rsid w:val="007D5DBF"/>
    <w:rsid w:val="007E07EC"/>
    <w:rsid w:val="007E13F0"/>
    <w:rsid w:val="007E1C10"/>
    <w:rsid w:val="007E3D2D"/>
    <w:rsid w:val="007E6B7A"/>
    <w:rsid w:val="007F11DB"/>
    <w:rsid w:val="007F1B6B"/>
    <w:rsid w:val="007F2C60"/>
    <w:rsid w:val="007F3215"/>
    <w:rsid w:val="007F43AD"/>
    <w:rsid w:val="007F5029"/>
    <w:rsid w:val="007F549B"/>
    <w:rsid w:val="007F63B3"/>
    <w:rsid w:val="007F6BED"/>
    <w:rsid w:val="007F7AD5"/>
    <w:rsid w:val="008003EA"/>
    <w:rsid w:val="00800A82"/>
    <w:rsid w:val="00800EDE"/>
    <w:rsid w:val="008019A6"/>
    <w:rsid w:val="008047B1"/>
    <w:rsid w:val="008050E5"/>
    <w:rsid w:val="00806A5C"/>
    <w:rsid w:val="00810A52"/>
    <w:rsid w:val="00810C69"/>
    <w:rsid w:val="00811ACF"/>
    <w:rsid w:val="008123FD"/>
    <w:rsid w:val="008147A5"/>
    <w:rsid w:val="00814871"/>
    <w:rsid w:val="0081750B"/>
    <w:rsid w:val="00817DF2"/>
    <w:rsid w:val="00817FA9"/>
    <w:rsid w:val="008201EA"/>
    <w:rsid w:val="008214DB"/>
    <w:rsid w:val="00821ADF"/>
    <w:rsid w:val="0082205B"/>
    <w:rsid w:val="00823388"/>
    <w:rsid w:val="00823695"/>
    <w:rsid w:val="0082486F"/>
    <w:rsid w:val="00827CC2"/>
    <w:rsid w:val="008301A4"/>
    <w:rsid w:val="00830533"/>
    <w:rsid w:val="008324C4"/>
    <w:rsid w:val="00833DA0"/>
    <w:rsid w:val="00843527"/>
    <w:rsid w:val="00843C14"/>
    <w:rsid w:val="00843F0F"/>
    <w:rsid w:val="00846B9C"/>
    <w:rsid w:val="00846E37"/>
    <w:rsid w:val="00857109"/>
    <w:rsid w:val="008573AF"/>
    <w:rsid w:val="00860F0A"/>
    <w:rsid w:val="00861799"/>
    <w:rsid w:val="0086188C"/>
    <w:rsid w:val="00861AEC"/>
    <w:rsid w:val="00862940"/>
    <w:rsid w:val="008635F9"/>
    <w:rsid w:val="00863758"/>
    <w:rsid w:val="00863919"/>
    <w:rsid w:val="0086578E"/>
    <w:rsid w:val="00865DC7"/>
    <w:rsid w:val="008747E9"/>
    <w:rsid w:val="008803AA"/>
    <w:rsid w:val="0088088A"/>
    <w:rsid w:val="008815EE"/>
    <w:rsid w:val="0088209A"/>
    <w:rsid w:val="00886310"/>
    <w:rsid w:val="00887204"/>
    <w:rsid w:val="00887FCD"/>
    <w:rsid w:val="00891E9B"/>
    <w:rsid w:val="0089282B"/>
    <w:rsid w:val="0089337F"/>
    <w:rsid w:val="00893825"/>
    <w:rsid w:val="0089391A"/>
    <w:rsid w:val="008940B9"/>
    <w:rsid w:val="0089744A"/>
    <w:rsid w:val="008A40EE"/>
    <w:rsid w:val="008A56A3"/>
    <w:rsid w:val="008A659C"/>
    <w:rsid w:val="008A698F"/>
    <w:rsid w:val="008B03C3"/>
    <w:rsid w:val="008B2893"/>
    <w:rsid w:val="008B2D5D"/>
    <w:rsid w:val="008B3616"/>
    <w:rsid w:val="008B3745"/>
    <w:rsid w:val="008C5D84"/>
    <w:rsid w:val="008C69B3"/>
    <w:rsid w:val="008C75EB"/>
    <w:rsid w:val="008C7C85"/>
    <w:rsid w:val="008D12D8"/>
    <w:rsid w:val="008D2792"/>
    <w:rsid w:val="008E42C0"/>
    <w:rsid w:val="008E4C50"/>
    <w:rsid w:val="008E5D35"/>
    <w:rsid w:val="008E6285"/>
    <w:rsid w:val="008F0218"/>
    <w:rsid w:val="008F0CA7"/>
    <w:rsid w:val="008F2A8E"/>
    <w:rsid w:val="008F3228"/>
    <w:rsid w:val="008F409B"/>
    <w:rsid w:val="008F61A2"/>
    <w:rsid w:val="00901A9A"/>
    <w:rsid w:val="00903A8D"/>
    <w:rsid w:val="00904064"/>
    <w:rsid w:val="00913959"/>
    <w:rsid w:val="009141C5"/>
    <w:rsid w:val="00917D2B"/>
    <w:rsid w:val="00917F9A"/>
    <w:rsid w:val="00920838"/>
    <w:rsid w:val="0092231E"/>
    <w:rsid w:val="00922EC6"/>
    <w:rsid w:val="00923F35"/>
    <w:rsid w:val="009242C0"/>
    <w:rsid w:val="00927CD3"/>
    <w:rsid w:val="0093200C"/>
    <w:rsid w:val="009326CB"/>
    <w:rsid w:val="00932DA7"/>
    <w:rsid w:val="009346C6"/>
    <w:rsid w:val="00934C59"/>
    <w:rsid w:val="00936F41"/>
    <w:rsid w:val="00941EA9"/>
    <w:rsid w:val="0094240E"/>
    <w:rsid w:val="00942C60"/>
    <w:rsid w:val="00943317"/>
    <w:rsid w:val="009442C9"/>
    <w:rsid w:val="00946F6F"/>
    <w:rsid w:val="00950588"/>
    <w:rsid w:val="00951F76"/>
    <w:rsid w:val="00952C38"/>
    <w:rsid w:val="009539C3"/>
    <w:rsid w:val="009548A4"/>
    <w:rsid w:val="00955CF2"/>
    <w:rsid w:val="00956157"/>
    <w:rsid w:val="00957A2B"/>
    <w:rsid w:val="00960AED"/>
    <w:rsid w:val="0096461A"/>
    <w:rsid w:val="00964D35"/>
    <w:rsid w:val="009702C5"/>
    <w:rsid w:val="0097184B"/>
    <w:rsid w:val="00974C36"/>
    <w:rsid w:val="009752E9"/>
    <w:rsid w:val="0098066C"/>
    <w:rsid w:val="00980D1E"/>
    <w:rsid w:val="00980F25"/>
    <w:rsid w:val="00981C56"/>
    <w:rsid w:val="00982120"/>
    <w:rsid w:val="009847C1"/>
    <w:rsid w:val="00987696"/>
    <w:rsid w:val="00990AE3"/>
    <w:rsid w:val="0099554C"/>
    <w:rsid w:val="009A4647"/>
    <w:rsid w:val="009A4CEF"/>
    <w:rsid w:val="009A5ADE"/>
    <w:rsid w:val="009A6938"/>
    <w:rsid w:val="009A7E0D"/>
    <w:rsid w:val="009B0CB4"/>
    <w:rsid w:val="009B1E20"/>
    <w:rsid w:val="009B30A2"/>
    <w:rsid w:val="009B4A30"/>
    <w:rsid w:val="009C1CFD"/>
    <w:rsid w:val="009C1DB0"/>
    <w:rsid w:val="009C223A"/>
    <w:rsid w:val="009C2640"/>
    <w:rsid w:val="009D14D7"/>
    <w:rsid w:val="009D2443"/>
    <w:rsid w:val="009D3554"/>
    <w:rsid w:val="009D3DDF"/>
    <w:rsid w:val="009D4643"/>
    <w:rsid w:val="009E42AF"/>
    <w:rsid w:val="009E4E6F"/>
    <w:rsid w:val="009E5139"/>
    <w:rsid w:val="009E5BDE"/>
    <w:rsid w:val="009E7FCF"/>
    <w:rsid w:val="009F01F5"/>
    <w:rsid w:val="009F17F6"/>
    <w:rsid w:val="009F4D84"/>
    <w:rsid w:val="009F52C8"/>
    <w:rsid w:val="009F724E"/>
    <w:rsid w:val="00A020D4"/>
    <w:rsid w:val="00A02C01"/>
    <w:rsid w:val="00A066C4"/>
    <w:rsid w:val="00A071D5"/>
    <w:rsid w:val="00A07376"/>
    <w:rsid w:val="00A07501"/>
    <w:rsid w:val="00A11688"/>
    <w:rsid w:val="00A121B3"/>
    <w:rsid w:val="00A141AE"/>
    <w:rsid w:val="00A14649"/>
    <w:rsid w:val="00A15865"/>
    <w:rsid w:val="00A16312"/>
    <w:rsid w:val="00A17CF5"/>
    <w:rsid w:val="00A22B83"/>
    <w:rsid w:val="00A2393F"/>
    <w:rsid w:val="00A23A2F"/>
    <w:rsid w:val="00A23CB9"/>
    <w:rsid w:val="00A27DA1"/>
    <w:rsid w:val="00A31008"/>
    <w:rsid w:val="00A31948"/>
    <w:rsid w:val="00A32D7E"/>
    <w:rsid w:val="00A36DFB"/>
    <w:rsid w:val="00A37B8A"/>
    <w:rsid w:val="00A40C48"/>
    <w:rsid w:val="00A41EBB"/>
    <w:rsid w:val="00A442D0"/>
    <w:rsid w:val="00A4465F"/>
    <w:rsid w:val="00A45D39"/>
    <w:rsid w:val="00A503C0"/>
    <w:rsid w:val="00A51E41"/>
    <w:rsid w:val="00A52866"/>
    <w:rsid w:val="00A536C7"/>
    <w:rsid w:val="00A56810"/>
    <w:rsid w:val="00A600EC"/>
    <w:rsid w:val="00A60E4F"/>
    <w:rsid w:val="00A61955"/>
    <w:rsid w:val="00A62A9B"/>
    <w:rsid w:val="00A656F7"/>
    <w:rsid w:val="00A66F47"/>
    <w:rsid w:val="00A710B0"/>
    <w:rsid w:val="00A71D8C"/>
    <w:rsid w:val="00A73044"/>
    <w:rsid w:val="00A75C92"/>
    <w:rsid w:val="00A77553"/>
    <w:rsid w:val="00A779A1"/>
    <w:rsid w:val="00A825F1"/>
    <w:rsid w:val="00A828DD"/>
    <w:rsid w:val="00A82967"/>
    <w:rsid w:val="00A85F0D"/>
    <w:rsid w:val="00A86541"/>
    <w:rsid w:val="00A86E19"/>
    <w:rsid w:val="00A875B4"/>
    <w:rsid w:val="00A908F4"/>
    <w:rsid w:val="00A90AC8"/>
    <w:rsid w:val="00A90CC9"/>
    <w:rsid w:val="00A93B0C"/>
    <w:rsid w:val="00A979F0"/>
    <w:rsid w:val="00AA3E1E"/>
    <w:rsid w:val="00AA4E1F"/>
    <w:rsid w:val="00AA5159"/>
    <w:rsid w:val="00AB25DE"/>
    <w:rsid w:val="00AB3B8A"/>
    <w:rsid w:val="00AB5030"/>
    <w:rsid w:val="00AB7276"/>
    <w:rsid w:val="00AB7767"/>
    <w:rsid w:val="00AC1686"/>
    <w:rsid w:val="00AC37F8"/>
    <w:rsid w:val="00AC48FE"/>
    <w:rsid w:val="00AC579F"/>
    <w:rsid w:val="00AC5A95"/>
    <w:rsid w:val="00AC73E0"/>
    <w:rsid w:val="00AC7F9B"/>
    <w:rsid w:val="00AD0CA0"/>
    <w:rsid w:val="00AD1653"/>
    <w:rsid w:val="00AD4D1D"/>
    <w:rsid w:val="00AE06D5"/>
    <w:rsid w:val="00AE1D23"/>
    <w:rsid w:val="00AE235A"/>
    <w:rsid w:val="00AE3EDC"/>
    <w:rsid w:val="00AE487F"/>
    <w:rsid w:val="00AE4D58"/>
    <w:rsid w:val="00AE5B94"/>
    <w:rsid w:val="00AE6FB5"/>
    <w:rsid w:val="00AE7774"/>
    <w:rsid w:val="00AF22C4"/>
    <w:rsid w:val="00AF3280"/>
    <w:rsid w:val="00AF771F"/>
    <w:rsid w:val="00B001B8"/>
    <w:rsid w:val="00B01452"/>
    <w:rsid w:val="00B01676"/>
    <w:rsid w:val="00B01B37"/>
    <w:rsid w:val="00B045C9"/>
    <w:rsid w:val="00B06369"/>
    <w:rsid w:val="00B07523"/>
    <w:rsid w:val="00B101DB"/>
    <w:rsid w:val="00B11596"/>
    <w:rsid w:val="00B132C1"/>
    <w:rsid w:val="00B15C51"/>
    <w:rsid w:val="00B163D1"/>
    <w:rsid w:val="00B172C2"/>
    <w:rsid w:val="00B17376"/>
    <w:rsid w:val="00B2029E"/>
    <w:rsid w:val="00B211C0"/>
    <w:rsid w:val="00B220AD"/>
    <w:rsid w:val="00B27C4A"/>
    <w:rsid w:val="00B30E41"/>
    <w:rsid w:val="00B3340F"/>
    <w:rsid w:val="00B33783"/>
    <w:rsid w:val="00B33848"/>
    <w:rsid w:val="00B33B60"/>
    <w:rsid w:val="00B33F4E"/>
    <w:rsid w:val="00B34E0C"/>
    <w:rsid w:val="00B406A5"/>
    <w:rsid w:val="00B41338"/>
    <w:rsid w:val="00B423A3"/>
    <w:rsid w:val="00B4453E"/>
    <w:rsid w:val="00B46A1F"/>
    <w:rsid w:val="00B47228"/>
    <w:rsid w:val="00B50633"/>
    <w:rsid w:val="00B51266"/>
    <w:rsid w:val="00B51CDF"/>
    <w:rsid w:val="00B5338C"/>
    <w:rsid w:val="00B53E0E"/>
    <w:rsid w:val="00B54FB8"/>
    <w:rsid w:val="00B618DF"/>
    <w:rsid w:val="00B61B4D"/>
    <w:rsid w:val="00B6223E"/>
    <w:rsid w:val="00B632A5"/>
    <w:rsid w:val="00B63E9F"/>
    <w:rsid w:val="00B6472D"/>
    <w:rsid w:val="00B6668F"/>
    <w:rsid w:val="00B66FB6"/>
    <w:rsid w:val="00B74F09"/>
    <w:rsid w:val="00B77987"/>
    <w:rsid w:val="00B81C0E"/>
    <w:rsid w:val="00B81E31"/>
    <w:rsid w:val="00B82E85"/>
    <w:rsid w:val="00B83FCF"/>
    <w:rsid w:val="00B84C8D"/>
    <w:rsid w:val="00B85C00"/>
    <w:rsid w:val="00B87C40"/>
    <w:rsid w:val="00B87EA1"/>
    <w:rsid w:val="00B90F06"/>
    <w:rsid w:val="00B910E1"/>
    <w:rsid w:val="00B91906"/>
    <w:rsid w:val="00B92184"/>
    <w:rsid w:val="00B92E61"/>
    <w:rsid w:val="00B93867"/>
    <w:rsid w:val="00B960D4"/>
    <w:rsid w:val="00BA15FA"/>
    <w:rsid w:val="00BA1BA2"/>
    <w:rsid w:val="00BA3C04"/>
    <w:rsid w:val="00BA3D62"/>
    <w:rsid w:val="00BA3F35"/>
    <w:rsid w:val="00BA44F0"/>
    <w:rsid w:val="00BA735F"/>
    <w:rsid w:val="00BB0271"/>
    <w:rsid w:val="00BB0A2A"/>
    <w:rsid w:val="00BB0E2A"/>
    <w:rsid w:val="00BB2FA4"/>
    <w:rsid w:val="00BB40B9"/>
    <w:rsid w:val="00BB5225"/>
    <w:rsid w:val="00BC1913"/>
    <w:rsid w:val="00BC1CB7"/>
    <w:rsid w:val="00BC29C5"/>
    <w:rsid w:val="00BC44EB"/>
    <w:rsid w:val="00BC4B70"/>
    <w:rsid w:val="00BC4C4C"/>
    <w:rsid w:val="00BC4D54"/>
    <w:rsid w:val="00BC4FD8"/>
    <w:rsid w:val="00BC5B6F"/>
    <w:rsid w:val="00BC6CBD"/>
    <w:rsid w:val="00BC6F53"/>
    <w:rsid w:val="00BC7BD9"/>
    <w:rsid w:val="00BC7F34"/>
    <w:rsid w:val="00BD0777"/>
    <w:rsid w:val="00BD1DAD"/>
    <w:rsid w:val="00BD3C74"/>
    <w:rsid w:val="00BD7138"/>
    <w:rsid w:val="00BD75F7"/>
    <w:rsid w:val="00BE060B"/>
    <w:rsid w:val="00BE2A17"/>
    <w:rsid w:val="00BE2F49"/>
    <w:rsid w:val="00BE5C5C"/>
    <w:rsid w:val="00BE7AB5"/>
    <w:rsid w:val="00BF05BB"/>
    <w:rsid w:val="00BF25BE"/>
    <w:rsid w:val="00BF3226"/>
    <w:rsid w:val="00BF396B"/>
    <w:rsid w:val="00BF6739"/>
    <w:rsid w:val="00C0013A"/>
    <w:rsid w:val="00C00FB2"/>
    <w:rsid w:val="00C017A8"/>
    <w:rsid w:val="00C02748"/>
    <w:rsid w:val="00C04526"/>
    <w:rsid w:val="00C04D9D"/>
    <w:rsid w:val="00C05776"/>
    <w:rsid w:val="00C06750"/>
    <w:rsid w:val="00C10BB6"/>
    <w:rsid w:val="00C14618"/>
    <w:rsid w:val="00C16591"/>
    <w:rsid w:val="00C17E6C"/>
    <w:rsid w:val="00C239F2"/>
    <w:rsid w:val="00C23C51"/>
    <w:rsid w:val="00C24134"/>
    <w:rsid w:val="00C24A0D"/>
    <w:rsid w:val="00C2590D"/>
    <w:rsid w:val="00C27663"/>
    <w:rsid w:val="00C314EA"/>
    <w:rsid w:val="00C32161"/>
    <w:rsid w:val="00C32ACB"/>
    <w:rsid w:val="00C33CD6"/>
    <w:rsid w:val="00C3622F"/>
    <w:rsid w:val="00C37A7D"/>
    <w:rsid w:val="00C37DBF"/>
    <w:rsid w:val="00C4007A"/>
    <w:rsid w:val="00C40EE6"/>
    <w:rsid w:val="00C43D8A"/>
    <w:rsid w:val="00C459E5"/>
    <w:rsid w:val="00C47EC6"/>
    <w:rsid w:val="00C51796"/>
    <w:rsid w:val="00C54DE3"/>
    <w:rsid w:val="00C55667"/>
    <w:rsid w:val="00C560CD"/>
    <w:rsid w:val="00C57E98"/>
    <w:rsid w:val="00C57EA9"/>
    <w:rsid w:val="00C67897"/>
    <w:rsid w:val="00C7484C"/>
    <w:rsid w:val="00C74F76"/>
    <w:rsid w:val="00C76A83"/>
    <w:rsid w:val="00C779A5"/>
    <w:rsid w:val="00C77A29"/>
    <w:rsid w:val="00C8074E"/>
    <w:rsid w:val="00C813CE"/>
    <w:rsid w:val="00C81A43"/>
    <w:rsid w:val="00C81EC6"/>
    <w:rsid w:val="00C82EB5"/>
    <w:rsid w:val="00C8302F"/>
    <w:rsid w:val="00C8424C"/>
    <w:rsid w:val="00C87581"/>
    <w:rsid w:val="00C90F0D"/>
    <w:rsid w:val="00C941A3"/>
    <w:rsid w:val="00C962CF"/>
    <w:rsid w:val="00CA1CC9"/>
    <w:rsid w:val="00CA1E78"/>
    <w:rsid w:val="00CA35D1"/>
    <w:rsid w:val="00CA3F6F"/>
    <w:rsid w:val="00CA53FC"/>
    <w:rsid w:val="00CB012C"/>
    <w:rsid w:val="00CB188E"/>
    <w:rsid w:val="00CB2B7E"/>
    <w:rsid w:val="00CB3C7A"/>
    <w:rsid w:val="00CB4414"/>
    <w:rsid w:val="00CB7063"/>
    <w:rsid w:val="00CC03EA"/>
    <w:rsid w:val="00CC39A5"/>
    <w:rsid w:val="00CC3D78"/>
    <w:rsid w:val="00CC3F34"/>
    <w:rsid w:val="00CC74E0"/>
    <w:rsid w:val="00CD016F"/>
    <w:rsid w:val="00CD34FC"/>
    <w:rsid w:val="00CD3A5D"/>
    <w:rsid w:val="00CD4627"/>
    <w:rsid w:val="00CD538F"/>
    <w:rsid w:val="00CD6359"/>
    <w:rsid w:val="00CD6C35"/>
    <w:rsid w:val="00CD71B5"/>
    <w:rsid w:val="00CE08BB"/>
    <w:rsid w:val="00CE13A1"/>
    <w:rsid w:val="00CE1CE7"/>
    <w:rsid w:val="00CE2D97"/>
    <w:rsid w:val="00CE3523"/>
    <w:rsid w:val="00CE4402"/>
    <w:rsid w:val="00CF182C"/>
    <w:rsid w:val="00CF205E"/>
    <w:rsid w:val="00CF289A"/>
    <w:rsid w:val="00CF3982"/>
    <w:rsid w:val="00CF39E7"/>
    <w:rsid w:val="00CF4E0D"/>
    <w:rsid w:val="00CF597D"/>
    <w:rsid w:val="00D00CE5"/>
    <w:rsid w:val="00D02D98"/>
    <w:rsid w:val="00D047CE"/>
    <w:rsid w:val="00D05BA7"/>
    <w:rsid w:val="00D05CF4"/>
    <w:rsid w:val="00D070A0"/>
    <w:rsid w:val="00D1286D"/>
    <w:rsid w:val="00D128F9"/>
    <w:rsid w:val="00D12CF5"/>
    <w:rsid w:val="00D15FFD"/>
    <w:rsid w:val="00D215C9"/>
    <w:rsid w:val="00D22DDD"/>
    <w:rsid w:val="00D2370E"/>
    <w:rsid w:val="00D23A38"/>
    <w:rsid w:val="00D23C5D"/>
    <w:rsid w:val="00D25168"/>
    <w:rsid w:val="00D27363"/>
    <w:rsid w:val="00D3271A"/>
    <w:rsid w:val="00D36086"/>
    <w:rsid w:val="00D40B86"/>
    <w:rsid w:val="00D41765"/>
    <w:rsid w:val="00D41C13"/>
    <w:rsid w:val="00D41F50"/>
    <w:rsid w:val="00D42339"/>
    <w:rsid w:val="00D42A4D"/>
    <w:rsid w:val="00D44B44"/>
    <w:rsid w:val="00D510C6"/>
    <w:rsid w:val="00D5187F"/>
    <w:rsid w:val="00D5364F"/>
    <w:rsid w:val="00D545B2"/>
    <w:rsid w:val="00D5482E"/>
    <w:rsid w:val="00D57510"/>
    <w:rsid w:val="00D606C9"/>
    <w:rsid w:val="00D60BA3"/>
    <w:rsid w:val="00D60C45"/>
    <w:rsid w:val="00D60F70"/>
    <w:rsid w:val="00D652DD"/>
    <w:rsid w:val="00D666C5"/>
    <w:rsid w:val="00D70541"/>
    <w:rsid w:val="00D71DB2"/>
    <w:rsid w:val="00D75C65"/>
    <w:rsid w:val="00D7766F"/>
    <w:rsid w:val="00D81919"/>
    <w:rsid w:val="00D82BC1"/>
    <w:rsid w:val="00D8368F"/>
    <w:rsid w:val="00D853C3"/>
    <w:rsid w:val="00D8645F"/>
    <w:rsid w:val="00D86E83"/>
    <w:rsid w:val="00D900EA"/>
    <w:rsid w:val="00D9440C"/>
    <w:rsid w:val="00D9757E"/>
    <w:rsid w:val="00D97AEA"/>
    <w:rsid w:val="00DA039C"/>
    <w:rsid w:val="00DA4279"/>
    <w:rsid w:val="00DA71BF"/>
    <w:rsid w:val="00DB1652"/>
    <w:rsid w:val="00DB1B55"/>
    <w:rsid w:val="00DB21CC"/>
    <w:rsid w:val="00DB21F3"/>
    <w:rsid w:val="00DB26E0"/>
    <w:rsid w:val="00DB37F8"/>
    <w:rsid w:val="00DC18FB"/>
    <w:rsid w:val="00DC29DD"/>
    <w:rsid w:val="00DC3790"/>
    <w:rsid w:val="00DC4263"/>
    <w:rsid w:val="00DC5282"/>
    <w:rsid w:val="00DC532A"/>
    <w:rsid w:val="00DC5CE8"/>
    <w:rsid w:val="00DD077C"/>
    <w:rsid w:val="00DD307E"/>
    <w:rsid w:val="00DD4698"/>
    <w:rsid w:val="00DD5F98"/>
    <w:rsid w:val="00DD5FEB"/>
    <w:rsid w:val="00DD7EC7"/>
    <w:rsid w:val="00DE2A20"/>
    <w:rsid w:val="00DE2DFB"/>
    <w:rsid w:val="00DE3DE2"/>
    <w:rsid w:val="00DE4739"/>
    <w:rsid w:val="00DE5517"/>
    <w:rsid w:val="00DE5F54"/>
    <w:rsid w:val="00DF0147"/>
    <w:rsid w:val="00DF1B00"/>
    <w:rsid w:val="00DF1ED5"/>
    <w:rsid w:val="00DF295F"/>
    <w:rsid w:val="00DF2C57"/>
    <w:rsid w:val="00DF498D"/>
    <w:rsid w:val="00DF54DD"/>
    <w:rsid w:val="00DF6335"/>
    <w:rsid w:val="00DF7343"/>
    <w:rsid w:val="00E00CF8"/>
    <w:rsid w:val="00E013F3"/>
    <w:rsid w:val="00E01A6D"/>
    <w:rsid w:val="00E02C8C"/>
    <w:rsid w:val="00E0377F"/>
    <w:rsid w:val="00E03A45"/>
    <w:rsid w:val="00E06E72"/>
    <w:rsid w:val="00E07615"/>
    <w:rsid w:val="00E10364"/>
    <w:rsid w:val="00E11736"/>
    <w:rsid w:val="00E118C5"/>
    <w:rsid w:val="00E13403"/>
    <w:rsid w:val="00E1431A"/>
    <w:rsid w:val="00E16E92"/>
    <w:rsid w:val="00E221AD"/>
    <w:rsid w:val="00E22EEB"/>
    <w:rsid w:val="00E2339B"/>
    <w:rsid w:val="00E248BF"/>
    <w:rsid w:val="00E24D4F"/>
    <w:rsid w:val="00E256E7"/>
    <w:rsid w:val="00E30CD4"/>
    <w:rsid w:val="00E3224A"/>
    <w:rsid w:val="00E34455"/>
    <w:rsid w:val="00E41987"/>
    <w:rsid w:val="00E41C81"/>
    <w:rsid w:val="00E421A4"/>
    <w:rsid w:val="00E44E70"/>
    <w:rsid w:val="00E47DF5"/>
    <w:rsid w:val="00E47DF9"/>
    <w:rsid w:val="00E5155C"/>
    <w:rsid w:val="00E523BD"/>
    <w:rsid w:val="00E52B4D"/>
    <w:rsid w:val="00E52D64"/>
    <w:rsid w:val="00E537E4"/>
    <w:rsid w:val="00E56DF7"/>
    <w:rsid w:val="00E57279"/>
    <w:rsid w:val="00E62168"/>
    <w:rsid w:val="00E6371F"/>
    <w:rsid w:val="00E65C36"/>
    <w:rsid w:val="00E65DC8"/>
    <w:rsid w:val="00E67F6F"/>
    <w:rsid w:val="00E72B0B"/>
    <w:rsid w:val="00E73D2A"/>
    <w:rsid w:val="00E74D37"/>
    <w:rsid w:val="00E75E9F"/>
    <w:rsid w:val="00E8083A"/>
    <w:rsid w:val="00E82EC0"/>
    <w:rsid w:val="00E839EE"/>
    <w:rsid w:val="00E84C83"/>
    <w:rsid w:val="00E85D7A"/>
    <w:rsid w:val="00E86AD6"/>
    <w:rsid w:val="00E93280"/>
    <w:rsid w:val="00E93647"/>
    <w:rsid w:val="00E93710"/>
    <w:rsid w:val="00E93823"/>
    <w:rsid w:val="00E9401D"/>
    <w:rsid w:val="00E94167"/>
    <w:rsid w:val="00E95A18"/>
    <w:rsid w:val="00E972F9"/>
    <w:rsid w:val="00EA1326"/>
    <w:rsid w:val="00EA25C4"/>
    <w:rsid w:val="00EA308C"/>
    <w:rsid w:val="00EA316D"/>
    <w:rsid w:val="00EA47F0"/>
    <w:rsid w:val="00EA52D5"/>
    <w:rsid w:val="00EA6651"/>
    <w:rsid w:val="00EB114E"/>
    <w:rsid w:val="00EB14B3"/>
    <w:rsid w:val="00EB1F5E"/>
    <w:rsid w:val="00EB36F0"/>
    <w:rsid w:val="00EB4810"/>
    <w:rsid w:val="00EB4B23"/>
    <w:rsid w:val="00EB6FCF"/>
    <w:rsid w:val="00EB780D"/>
    <w:rsid w:val="00EB79F1"/>
    <w:rsid w:val="00EC1F06"/>
    <w:rsid w:val="00EC4B24"/>
    <w:rsid w:val="00EC5D73"/>
    <w:rsid w:val="00EC6879"/>
    <w:rsid w:val="00EC6A31"/>
    <w:rsid w:val="00EC7CAB"/>
    <w:rsid w:val="00ED045D"/>
    <w:rsid w:val="00ED1F42"/>
    <w:rsid w:val="00ED30AC"/>
    <w:rsid w:val="00ED4A74"/>
    <w:rsid w:val="00ED5015"/>
    <w:rsid w:val="00EE1A0A"/>
    <w:rsid w:val="00EE2FC4"/>
    <w:rsid w:val="00EE3260"/>
    <w:rsid w:val="00EE386B"/>
    <w:rsid w:val="00EF0AFB"/>
    <w:rsid w:val="00EF1885"/>
    <w:rsid w:val="00EF5437"/>
    <w:rsid w:val="00F02752"/>
    <w:rsid w:val="00F02A78"/>
    <w:rsid w:val="00F0373B"/>
    <w:rsid w:val="00F0384E"/>
    <w:rsid w:val="00F11123"/>
    <w:rsid w:val="00F12CE9"/>
    <w:rsid w:val="00F1314A"/>
    <w:rsid w:val="00F14452"/>
    <w:rsid w:val="00F15ABA"/>
    <w:rsid w:val="00F20217"/>
    <w:rsid w:val="00F20412"/>
    <w:rsid w:val="00F23ECF"/>
    <w:rsid w:val="00F24625"/>
    <w:rsid w:val="00F25449"/>
    <w:rsid w:val="00F2618A"/>
    <w:rsid w:val="00F3358A"/>
    <w:rsid w:val="00F33ABB"/>
    <w:rsid w:val="00F348AA"/>
    <w:rsid w:val="00F348AF"/>
    <w:rsid w:val="00F40AB3"/>
    <w:rsid w:val="00F40AD3"/>
    <w:rsid w:val="00F41205"/>
    <w:rsid w:val="00F417CC"/>
    <w:rsid w:val="00F430AB"/>
    <w:rsid w:val="00F456B3"/>
    <w:rsid w:val="00F45CE8"/>
    <w:rsid w:val="00F504A9"/>
    <w:rsid w:val="00F520C4"/>
    <w:rsid w:val="00F52430"/>
    <w:rsid w:val="00F541EE"/>
    <w:rsid w:val="00F54450"/>
    <w:rsid w:val="00F569B6"/>
    <w:rsid w:val="00F57C15"/>
    <w:rsid w:val="00F60953"/>
    <w:rsid w:val="00F627EC"/>
    <w:rsid w:val="00F630B7"/>
    <w:rsid w:val="00F645BB"/>
    <w:rsid w:val="00F6525C"/>
    <w:rsid w:val="00F72C27"/>
    <w:rsid w:val="00F737A8"/>
    <w:rsid w:val="00F74A02"/>
    <w:rsid w:val="00F75917"/>
    <w:rsid w:val="00F76F90"/>
    <w:rsid w:val="00F82CDB"/>
    <w:rsid w:val="00F83873"/>
    <w:rsid w:val="00F83B75"/>
    <w:rsid w:val="00F84228"/>
    <w:rsid w:val="00F85931"/>
    <w:rsid w:val="00F90AAB"/>
    <w:rsid w:val="00F92DEA"/>
    <w:rsid w:val="00F93A87"/>
    <w:rsid w:val="00F9462B"/>
    <w:rsid w:val="00F964D2"/>
    <w:rsid w:val="00F96515"/>
    <w:rsid w:val="00F97037"/>
    <w:rsid w:val="00FA0B41"/>
    <w:rsid w:val="00FA0FF4"/>
    <w:rsid w:val="00FA11F2"/>
    <w:rsid w:val="00FA2E19"/>
    <w:rsid w:val="00FA388A"/>
    <w:rsid w:val="00FA4D96"/>
    <w:rsid w:val="00FA5247"/>
    <w:rsid w:val="00FB2F8B"/>
    <w:rsid w:val="00FB3449"/>
    <w:rsid w:val="00FB39CB"/>
    <w:rsid w:val="00FB3C6A"/>
    <w:rsid w:val="00FB3FAC"/>
    <w:rsid w:val="00FB4753"/>
    <w:rsid w:val="00FB6C83"/>
    <w:rsid w:val="00FC11A8"/>
    <w:rsid w:val="00FC168C"/>
    <w:rsid w:val="00FC358E"/>
    <w:rsid w:val="00FC3FE8"/>
    <w:rsid w:val="00FC4994"/>
    <w:rsid w:val="00FC5286"/>
    <w:rsid w:val="00FC6ADA"/>
    <w:rsid w:val="00FC7925"/>
    <w:rsid w:val="00FD0DDF"/>
    <w:rsid w:val="00FD4883"/>
    <w:rsid w:val="00FD518A"/>
    <w:rsid w:val="00FD66C4"/>
    <w:rsid w:val="00FE30D7"/>
    <w:rsid w:val="00FE313C"/>
    <w:rsid w:val="00FE655C"/>
    <w:rsid w:val="00FF04C3"/>
    <w:rsid w:val="00FF1FF1"/>
    <w:rsid w:val="00FF3683"/>
  </w:rsids>
  <m:mathPr>
    <m:mathFont m:val="Cambria Math"/>
    <m:brkBin m:val="before"/>
    <m:brkBinSub m:val="--"/>
    <m:smallFrac m:val="0"/>
    <m:dispDef/>
    <m:lMargin m:val="0"/>
    <m:rMargin m:val="0"/>
    <m:defJc m:val="centerGroup"/>
    <m:wrapIndent m:val="1440"/>
    <m:intLim m:val="subSup"/>
    <m:naryLim m:val="undOvr"/>
  </m:mathPr>
  <w:themeFontLang w:val="sv-SE"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9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074E"/>
    <w:rPr>
      <w:rFonts w:ascii="Arial" w:hAnsi="Arial"/>
      <w:szCs w:val="24"/>
    </w:rPr>
  </w:style>
  <w:style w:type="paragraph" w:styleId="Rubrik1">
    <w:name w:val="heading 1"/>
    <w:basedOn w:val="Normal"/>
    <w:next w:val="Normal"/>
    <w:qFormat/>
    <w:rsid w:val="00097071"/>
    <w:pPr>
      <w:outlineLvl w:val="0"/>
    </w:pPr>
    <w:rPr>
      <w:rFonts w:cs="Arial"/>
      <w:bCs/>
      <w:szCs w:val="32"/>
    </w:rPr>
  </w:style>
  <w:style w:type="paragraph" w:styleId="Rubrik2">
    <w:name w:val="heading 2"/>
    <w:basedOn w:val="Normal"/>
    <w:next w:val="Normal"/>
    <w:qFormat/>
    <w:rsid w:val="00097071"/>
    <w:pPr>
      <w:outlineLvl w:val="1"/>
    </w:pPr>
    <w:rPr>
      <w:rFonts w:cs="Arial"/>
      <w:bCs/>
      <w:iCs/>
      <w:szCs w:val="28"/>
    </w:rPr>
  </w:style>
  <w:style w:type="paragraph" w:styleId="Rubrik3">
    <w:name w:val="heading 3"/>
    <w:basedOn w:val="Normal"/>
    <w:next w:val="Normal"/>
    <w:qFormat/>
    <w:rsid w:val="00097071"/>
    <w:pPr>
      <w:outlineLvl w:val="2"/>
    </w:pPr>
    <w:rPr>
      <w:rFonts w:cs="Arial"/>
      <w:bCs/>
      <w:szCs w:val="26"/>
    </w:rPr>
  </w:style>
  <w:style w:type="paragraph" w:styleId="Rubrik4">
    <w:name w:val="heading 4"/>
    <w:basedOn w:val="Normal"/>
    <w:next w:val="Normal"/>
    <w:qFormat/>
    <w:rsid w:val="00097071"/>
    <w:pPr>
      <w:outlineLvl w:val="3"/>
    </w:pPr>
    <w:rPr>
      <w:bCs/>
      <w:szCs w:val="28"/>
    </w:rPr>
  </w:style>
  <w:style w:type="paragraph" w:styleId="Rubrik5">
    <w:name w:val="heading 5"/>
    <w:basedOn w:val="Normal"/>
    <w:next w:val="Normal"/>
    <w:qFormat/>
    <w:rsid w:val="00097071"/>
    <w:pPr>
      <w:outlineLvl w:val="4"/>
    </w:pPr>
    <w:rPr>
      <w:bCs/>
      <w:iCs/>
      <w:szCs w:val="26"/>
    </w:rPr>
  </w:style>
  <w:style w:type="paragraph" w:styleId="Rubrik6">
    <w:name w:val="heading 6"/>
    <w:basedOn w:val="Normal"/>
    <w:next w:val="Normal"/>
    <w:qFormat/>
    <w:rsid w:val="00097071"/>
    <w:pPr>
      <w:outlineLvl w:val="5"/>
    </w:pPr>
    <w:rPr>
      <w:bCs/>
      <w:szCs w:val="22"/>
    </w:rPr>
  </w:style>
  <w:style w:type="paragraph" w:styleId="Rubrik7">
    <w:name w:val="heading 7"/>
    <w:basedOn w:val="Normal"/>
    <w:next w:val="Normal"/>
    <w:qFormat/>
    <w:rsid w:val="00097071"/>
    <w:pPr>
      <w:outlineLvl w:val="6"/>
    </w:pPr>
  </w:style>
  <w:style w:type="paragraph" w:styleId="Rubrik8">
    <w:name w:val="heading 8"/>
    <w:basedOn w:val="Normal"/>
    <w:next w:val="Normal"/>
    <w:qFormat/>
    <w:rsid w:val="00097071"/>
    <w:pPr>
      <w:outlineLvl w:val="7"/>
    </w:pPr>
    <w:rPr>
      <w:iCs/>
    </w:rPr>
  </w:style>
  <w:style w:type="paragraph" w:styleId="Rubrik9">
    <w:name w:val="heading 9"/>
    <w:basedOn w:val="Normal"/>
    <w:next w:val="Normal"/>
    <w:qFormat/>
    <w:rsid w:val="00097071"/>
    <w:pPr>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1">
    <w:name w:val="toc 1"/>
    <w:basedOn w:val="Normal"/>
    <w:next w:val="Body"/>
    <w:rsid w:val="00097071"/>
    <w:pPr>
      <w:spacing w:before="280" w:after="140" w:line="290" w:lineRule="auto"/>
    </w:pPr>
    <w:rPr>
      <w:kern w:val="20"/>
    </w:rPr>
  </w:style>
  <w:style w:type="paragraph" w:customStyle="1" w:styleId="Body">
    <w:name w:val="Body"/>
    <w:basedOn w:val="Normal"/>
    <w:rsid w:val="00097071"/>
    <w:pPr>
      <w:spacing w:after="140" w:line="290" w:lineRule="auto"/>
      <w:jc w:val="both"/>
    </w:pPr>
    <w:rPr>
      <w:kern w:val="20"/>
    </w:rPr>
  </w:style>
  <w:style w:type="paragraph" w:customStyle="1" w:styleId="Body1">
    <w:name w:val="Body 1"/>
    <w:basedOn w:val="Normal"/>
    <w:rsid w:val="00097071"/>
    <w:pPr>
      <w:spacing w:after="140" w:line="290" w:lineRule="auto"/>
      <w:ind w:left="680"/>
      <w:jc w:val="both"/>
    </w:pPr>
    <w:rPr>
      <w:kern w:val="20"/>
    </w:r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Normal"/>
    <w:rsid w:val="00097071"/>
    <w:pPr>
      <w:spacing w:after="140" w:line="290" w:lineRule="auto"/>
      <w:ind w:left="1361"/>
      <w:jc w:val="both"/>
    </w:pPr>
    <w:rPr>
      <w:kern w:val="20"/>
    </w:r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next w:val="Body1"/>
    <w:rsid w:val="00097071"/>
    <w:pPr>
      <w:keepNext/>
      <w:numPr>
        <w:numId w:val="20"/>
      </w:numPr>
      <w:spacing w:before="280" w:after="140" w:line="290" w:lineRule="auto"/>
      <w:jc w:val="both"/>
      <w:outlineLvl w:val="0"/>
    </w:pPr>
    <w:rPr>
      <w:b/>
      <w:bCs/>
      <w:kern w:val="20"/>
      <w:sz w:val="22"/>
      <w:szCs w:val="32"/>
    </w:rPr>
  </w:style>
  <w:style w:type="paragraph" w:customStyle="1" w:styleId="Level2">
    <w:name w:val="Level 2"/>
    <w:basedOn w:val="Normal"/>
    <w:rsid w:val="00ED4A74"/>
    <w:pPr>
      <w:numPr>
        <w:ilvl w:val="1"/>
        <w:numId w:val="20"/>
      </w:numPr>
      <w:spacing w:after="140" w:line="290" w:lineRule="auto"/>
      <w:jc w:val="both"/>
      <w:outlineLvl w:val="1"/>
    </w:pPr>
    <w:rPr>
      <w:kern w:val="20"/>
      <w:szCs w:val="28"/>
    </w:rPr>
  </w:style>
  <w:style w:type="paragraph" w:customStyle="1" w:styleId="Level3">
    <w:name w:val="Level 3"/>
    <w:basedOn w:val="Normal"/>
    <w:rsid w:val="00ED4A74"/>
    <w:pPr>
      <w:numPr>
        <w:ilvl w:val="2"/>
        <w:numId w:val="20"/>
      </w:numPr>
      <w:spacing w:after="140" w:line="290" w:lineRule="auto"/>
      <w:jc w:val="both"/>
      <w:outlineLvl w:val="2"/>
    </w:pPr>
    <w:rPr>
      <w:kern w:val="20"/>
      <w:szCs w:val="28"/>
    </w:rPr>
  </w:style>
  <w:style w:type="paragraph" w:customStyle="1" w:styleId="Level4">
    <w:name w:val="Level 4"/>
    <w:basedOn w:val="Normal"/>
    <w:rsid w:val="00ED4A74"/>
    <w:pPr>
      <w:numPr>
        <w:ilvl w:val="3"/>
        <w:numId w:val="20"/>
      </w:numPr>
      <w:spacing w:after="140" w:line="290" w:lineRule="auto"/>
      <w:jc w:val="both"/>
      <w:outlineLvl w:val="3"/>
    </w:pPr>
    <w:rPr>
      <w:kern w:val="20"/>
    </w:rPr>
  </w:style>
  <w:style w:type="paragraph" w:customStyle="1" w:styleId="Level5">
    <w:name w:val="Level 5"/>
    <w:basedOn w:val="Normal"/>
    <w:rsid w:val="00ED4A74"/>
    <w:pPr>
      <w:numPr>
        <w:ilvl w:val="4"/>
        <w:numId w:val="20"/>
      </w:numPr>
      <w:spacing w:after="140" w:line="290" w:lineRule="auto"/>
      <w:jc w:val="both"/>
      <w:outlineLvl w:val="4"/>
    </w:pPr>
    <w:rPr>
      <w:kern w:val="20"/>
    </w:rPr>
  </w:style>
  <w:style w:type="paragraph" w:customStyle="1" w:styleId="Level6">
    <w:name w:val="Level 6"/>
    <w:basedOn w:val="Normal"/>
    <w:rsid w:val="00ED4A74"/>
    <w:pPr>
      <w:numPr>
        <w:ilvl w:val="5"/>
        <w:numId w:val="20"/>
      </w:numPr>
      <w:spacing w:after="140" w:line="290" w:lineRule="auto"/>
      <w:jc w:val="both"/>
      <w:outlineLvl w:val="5"/>
    </w:pPr>
    <w:rPr>
      <w:kern w:val="20"/>
    </w:rPr>
  </w:style>
  <w:style w:type="paragraph" w:customStyle="1" w:styleId="Parties">
    <w:name w:val="Parties"/>
    <w:basedOn w:val="Normal"/>
    <w:rsid w:val="00097071"/>
    <w:pPr>
      <w:numPr>
        <w:numId w:val="22"/>
      </w:numPr>
      <w:spacing w:after="140" w:line="290" w:lineRule="auto"/>
      <w:jc w:val="both"/>
    </w:pPr>
    <w:rPr>
      <w:kern w:val="20"/>
    </w:rPr>
  </w:style>
  <w:style w:type="paragraph" w:customStyle="1" w:styleId="Recitals">
    <w:name w:val="Recitals"/>
    <w:basedOn w:val="Normal"/>
    <w:rsid w:val="00097071"/>
    <w:pPr>
      <w:numPr>
        <w:numId w:val="23"/>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outlineLvl w:val="0"/>
    </w:pPr>
    <w:rPr>
      <w:kern w:val="20"/>
      <w:szCs w:val="20"/>
    </w:rPr>
  </w:style>
  <w:style w:type="paragraph" w:customStyle="1" w:styleId="alpha2">
    <w:name w:val="alpha 2"/>
    <w:basedOn w:val="Normal"/>
    <w:rsid w:val="00097071"/>
    <w:pPr>
      <w:numPr>
        <w:numId w:val="2"/>
      </w:numPr>
      <w:spacing w:after="140" w:line="290" w:lineRule="auto"/>
      <w:jc w:val="both"/>
      <w:outlineLvl w:val="1"/>
    </w:pPr>
    <w:rPr>
      <w:kern w:val="20"/>
      <w:szCs w:val="20"/>
    </w:rPr>
  </w:style>
  <w:style w:type="paragraph" w:customStyle="1" w:styleId="alpha3">
    <w:name w:val="alpha 3"/>
    <w:basedOn w:val="Normal"/>
    <w:rsid w:val="00097071"/>
    <w:pPr>
      <w:numPr>
        <w:numId w:val="3"/>
      </w:numPr>
      <w:spacing w:after="140" w:line="290" w:lineRule="auto"/>
      <w:jc w:val="both"/>
      <w:outlineLvl w:val="2"/>
    </w:pPr>
    <w:rPr>
      <w:kern w:val="20"/>
      <w:szCs w:val="20"/>
    </w:rPr>
  </w:style>
  <w:style w:type="paragraph" w:customStyle="1" w:styleId="alpha4">
    <w:name w:val="alpha 4"/>
    <w:basedOn w:val="Normal"/>
    <w:rsid w:val="00097071"/>
    <w:pPr>
      <w:numPr>
        <w:numId w:val="4"/>
      </w:numPr>
      <w:spacing w:after="140" w:line="290" w:lineRule="auto"/>
      <w:jc w:val="both"/>
      <w:outlineLvl w:val="3"/>
    </w:pPr>
    <w:rPr>
      <w:kern w:val="20"/>
      <w:szCs w:val="20"/>
    </w:rPr>
  </w:style>
  <w:style w:type="paragraph" w:customStyle="1" w:styleId="alpha5">
    <w:name w:val="alpha 5"/>
    <w:basedOn w:val="Normal"/>
    <w:rsid w:val="00097071"/>
    <w:pPr>
      <w:numPr>
        <w:numId w:val="5"/>
      </w:numPr>
      <w:spacing w:after="140" w:line="290" w:lineRule="auto"/>
      <w:jc w:val="both"/>
      <w:outlineLvl w:val="4"/>
    </w:pPr>
    <w:rPr>
      <w:kern w:val="20"/>
      <w:szCs w:val="20"/>
    </w:rPr>
  </w:style>
  <w:style w:type="paragraph" w:customStyle="1" w:styleId="alpha6">
    <w:name w:val="alpha 6"/>
    <w:basedOn w:val="Normal"/>
    <w:rsid w:val="00097071"/>
    <w:pPr>
      <w:numPr>
        <w:numId w:val="6"/>
      </w:numPr>
      <w:spacing w:after="140" w:line="290" w:lineRule="auto"/>
      <w:jc w:val="both"/>
      <w:outlineLvl w:val="5"/>
    </w:pPr>
    <w:rPr>
      <w:kern w:val="20"/>
      <w:szCs w:val="20"/>
    </w:rPr>
  </w:style>
  <w:style w:type="paragraph" w:customStyle="1" w:styleId="bullet1">
    <w:name w:val="bullet 1"/>
    <w:basedOn w:val="Normal"/>
    <w:rsid w:val="00097071"/>
    <w:pPr>
      <w:numPr>
        <w:numId w:val="7"/>
      </w:numPr>
      <w:spacing w:after="140" w:line="290" w:lineRule="auto"/>
      <w:jc w:val="both"/>
      <w:outlineLvl w:val="0"/>
    </w:pPr>
    <w:rPr>
      <w:kern w:val="20"/>
    </w:rPr>
  </w:style>
  <w:style w:type="paragraph" w:customStyle="1" w:styleId="bullet2">
    <w:name w:val="bullet 2"/>
    <w:basedOn w:val="Normal"/>
    <w:rsid w:val="00097071"/>
    <w:pPr>
      <w:numPr>
        <w:numId w:val="8"/>
      </w:numPr>
      <w:spacing w:after="140" w:line="290" w:lineRule="auto"/>
      <w:jc w:val="both"/>
      <w:outlineLvl w:val="1"/>
    </w:pPr>
    <w:rPr>
      <w:kern w:val="20"/>
    </w:rPr>
  </w:style>
  <w:style w:type="paragraph" w:customStyle="1" w:styleId="bullet3">
    <w:name w:val="bullet 3"/>
    <w:basedOn w:val="Normal"/>
    <w:rsid w:val="00097071"/>
    <w:pPr>
      <w:numPr>
        <w:numId w:val="9"/>
      </w:numPr>
      <w:spacing w:after="140" w:line="290" w:lineRule="auto"/>
      <w:jc w:val="both"/>
      <w:outlineLvl w:val="2"/>
    </w:pPr>
    <w:rPr>
      <w:kern w:val="20"/>
    </w:rPr>
  </w:style>
  <w:style w:type="paragraph" w:customStyle="1" w:styleId="bullet4">
    <w:name w:val="bullet 4"/>
    <w:basedOn w:val="Normal"/>
    <w:rsid w:val="00097071"/>
    <w:pPr>
      <w:numPr>
        <w:numId w:val="10"/>
      </w:numPr>
      <w:spacing w:after="140" w:line="290" w:lineRule="auto"/>
      <w:jc w:val="both"/>
      <w:outlineLvl w:val="3"/>
    </w:pPr>
    <w:rPr>
      <w:kern w:val="20"/>
    </w:rPr>
  </w:style>
  <w:style w:type="paragraph" w:customStyle="1" w:styleId="bullet5">
    <w:name w:val="bullet 5"/>
    <w:basedOn w:val="Normal"/>
    <w:rsid w:val="00097071"/>
    <w:pPr>
      <w:numPr>
        <w:numId w:val="11"/>
      </w:numPr>
      <w:spacing w:after="140" w:line="290" w:lineRule="auto"/>
      <w:jc w:val="both"/>
      <w:outlineLvl w:val="4"/>
    </w:pPr>
    <w:rPr>
      <w:kern w:val="20"/>
    </w:rPr>
  </w:style>
  <w:style w:type="paragraph" w:customStyle="1" w:styleId="bullet6">
    <w:name w:val="bullet 6"/>
    <w:basedOn w:val="Normal"/>
    <w:rsid w:val="00097071"/>
    <w:pPr>
      <w:numPr>
        <w:numId w:val="12"/>
      </w:numPr>
      <w:spacing w:after="140" w:line="290" w:lineRule="auto"/>
      <w:jc w:val="both"/>
      <w:outlineLvl w:val="5"/>
    </w:pPr>
    <w:rPr>
      <w:kern w:val="20"/>
    </w:rPr>
  </w:style>
  <w:style w:type="paragraph" w:customStyle="1" w:styleId="roman1">
    <w:name w:val="roman 1"/>
    <w:basedOn w:val="Normal"/>
    <w:rsid w:val="00097071"/>
    <w:pPr>
      <w:numPr>
        <w:numId w:val="24"/>
      </w:numPr>
      <w:spacing w:after="140" w:line="290" w:lineRule="auto"/>
      <w:jc w:val="both"/>
      <w:outlineLvl w:val="0"/>
    </w:pPr>
    <w:rPr>
      <w:kern w:val="20"/>
      <w:szCs w:val="20"/>
    </w:rPr>
  </w:style>
  <w:style w:type="paragraph" w:customStyle="1" w:styleId="roman2">
    <w:name w:val="roman 2"/>
    <w:basedOn w:val="Normal"/>
    <w:rsid w:val="00097071"/>
    <w:pPr>
      <w:numPr>
        <w:numId w:val="25"/>
      </w:numPr>
      <w:spacing w:after="140" w:line="290" w:lineRule="auto"/>
      <w:jc w:val="both"/>
      <w:outlineLvl w:val="1"/>
    </w:pPr>
    <w:rPr>
      <w:kern w:val="20"/>
      <w:szCs w:val="20"/>
    </w:rPr>
  </w:style>
  <w:style w:type="paragraph" w:customStyle="1" w:styleId="roman3">
    <w:name w:val="roman 3"/>
    <w:basedOn w:val="Normal"/>
    <w:rsid w:val="00097071"/>
    <w:pPr>
      <w:numPr>
        <w:numId w:val="26"/>
      </w:numPr>
      <w:spacing w:after="140" w:line="290" w:lineRule="auto"/>
      <w:jc w:val="both"/>
      <w:outlineLvl w:val="2"/>
    </w:pPr>
    <w:rPr>
      <w:kern w:val="20"/>
      <w:szCs w:val="20"/>
    </w:rPr>
  </w:style>
  <w:style w:type="paragraph" w:customStyle="1" w:styleId="roman4">
    <w:name w:val="roman 4"/>
    <w:basedOn w:val="Normal"/>
    <w:rsid w:val="00097071"/>
    <w:pPr>
      <w:numPr>
        <w:numId w:val="27"/>
      </w:numPr>
      <w:spacing w:after="140" w:line="290" w:lineRule="auto"/>
      <w:jc w:val="both"/>
      <w:outlineLvl w:val="3"/>
    </w:pPr>
    <w:rPr>
      <w:kern w:val="20"/>
      <w:szCs w:val="20"/>
    </w:rPr>
  </w:style>
  <w:style w:type="paragraph" w:customStyle="1" w:styleId="roman5">
    <w:name w:val="roman 5"/>
    <w:basedOn w:val="Normal"/>
    <w:rsid w:val="00097071"/>
    <w:pPr>
      <w:numPr>
        <w:numId w:val="28"/>
      </w:numPr>
      <w:spacing w:after="140" w:line="290" w:lineRule="auto"/>
      <w:jc w:val="both"/>
      <w:outlineLvl w:val="4"/>
    </w:pPr>
    <w:rPr>
      <w:kern w:val="20"/>
      <w:szCs w:val="20"/>
    </w:rPr>
  </w:style>
  <w:style w:type="paragraph" w:customStyle="1" w:styleId="roman6">
    <w:name w:val="roman 6"/>
    <w:basedOn w:val="Normal"/>
    <w:rsid w:val="00097071"/>
    <w:pPr>
      <w:numPr>
        <w:numId w:val="29"/>
      </w:numPr>
      <w:spacing w:after="140" w:line="290" w:lineRule="auto"/>
      <w:jc w:val="both"/>
      <w:outlineLvl w:val="5"/>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Kommentarer">
    <w:name w:val="annotation text"/>
    <w:basedOn w:val="Normal"/>
    <w:link w:val="KommentarerChar"/>
    <w:uiPriority w:val="99"/>
    <w:rsid w:val="00097071"/>
    <w:rPr>
      <w:szCs w:val="20"/>
    </w:rPr>
  </w:style>
  <w:style w:type="paragraph" w:styleId="Rubrik">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30"/>
      </w:numPr>
      <w:spacing w:after="140" w:line="290" w:lineRule="auto"/>
      <w:jc w:val="both"/>
      <w:outlineLvl w:val="0"/>
    </w:pPr>
    <w:rPr>
      <w:kern w:val="20"/>
    </w:rPr>
  </w:style>
  <w:style w:type="paragraph" w:customStyle="1" w:styleId="Schedule2">
    <w:name w:val="Schedule 2"/>
    <w:basedOn w:val="Normal"/>
    <w:rsid w:val="00097071"/>
    <w:pPr>
      <w:numPr>
        <w:ilvl w:val="1"/>
        <w:numId w:val="30"/>
      </w:numPr>
      <w:spacing w:after="140" w:line="290" w:lineRule="auto"/>
      <w:jc w:val="both"/>
      <w:outlineLvl w:val="0"/>
    </w:pPr>
    <w:rPr>
      <w:kern w:val="20"/>
    </w:rPr>
  </w:style>
  <w:style w:type="paragraph" w:customStyle="1" w:styleId="Schedule3">
    <w:name w:val="Schedule 3"/>
    <w:basedOn w:val="Normal"/>
    <w:rsid w:val="00097071"/>
    <w:pPr>
      <w:numPr>
        <w:ilvl w:val="2"/>
        <w:numId w:val="30"/>
      </w:numPr>
      <w:spacing w:after="140" w:line="290" w:lineRule="auto"/>
      <w:jc w:val="both"/>
      <w:outlineLvl w:val="1"/>
    </w:pPr>
    <w:rPr>
      <w:kern w:val="20"/>
    </w:rPr>
  </w:style>
  <w:style w:type="paragraph" w:customStyle="1" w:styleId="Schedule4">
    <w:name w:val="Schedule 4"/>
    <w:basedOn w:val="Normal"/>
    <w:rsid w:val="00097071"/>
    <w:pPr>
      <w:numPr>
        <w:ilvl w:val="3"/>
        <w:numId w:val="30"/>
      </w:numPr>
      <w:spacing w:after="140" w:line="290" w:lineRule="auto"/>
      <w:jc w:val="both"/>
      <w:outlineLvl w:val="2"/>
    </w:pPr>
    <w:rPr>
      <w:kern w:val="20"/>
    </w:rPr>
  </w:style>
  <w:style w:type="paragraph" w:customStyle="1" w:styleId="Schedule5">
    <w:name w:val="Schedule 5"/>
    <w:basedOn w:val="Normal"/>
    <w:rsid w:val="00097071"/>
    <w:pPr>
      <w:numPr>
        <w:ilvl w:val="4"/>
        <w:numId w:val="30"/>
      </w:numPr>
      <w:spacing w:after="140" w:line="290" w:lineRule="auto"/>
      <w:jc w:val="both"/>
      <w:outlineLvl w:val="3"/>
    </w:pPr>
    <w:rPr>
      <w:kern w:val="20"/>
    </w:rPr>
  </w:style>
  <w:style w:type="paragraph" w:customStyle="1" w:styleId="Schedule6">
    <w:name w:val="Schedule 6"/>
    <w:basedOn w:val="Normal"/>
    <w:rsid w:val="00097071"/>
    <w:pPr>
      <w:numPr>
        <w:ilvl w:val="5"/>
        <w:numId w:val="30"/>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31"/>
      </w:numPr>
      <w:spacing w:before="140" w:line="290" w:lineRule="auto"/>
      <w:jc w:val="both"/>
      <w:outlineLvl w:val="0"/>
    </w:pPr>
    <w:rPr>
      <w:b/>
      <w:kern w:val="20"/>
    </w:rPr>
  </w:style>
  <w:style w:type="paragraph" w:customStyle="1" w:styleId="TCLevel2">
    <w:name w:val="T+C Level 2"/>
    <w:basedOn w:val="Normal"/>
    <w:rsid w:val="00097071"/>
    <w:pPr>
      <w:numPr>
        <w:ilvl w:val="1"/>
        <w:numId w:val="31"/>
      </w:numPr>
      <w:spacing w:after="140" w:line="290" w:lineRule="auto"/>
      <w:jc w:val="both"/>
      <w:outlineLvl w:val="1"/>
    </w:pPr>
    <w:rPr>
      <w:kern w:val="20"/>
    </w:rPr>
  </w:style>
  <w:style w:type="paragraph" w:customStyle="1" w:styleId="TCLevel3">
    <w:name w:val="T+C Level 3"/>
    <w:basedOn w:val="Normal"/>
    <w:rsid w:val="00097071"/>
    <w:pPr>
      <w:numPr>
        <w:ilvl w:val="2"/>
        <w:numId w:val="31"/>
      </w:numPr>
      <w:spacing w:after="140" w:line="290" w:lineRule="auto"/>
      <w:jc w:val="both"/>
      <w:outlineLvl w:val="2"/>
    </w:pPr>
    <w:rPr>
      <w:kern w:val="20"/>
    </w:rPr>
  </w:style>
  <w:style w:type="paragraph" w:customStyle="1" w:styleId="TCLevel4">
    <w:name w:val="T+C Level 4"/>
    <w:basedOn w:val="Normal"/>
    <w:rsid w:val="00097071"/>
    <w:pPr>
      <w:numPr>
        <w:ilvl w:val="3"/>
        <w:numId w:val="31"/>
      </w:numPr>
      <w:spacing w:after="140" w:line="290" w:lineRule="auto"/>
      <w:jc w:val="both"/>
      <w:outlineLvl w:val="3"/>
    </w:pPr>
    <w:rPr>
      <w:kern w:val="20"/>
    </w:rPr>
  </w:style>
  <w:style w:type="paragraph" w:styleId="Datum">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Sidfot">
    <w:name w:val="footer"/>
    <w:basedOn w:val="Normal"/>
    <w:link w:val="SidfotChar"/>
    <w:uiPriority w:val="99"/>
    <w:rsid w:val="00097071"/>
    <w:pPr>
      <w:spacing w:before="120" w:after="120" w:line="290" w:lineRule="auto"/>
      <w:jc w:val="both"/>
    </w:pPr>
    <w:rPr>
      <w:kern w:val="16"/>
      <w:sz w:val="16"/>
    </w:rPr>
  </w:style>
  <w:style w:type="character" w:styleId="Fotnotsreferens">
    <w:name w:val="footnote reference"/>
    <w:rsid w:val="00097071"/>
    <w:rPr>
      <w:rFonts w:ascii="Arial" w:hAnsi="Arial"/>
      <w:kern w:val="2"/>
      <w:vertAlign w:val="superscript"/>
    </w:rPr>
  </w:style>
  <w:style w:type="paragraph" w:styleId="Fotnotstext">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Sidhuvud">
    <w:name w:val="header"/>
    <w:basedOn w:val="Normal"/>
    <w:link w:val="SidhuvudChar"/>
    <w:uiPriority w:val="99"/>
    <w:rsid w:val="00097071"/>
    <w:pPr>
      <w:tabs>
        <w:tab w:val="center" w:pos="4366"/>
        <w:tab w:val="right" w:pos="8732"/>
      </w:tabs>
    </w:pPr>
    <w:rPr>
      <w:kern w:val="20"/>
    </w:rPr>
  </w:style>
  <w:style w:type="paragraph" w:customStyle="1" w:styleId="Level7">
    <w:name w:val="Level 7"/>
    <w:basedOn w:val="Normal"/>
    <w:rsid w:val="00ED4A74"/>
    <w:pPr>
      <w:numPr>
        <w:ilvl w:val="6"/>
        <w:numId w:val="20"/>
      </w:numPr>
      <w:spacing w:after="140" w:line="290" w:lineRule="auto"/>
      <w:jc w:val="both"/>
      <w:outlineLvl w:val="6"/>
    </w:pPr>
    <w:rPr>
      <w:kern w:val="20"/>
    </w:rPr>
  </w:style>
  <w:style w:type="paragraph" w:customStyle="1" w:styleId="Level8">
    <w:name w:val="Level 8"/>
    <w:basedOn w:val="Normal"/>
    <w:rsid w:val="00ED4A74"/>
    <w:pPr>
      <w:numPr>
        <w:ilvl w:val="7"/>
        <w:numId w:val="20"/>
      </w:numPr>
      <w:spacing w:after="140" w:line="290" w:lineRule="auto"/>
      <w:jc w:val="both"/>
      <w:outlineLvl w:val="7"/>
    </w:pPr>
    <w:rPr>
      <w:kern w:val="20"/>
    </w:rPr>
  </w:style>
  <w:style w:type="paragraph" w:customStyle="1" w:styleId="Level9">
    <w:name w:val="Level 9"/>
    <w:basedOn w:val="Normal"/>
    <w:rsid w:val="00ED4A74"/>
    <w:pPr>
      <w:numPr>
        <w:ilvl w:val="8"/>
        <w:numId w:val="20"/>
      </w:numPr>
      <w:spacing w:after="140" w:line="290" w:lineRule="auto"/>
      <w:jc w:val="both"/>
      <w:outlineLvl w:val="8"/>
    </w:pPr>
    <w:rPr>
      <w:kern w:val="20"/>
    </w:rPr>
  </w:style>
  <w:style w:type="character" w:styleId="Sidnummer">
    <w:name w:val="page number"/>
    <w:rsid w:val="00097071"/>
    <w:rPr>
      <w:rFonts w:ascii="Arial" w:hAnsi="Arial"/>
      <w:sz w:val="20"/>
    </w:rPr>
  </w:style>
  <w:style w:type="paragraph" w:customStyle="1" w:styleId="Table1">
    <w:name w:val="Table 1"/>
    <w:basedOn w:val="Normal"/>
    <w:rsid w:val="00097071"/>
    <w:pPr>
      <w:numPr>
        <w:numId w:val="32"/>
      </w:numPr>
      <w:spacing w:before="60" w:after="60" w:line="290" w:lineRule="auto"/>
      <w:outlineLvl w:val="0"/>
    </w:pPr>
    <w:rPr>
      <w:kern w:val="20"/>
    </w:rPr>
  </w:style>
  <w:style w:type="paragraph" w:customStyle="1" w:styleId="Table2">
    <w:name w:val="Table 2"/>
    <w:basedOn w:val="Normal"/>
    <w:rsid w:val="00097071"/>
    <w:pPr>
      <w:numPr>
        <w:ilvl w:val="1"/>
        <w:numId w:val="32"/>
      </w:numPr>
      <w:spacing w:before="60" w:after="60" w:line="290" w:lineRule="auto"/>
      <w:outlineLvl w:val="0"/>
    </w:pPr>
    <w:rPr>
      <w:kern w:val="20"/>
    </w:rPr>
  </w:style>
  <w:style w:type="paragraph" w:customStyle="1" w:styleId="Table3">
    <w:name w:val="Table 3"/>
    <w:basedOn w:val="Normal"/>
    <w:rsid w:val="00097071"/>
    <w:pPr>
      <w:numPr>
        <w:ilvl w:val="2"/>
        <w:numId w:val="32"/>
      </w:numPr>
      <w:spacing w:before="60" w:after="60" w:line="290" w:lineRule="auto"/>
      <w:outlineLvl w:val="0"/>
    </w:pPr>
    <w:rPr>
      <w:kern w:val="20"/>
    </w:rPr>
  </w:style>
  <w:style w:type="paragraph" w:customStyle="1" w:styleId="Table4">
    <w:name w:val="Table 4"/>
    <w:basedOn w:val="Normal"/>
    <w:rsid w:val="00097071"/>
    <w:pPr>
      <w:numPr>
        <w:ilvl w:val="3"/>
        <w:numId w:val="32"/>
      </w:numPr>
      <w:spacing w:before="60" w:after="60" w:line="290" w:lineRule="auto"/>
      <w:outlineLvl w:val="0"/>
    </w:pPr>
    <w:rPr>
      <w:kern w:val="20"/>
    </w:rPr>
  </w:style>
  <w:style w:type="paragraph" w:customStyle="1" w:styleId="Table5">
    <w:name w:val="Table 5"/>
    <w:basedOn w:val="Normal"/>
    <w:rsid w:val="00097071"/>
    <w:pPr>
      <w:numPr>
        <w:ilvl w:val="4"/>
        <w:numId w:val="32"/>
      </w:numPr>
      <w:spacing w:before="60" w:after="60" w:line="290" w:lineRule="auto"/>
      <w:outlineLvl w:val="0"/>
    </w:pPr>
    <w:rPr>
      <w:kern w:val="20"/>
    </w:rPr>
  </w:style>
  <w:style w:type="paragraph" w:customStyle="1" w:styleId="Table6">
    <w:name w:val="Table 6"/>
    <w:basedOn w:val="Normal"/>
    <w:rsid w:val="00097071"/>
    <w:pPr>
      <w:numPr>
        <w:ilvl w:val="5"/>
        <w:numId w:val="32"/>
      </w:numPr>
      <w:spacing w:before="60" w:after="60" w:line="290" w:lineRule="auto"/>
      <w:outlineLvl w:val="0"/>
    </w:pPr>
    <w:rPr>
      <w:kern w:val="20"/>
    </w:rPr>
  </w:style>
  <w:style w:type="paragraph" w:customStyle="1" w:styleId="Tablealpha">
    <w:name w:val="Table alpha"/>
    <w:basedOn w:val="CellBody"/>
    <w:rsid w:val="00097071"/>
    <w:pPr>
      <w:numPr>
        <w:numId w:val="33"/>
      </w:numPr>
    </w:pPr>
  </w:style>
  <w:style w:type="paragraph" w:customStyle="1" w:styleId="Tablebullet">
    <w:name w:val="Table bullet"/>
    <w:basedOn w:val="Normal"/>
    <w:rsid w:val="00097071"/>
    <w:pPr>
      <w:numPr>
        <w:numId w:val="34"/>
      </w:numPr>
      <w:spacing w:before="60" w:after="60" w:line="290" w:lineRule="auto"/>
    </w:pPr>
    <w:rPr>
      <w:kern w:val="20"/>
    </w:rPr>
  </w:style>
  <w:style w:type="paragraph" w:customStyle="1" w:styleId="Tableroman">
    <w:name w:val="Table roman"/>
    <w:basedOn w:val="CellBody"/>
    <w:rsid w:val="00097071"/>
    <w:pPr>
      <w:numPr>
        <w:numId w:val="35"/>
      </w:numPr>
    </w:pPr>
  </w:style>
  <w:style w:type="paragraph" w:styleId="Innehll2">
    <w:name w:val="toc 2"/>
    <w:basedOn w:val="Normal"/>
    <w:next w:val="Body"/>
    <w:rsid w:val="00097071"/>
    <w:pPr>
      <w:spacing w:before="280" w:after="140" w:line="290" w:lineRule="auto"/>
    </w:pPr>
    <w:rPr>
      <w:kern w:val="20"/>
    </w:rPr>
  </w:style>
  <w:style w:type="paragraph" w:styleId="Innehll3">
    <w:name w:val="toc 3"/>
    <w:basedOn w:val="Normal"/>
    <w:next w:val="Body"/>
    <w:rsid w:val="00097071"/>
    <w:pPr>
      <w:spacing w:before="280" w:after="140" w:line="290" w:lineRule="auto"/>
      <w:ind w:left="680"/>
      <w:outlineLvl w:val="0"/>
    </w:pPr>
    <w:rPr>
      <w:kern w:val="20"/>
    </w:rPr>
  </w:style>
  <w:style w:type="paragraph" w:styleId="Innehll4">
    <w:name w:val="toc 4"/>
    <w:basedOn w:val="Normal"/>
    <w:next w:val="Body"/>
    <w:rsid w:val="00097071"/>
    <w:pPr>
      <w:spacing w:before="280" w:after="140" w:line="290" w:lineRule="auto"/>
      <w:ind w:left="680"/>
      <w:outlineLvl w:val="3"/>
    </w:pPr>
    <w:rPr>
      <w:kern w:val="20"/>
    </w:rPr>
  </w:style>
  <w:style w:type="paragraph" w:styleId="Innehll5">
    <w:name w:val="toc 5"/>
    <w:basedOn w:val="Normal"/>
    <w:next w:val="Body"/>
    <w:rsid w:val="00097071"/>
    <w:pPr>
      <w:outlineLvl w:val="4"/>
    </w:pPr>
  </w:style>
  <w:style w:type="paragraph" w:styleId="Innehll6">
    <w:name w:val="toc 6"/>
    <w:basedOn w:val="Normal"/>
    <w:next w:val="Body"/>
    <w:rsid w:val="00097071"/>
    <w:pPr>
      <w:outlineLvl w:val="5"/>
    </w:pPr>
  </w:style>
  <w:style w:type="paragraph" w:styleId="Innehll7">
    <w:name w:val="toc 7"/>
    <w:basedOn w:val="Normal"/>
    <w:next w:val="Body"/>
    <w:rsid w:val="00097071"/>
    <w:pPr>
      <w:outlineLvl w:val="6"/>
    </w:pPr>
  </w:style>
  <w:style w:type="paragraph" w:styleId="Innehll8">
    <w:name w:val="toc 8"/>
    <w:basedOn w:val="Normal"/>
    <w:next w:val="Body"/>
    <w:rsid w:val="00097071"/>
  </w:style>
  <w:style w:type="paragraph" w:styleId="Innehll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nk">
    <w:name w:val="Hyperlink"/>
    <w:rsid w:val="00097071"/>
    <w:rPr>
      <w:color w:val="AF005F"/>
      <w:u w:val="none"/>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Slutnotsreferens">
    <w:name w:val="endnote reference"/>
    <w:rsid w:val="00097071"/>
    <w:rPr>
      <w:rFonts w:ascii="Arial" w:hAnsi="Arial"/>
      <w:vertAlign w:val="superscript"/>
    </w:rPr>
  </w:style>
  <w:style w:type="paragraph" w:styleId="Slutnotstext">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Citatfrteckning">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6"/>
      </w:numPr>
      <w:spacing w:after="140" w:line="290" w:lineRule="auto"/>
      <w:jc w:val="both"/>
      <w:outlineLvl w:val="0"/>
    </w:pPr>
    <w:rPr>
      <w:kern w:val="20"/>
    </w:rPr>
  </w:style>
  <w:style w:type="paragraph" w:customStyle="1" w:styleId="UCAlpha2">
    <w:name w:val="UCAlpha 2"/>
    <w:basedOn w:val="Normal"/>
    <w:rsid w:val="00097071"/>
    <w:pPr>
      <w:numPr>
        <w:numId w:val="37"/>
      </w:numPr>
      <w:spacing w:after="140" w:line="290" w:lineRule="auto"/>
      <w:jc w:val="both"/>
      <w:outlineLvl w:val="1"/>
    </w:pPr>
    <w:rPr>
      <w:kern w:val="20"/>
    </w:rPr>
  </w:style>
  <w:style w:type="paragraph" w:customStyle="1" w:styleId="UCAlpha3">
    <w:name w:val="UCAlpha 3"/>
    <w:basedOn w:val="Normal"/>
    <w:rsid w:val="00097071"/>
    <w:pPr>
      <w:numPr>
        <w:numId w:val="38"/>
      </w:numPr>
      <w:spacing w:after="140" w:line="290" w:lineRule="auto"/>
      <w:jc w:val="both"/>
      <w:outlineLvl w:val="2"/>
    </w:pPr>
    <w:rPr>
      <w:kern w:val="20"/>
    </w:rPr>
  </w:style>
  <w:style w:type="paragraph" w:customStyle="1" w:styleId="UCAlpha4">
    <w:name w:val="UCAlpha 4"/>
    <w:basedOn w:val="Normal"/>
    <w:rsid w:val="00097071"/>
    <w:pPr>
      <w:numPr>
        <w:numId w:val="39"/>
      </w:numPr>
      <w:spacing w:after="140" w:line="290" w:lineRule="auto"/>
      <w:jc w:val="both"/>
      <w:outlineLvl w:val="3"/>
    </w:pPr>
    <w:rPr>
      <w:kern w:val="20"/>
    </w:rPr>
  </w:style>
  <w:style w:type="paragraph" w:customStyle="1" w:styleId="UCAlpha5">
    <w:name w:val="UCAlpha 5"/>
    <w:basedOn w:val="Normal"/>
    <w:rsid w:val="00097071"/>
    <w:pPr>
      <w:numPr>
        <w:numId w:val="40"/>
      </w:numPr>
      <w:spacing w:after="140" w:line="290" w:lineRule="auto"/>
      <w:jc w:val="both"/>
      <w:outlineLvl w:val="4"/>
    </w:pPr>
    <w:rPr>
      <w:kern w:val="20"/>
    </w:rPr>
  </w:style>
  <w:style w:type="paragraph" w:customStyle="1" w:styleId="UCAlpha6">
    <w:name w:val="UCAlpha 6"/>
    <w:basedOn w:val="Normal"/>
    <w:rsid w:val="00097071"/>
    <w:pPr>
      <w:numPr>
        <w:numId w:val="41"/>
      </w:numPr>
      <w:spacing w:after="140" w:line="290" w:lineRule="auto"/>
      <w:jc w:val="both"/>
      <w:outlineLvl w:val="5"/>
    </w:pPr>
    <w:rPr>
      <w:kern w:val="20"/>
    </w:rPr>
  </w:style>
  <w:style w:type="paragraph" w:customStyle="1" w:styleId="UCRoman1">
    <w:name w:val="UCRoman 1"/>
    <w:basedOn w:val="Normal"/>
    <w:rsid w:val="00097071"/>
    <w:pPr>
      <w:numPr>
        <w:numId w:val="42"/>
      </w:numPr>
      <w:spacing w:after="140" w:line="290" w:lineRule="auto"/>
      <w:jc w:val="both"/>
      <w:outlineLvl w:val="0"/>
    </w:pPr>
    <w:rPr>
      <w:kern w:val="20"/>
    </w:rPr>
  </w:style>
  <w:style w:type="paragraph" w:customStyle="1" w:styleId="UCRoman2">
    <w:name w:val="UCRoman 2"/>
    <w:basedOn w:val="Normal"/>
    <w:rsid w:val="00097071"/>
    <w:pPr>
      <w:numPr>
        <w:numId w:val="43"/>
      </w:numPr>
      <w:spacing w:after="140" w:line="290" w:lineRule="auto"/>
      <w:jc w:val="both"/>
      <w:outlineLvl w:val="1"/>
    </w:pPr>
    <w:rPr>
      <w:kern w:val="20"/>
    </w:rPr>
  </w:style>
  <w:style w:type="paragraph" w:customStyle="1" w:styleId="doublealpha">
    <w:name w:val="double alpha"/>
    <w:basedOn w:val="Normal"/>
    <w:rsid w:val="00097071"/>
    <w:pPr>
      <w:numPr>
        <w:numId w:val="19"/>
      </w:numPr>
      <w:spacing w:after="140" w:line="290" w:lineRule="auto"/>
      <w:jc w:val="both"/>
    </w:pPr>
    <w:rPr>
      <w:kern w:val="20"/>
    </w:rPr>
  </w:style>
  <w:style w:type="paragraph" w:customStyle="1" w:styleId="ListNumbers">
    <w:name w:val="List Numbers"/>
    <w:basedOn w:val="Normal"/>
    <w:rsid w:val="00097071"/>
    <w:pPr>
      <w:numPr>
        <w:numId w:val="21"/>
      </w:numPr>
      <w:spacing w:after="140" w:line="290" w:lineRule="auto"/>
      <w:jc w:val="both"/>
      <w:outlineLvl w:val="0"/>
    </w:pPr>
    <w:rPr>
      <w:kern w:val="20"/>
    </w:rPr>
  </w:style>
  <w:style w:type="paragraph" w:customStyle="1" w:styleId="dashbullet1">
    <w:name w:val="dash bullet 1"/>
    <w:basedOn w:val="Normal"/>
    <w:rsid w:val="00097071"/>
    <w:pPr>
      <w:numPr>
        <w:numId w:val="13"/>
      </w:numPr>
      <w:spacing w:after="140" w:line="290" w:lineRule="auto"/>
      <w:jc w:val="both"/>
      <w:outlineLvl w:val="0"/>
    </w:pPr>
    <w:rPr>
      <w:kern w:val="20"/>
    </w:rPr>
  </w:style>
  <w:style w:type="paragraph" w:customStyle="1" w:styleId="dashbullet2">
    <w:name w:val="dash bullet 2"/>
    <w:basedOn w:val="Normal"/>
    <w:rsid w:val="00097071"/>
    <w:pPr>
      <w:numPr>
        <w:numId w:val="14"/>
      </w:numPr>
      <w:spacing w:after="140" w:line="290" w:lineRule="auto"/>
      <w:jc w:val="both"/>
      <w:outlineLvl w:val="1"/>
    </w:pPr>
    <w:rPr>
      <w:kern w:val="20"/>
    </w:rPr>
  </w:style>
  <w:style w:type="paragraph" w:customStyle="1" w:styleId="dashbullet3">
    <w:name w:val="dash bullet 3"/>
    <w:basedOn w:val="Normal"/>
    <w:rsid w:val="00097071"/>
    <w:pPr>
      <w:numPr>
        <w:numId w:val="15"/>
      </w:numPr>
      <w:spacing w:after="140" w:line="290" w:lineRule="auto"/>
      <w:jc w:val="both"/>
      <w:outlineLvl w:val="2"/>
    </w:pPr>
    <w:rPr>
      <w:kern w:val="20"/>
    </w:rPr>
  </w:style>
  <w:style w:type="paragraph" w:customStyle="1" w:styleId="dashbullet4">
    <w:name w:val="dash bullet 4"/>
    <w:basedOn w:val="Normal"/>
    <w:rsid w:val="00097071"/>
    <w:pPr>
      <w:numPr>
        <w:numId w:val="16"/>
      </w:numPr>
      <w:spacing w:after="140" w:line="290" w:lineRule="auto"/>
      <w:jc w:val="both"/>
      <w:outlineLvl w:val="3"/>
    </w:pPr>
    <w:rPr>
      <w:kern w:val="20"/>
    </w:rPr>
  </w:style>
  <w:style w:type="paragraph" w:customStyle="1" w:styleId="dashbullet5">
    <w:name w:val="dash bullet 5"/>
    <w:basedOn w:val="Normal"/>
    <w:rsid w:val="00097071"/>
    <w:pPr>
      <w:numPr>
        <w:numId w:val="17"/>
      </w:numPr>
      <w:spacing w:after="140" w:line="290" w:lineRule="auto"/>
      <w:jc w:val="both"/>
      <w:outlineLvl w:val="4"/>
    </w:pPr>
    <w:rPr>
      <w:kern w:val="20"/>
    </w:rPr>
  </w:style>
  <w:style w:type="paragraph" w:customStyle="1" w:styleId="dashbullet6">
    <w:name w:val="dash bullet 6"/>
    <w:basedOn w:val="Normal"/>
    <w:rsid w:val="00097071"/>
    <w:pPr>
      <w:numPr>
        <w:numId w:val="18"/>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AnvndHyperlnk">
    <w:name w:val="FollowedHyperlink"/>
    <w:rsid w:val="00097071"/>
    <w:rPr>
      <w:color w:val="AF005F"/>
      <w:u w:val="none"/>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Brdtext2">
    <w:name w:val="Body Text 2"/>
    <w:basedOn w:val="Normal"/>
    <w:link w:val="Brdtext2Char"/>
    <w:rsid w:val="00C8074E"/>
    <w:pPr>
      <w:spacing w:after="120" w:line="480" w:lineRule="auto"/>
      <w:outlineLvl w:val="1"/>
    </w:pPr>
  </w:style>
  <w:style w:type="character" w:customStyle="1" w:styleId="Brdtext2Char">
    <w:name w:val="Brödtext 2 Char"/>
    <w:basedOn w:val="Standardstycketeckensnitt"/>
    <w:link w:val="Brdtext2"/>
    <w:rsid w:val="00C8074E"/>
    <w:rPr>
      <w:rFonts w:ascii="Arial" w:hAnsi="Arial"/>
      <w:szCs w:val="24"/>
    </w:rPr>
  </w:style>
  <w:style w:type="paragraph" w:styleId="Brdtext3">
    <w:name w:val="Body Text 3"/>
    <w:basedOn w:val="Normal"/>
    <w:link w:val="Brdtext3Char"/>
    <w:rsid w:val="00C8074E"/>
    <w:pPr>
      <w:spacing w:after="120"/>
      <w:outlineLvl w:val="2"/>
    </w:pPr>
    <w:rPr>
      <w:sz w:val="16"/>
      <w:szCs w:val="16"/>
    </w:rPr>
  </w:style>
  <w:style w:type="character" w:customStyle="1" w:styleId="Brdtext3Char">
    <w:name w:val="Brödtext 3 Char"/>
    <w:basedOn w:val="Standardstycketeckensnitt"/>
    <w:link w:val="Brdtext3"/>
    <w:rsid w:val="00C8074E"/>
    <w:rPr>
      <w:rFonts w:ascii="Arial" w:hAnsi="Arial"/>
      <w:sz w:val="16"/>
      <w:szCs w:val="16"/>
    </w:rPr>
  </w:style>
  <w:style w:type="paragraph" w:styleId="Brdtextmedindrag">
    <w:name w:val="Body Text Indent"/>
    <w:basedOn w:val="Normal"/>
    <w:link w:val="BrdtextmedindragChar"/>
    <w:rsid w:val="00C8074E"/>
    <w:pPr>
      <w:spacing w:after="120"/>
      <w:ind w:left="283"/>
    </w:pPr>
  </w:style>
  <w:style w:type="character" w:customStyle="1" w:styleId="BrdtextmedindragChar">
    <w:name w:val="Brödtext med indrag Char"/>
    <w:basedOn w:val="Standardstycketeckensnitt"/>
    <w:link w:val="Brdtextmedindrag"/>
    <w:rsid w:val="00C8074E"/>
    <w:rPr>
      <w:rFonts w:ascii="Arial" w:hAnsi="Arial"/>
      <w:szCs w:val="24"/>
    </w:rPr>
  </w:style>
  <w:style w:type="paragraph" w:styleId="Brdtextmedfrstaindrag2">
    <w:name w:val="Body Text First Indent 2"/>
    <w:basedOn w:val="Brdtextmedindrag"/>
    <w:link w:val="Brdtextmedfrstaindrag2Char"/>
    <w:rsid w:val="00C8074E"/>
    <w:pPr>
      <w:spacing w:after="0"/>
      <w:ind w:left="360" w:firstLine="360"/>
      <w:outlineLvl w:val="1"/>
    </w:pPr>
  </w:style>
  <w:style w:type="character" w:customStyle="1" w:styleId="Brdtextmedfrstaindrag2Char">
    <w:name w:val="Brödtext med första indrag 2 Char"/>
    <w:basedOn w:val="BrdtextmedindragChar"/>
    <w:link w:val="Brdtextmedfrstaindrag2"/>
    <w:rsid w:val="00C8074E"/>
    <w:rPr>
      <w:rFonts w:ascii="Arial" w:hAnsi="Arial"/>
      <w:szCs w:val="24"/>
    </w:rPr>
  </w:style>
  <w:style w:type="paragraph" w:styleId="Brdtextmedindrag2">
    <w:name w:val="Body Text Indent 2"/>
    <w:basedOn w:val="Normal"/>
    <w:link w:val="Brdtextmedindrag2Char"/>
    <w:rsid w:val="00C8074E"/>
    <w:pPr>
      <w:spacing w:after="120" w:line="480" w:lineRule="auto"/>
      <w:ind w:left="283"/>
      <w:outlineLvl w:val="1"/>
    </w:pPr>
  </w:style>
  <w:style w:type="character" w:customStyle="1" w:styleId="Brdtextmedindrag2Char">
    <w:name w:val="Brödtext med indrag 2 Char"/>
    <w:basedOn w:val="Standardstycketeckensnitt"/>
    <w:link w:val="Brdtextmedindrag2"/>
    <w:rsid w:val="00C8074E"/>
    <w:rPr>
      <w:rFonts w:ascii="Arial" w:hAnsi="Arial"/>
      <w:szCs w:val="24"/>
    </w:rPr>
  </w:style>
  <w:style w:type="paragraph" w:styleId="Brdtextmedindrag3">
    <w:name w:val="Body Text Indent 3"/>
    <w:basedOn w:val="Normal"/>
    <w:link w:val="Brdtextmedindrag3Char"/>
    <w:rsid w:val="00C8074E"/>
    <w:pPr>
      <w:spacing w:after="120"/>
      <w:ind w:left="283"/>
      <w:outlineLvl w:val="2"/>
    </w:pPr>
    <w:rPr>
      <w:sz w:val="16"/>
      <w:szCs w:val="16"/>
    </w:rPr>
  </w:style>
  <w:style w:type="character" w:customStyle="1" w:styleId="Brdtextmedindrag3Char">
    <w:name w:val="Brödtext med indrag 3 Char"/>
    <w:basedOn w:val="Standardstycketeckensnitt"/>
    <w:link w:val="Brdtextmedindrag3"/>
    <w:rsid w:val="00C8074E"/>
    <w:rPr>
      <w:rFonts w:ascii="Arial" w:hAnsi="Arial"/>
      <w:sz w:val="16"/>
      <w:szCs w:val="16"/>
    </w:rPr>
  </w:style>
  <w:style w:type="table" w:styleId="Frgatrutnt-dekorfrg1">
    <w:name w:val="Colorful Grid Accent 1"/>
    <w:basedOn w:val="Normaltabell"/>
    <w:rsid w:val="00C8074E"/>
    <w:pPr>
      <w:outlineLvl w:val="0"/>
    </w:pPr>
    <w:rPr>
      <w:color w:val="000000" w:themeColor="text1"/>
    </w:rPr>
    <w:tblPr>
      <w:tblStyleRowBandSize w:val="1"/>
      <w:tblStyleColBandSize w:val="1"/>
      <w:tblBorders>
        <w:insideH w:val="single" w:sz="4" w:space="0" w:color="FFFFFF" w:themeColor="background1"/>
      </w:tblBorders>
    </w:tblPr>
    <w:tcPr>
      <w:shd w:val="clear" w:color="auto" w:fill="FFBCE0" w:themeFill="accent1" w:themeFillTint="33"/>
    </w:tcPr>
    <w:tblStylePr w:type="firstRow">
      <w:rPr>
        <w:b/>
        <w:bCs/>
      </w:rPr>
      <w:tblPr/>
      <w:tcPr>
        <w:shd w:val="clear" w:color="auto" w:fill="FF79C1" w:themeFill="accent1" w:themeFillTint="66"/>
      </w:tcPr>
    </w:tblStylePr>
    <w:tblStylePr w:type="lastRow">
      <w:rPr>
        <w:b/>
        <w:bCs/>
        <w:color w:val="000000" w:themeColor="text1"/>
      </w:rPr>
      <w:tblPr/>
      <w:tcPr>
        <w:shd w:val="clear" w:color="auto" w:fill="FF79C1" w:themeFill="accent1" w:themeFillTint="66"/>
      </w:tcPr>
    </w:tblStylePr>
    <w:tblStylePr w:type="firstCol">
      <w:rPr>
        <w:color w:val="FFFFFF" w:themeColor="background1"/>
      </w:rPr>
      <w:tblPr/>
      <w:tcPr>
        <w:shd w:val="clear" w:color="auto" w:fill="830046" w:themeFill="accent1" w:themeFillShade="BF"/>
      </w:tcPr>
    </w:tblStylePr>
    <w:tblStylePr w:type="lastCol">
      <w:rPr>
        <w:color w:val="FFFFFF" w:themeColor="background1"/>
      </w:rPr>
      <w:tblPr/>
      <w:tcPr>
        <w:shd w:val="clear" w:color="auto" w:fill="830046" w:themeFill="accent1" w:themeFillShade="BF"/>
      </w:tc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Frgatrutnt-dekorfrg2">
    <w:name w:val="Colorful Grid Accent 2"/>
    <w:basedOn w:val="Normaltabell"/>
    <w:rsid w:val="00C8074E"/>
    <w:pPr>
      <w:outlineLvl w:val="1"/>
    </w:pPr>
    <w:rPr>
      <w:color w:val="000000" w:themeColor="text1"/>
    </w:rPr>
    <w:tblPr>
      <w:tblStyleRowBandSize w:val="1"/>
      <w:tblStyleColBandSize w:val="1"/>
      <w:tblBorders>
        <w:insideH w:val="single" w:sz="4" w:space="0" w:color="FFFFFF" w:themeColor="background1"/>
      </w:tblBorders>
    </w:tblPr>
    <w:tcPr>
      <w:shd w:val="clear" w:color="auto" w:fill="F3D4E5" w:themeFill="accent2" w:themeFillTint="33"/>
    </w:tcPr>
    <w:tblStylePr w:type="firstRow">
      <w:rPr>
        <w:b/>
        <w:bCs/>
      </w:rPr>
      <w:tblPr/>
      <w:tcPr>
        <w:shd w:val="clear" w:color="auto" w:fill="E8AACB" w:themeFill="accent2" w:themeFillTint="66"/>
      </w:tcPr>
    </w:tblStylePr>
    <w:tblStylePr w:type="lastRow">
      <w:rPr>
        <w:b/>
        <w:bCs/>
        <w:color w:val="000000" w:themeColor="text1"/>
      </w:rPr>
      <w:tblPr/>
      <w:tcPr>
        <w:shd w:val="clear" w:color="auto" w:fill="E8AACB" w:themeFill="accent2" w:themeFillTint="66"/>
      </w:tcPr>
    </w:tblStylePr>
    <w:tblStylePr w:type="firstCol">
      <w:rPr>
        <w:color w:val="FFFFFF" w:themeColor="background1"/>
      </w:rPr>
      <w:tblPr/>
      <w:tcPr>
        <w:shd w:val="clear" w:color="auto" w:fill="8E265E" w:themeFill="accent2" w:themeFillShade="BF"/>
      </w:tcPr>
    </w:tblStylePr>
    <w:tblStylePr w:type="lastCol">
      <w:rPr>
        <w:color w:val="FFFFFF" w:themeColor="background1"/>
      </w:rPr>
      <w:tblPr/>
      <w:tcPr>
        <w:shd w:val="clear" w:color="auto" w:fill="8E265E" w:themeFill="accent2" w:themeFillShade="BF"/>
      </w:tc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Frgatrutnt-dekorfrg3">
    <w:name w:val="Colorful Grid Accent 3"/>
    <w:basedOn w:val="Normaltabell"/>
    <w:rsid w:val="00C8074E"/>
    <w:pPr>
      <w:outlineLvl w:val="2"/>
    </w:pPr>
    <w:rPr>
      <w:color w:val="000000" w:themeColor="text1"/>
    </w:rPr>
    <w:tblPr>
      <w:tblStyleRowBandSize w:val="1"/>
      <w:tblStyleColBandSize w:val="1"/>
      <w:tblBorders>
        <w:insideH w:val="single" w:sz="4" w:space="0" w:color="FFFFFF" w:themeColor="background1"/>
      </w:tblBorders>
    </w:tblPr>
    <w:tcPr>
      <w:shd w:val="clear" w:color="auto" w:fill="F4DEEA" w:themeFill="accent3" w:themeFillTint="33"/>
    </w:tcPr>
    <w:tblStylePr w:type="firstRow">
      <w:rPr>
        <w:b/>
        <w:bCs/>
      </w:rPr>
      <w:tblPr/>
      <w:tcPr>
        <w:shd w:val="clear" w:color="auto" w:fill="EABDD6" w:themeFill="accent3" w:themeFillTint="66"/>
      </w:tcPr>
    </w:tblStylePr>
    <w:tblStylePr w:type="lastRow">
      <w:rPr>
        <w:b/>
        <w:bCs/>
        <w:color w:val="000000" w:themeColor="text1"/>
      </w:rPr>
      <w:tblPr/>
      <w:tcPr>
        <w:shd w:val="clear" w:color="auto" w:fill="EABDD6" w:themeFill="accent3" w:themeFillTint="66"/>
      </w:tcPr>
    </w:tblStylePr>
    <w:tblStylePr w:type="firstCol">
      <w:rPr>
        <w:color w:val="FFFFFF" w:themeColor="background1"/>
      </w:rPr>
      <w:tblPr/>
      <w:tcPr>
        <w:shd w:val="clear" w:color="auto" w:fill="A83573" w:themeFill="accent3" w:themeFillShade="BF"/>
      </w:tcPr>
    </w:tblStylePr>
    <w:tblStylePr w:type="lastCol">
      <w:rPr>
        <w:color w:val="FFFFFF" w:themeColor="background1"/>
      </w:rPr>
      <w:tblPr/>
      <w:tcPr>
        <w:shd w:val="clear" w:color="auto" w:fill="A83573" w:themeFill="accent3" w:themeFillShade="BF"/>
      </w:tc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Frgatrutnt-dekorfrg4">
    <w:name w:val="Colorful Grid Accent 4"/>
    <w:basedOn w:val="Normaltabell"/>
    <w:rsid w:val="00C8074E"/>
    <w:pPr>
      <w:outlineLvl w:val="3"/>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Frgatrutnt-dekorfrg5">
    <w:name w:val="Colorful Grid Accent 5"/>
    <w:basedOn w:val="Normaltabell"/>
    <w:rsid w:val="00C8074E"/>
    <w:pPr>
      <w:outlineLvl w:val="4"/>
    </w:pPr>
    <w:rPr>
      <w:color w:val="000000" w:themeColor="text1"/>
    </w:rPr>
    <w:tblPr>
      <w:tblStyleRowBandSize w:val="1"/>
      <w:tblStyleColBandSize w:val="1"/>
      <w:tblBorders>
        <w:insideH w:val="single" w:sz="4" w:space="0" w:color="FFFFFF" w:themeColor="background1"/>
      </w:tblBorders>
    </w:tblPr>
    <w:tcPr>
      <w:shd w:val="clear" w:color="auto" w:fill="EAEAEA" w:themeFill="accent5" w:themeFillTint="33"/>
    </w:tcPr>
    <w:tblStylePr w:type="firstRow">
      <w:rPr>
        <w:b/>
        <w:bCs/>
      </w:rPr>
      <w:tblPr/>
      <w:tcPr>
        <w:shd w:val="clear" w:color="auto" w:fill="D5D5D5" w:themeFill="accent5" w:themeFillTint="66"/>
      </w:tcPr>
    </w:tblStylePr>
    <w:tblStylePr w:type="lastRow">
      <w:rPr>
        <w:b/>
        <w:bCs/>
        <w:color w:val="000000" w:themeColor="text1"/>
      </w:rPr>
      <w:tblPr/>
      <w:tcPr>
        <w:shd w:val="clear" w:color="auto" w:fill="D5D5D5" w:themeFill="accent5" w:themeFillTint="66"/>
      </w:tcPr>
    </w:tblStylePr>
    <w:tblStylePr w:type="firstCol">
      <w:rPr>
        <w:color w:val="FFFFFF" w:themeColor="background1"/>
      </w:rPr>
      <w:tblPr/>
      <w:tcPr>
        <w:shd w:val="clear" w:color="auto" w:fill="707070" w:themeFill="accent5" w:themeFillShade="BF"/>
      </w:tcPr>
    </w:tblStylePr>
    <w:tblStylePr w:type="lastCol">
      <w:rPr>
        <w:color w:val="FFFFFF" w:themeColor="background1"/>
      </w:rPr>
      <w:tblPr/>
      <w:tcPr>
        <w:shd w:val="clear" w:color="auto" w:fill="707070" w:themeFill="accent5" w:themeFillShade="BF"/>
      </w:tc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Frgatrutnt-dekorfrg6">
    <w:name w:val="Colorful Grid Accent 6"/>
    <w:basedOn w:val="Normaltabell"/>
    <w:rsid w:val="00C8074E"/>
    <w:pPr>
      <w:outlineLvl w:val="5"/>
    </w:pPr>
    <w:rPr>
      <w:color w:val="000000" w:themeColor="text1"/>
    </w:rPr>
    <w:tblPr>
      <w:tblStyleRowBandSize w:val="1"/>
      <w:tblStyleColBandSize w:val="1"/>
      <w:tblBorders>
        <w:insideH w:val="single" w:sz="4" w:space="0" w:color="FFFFFF" w:themeColor="background1"/>
      </w:tblBorders>
    </w:tblPr>
    <w:tcPr>
      <w:shd w:val="clear" w:color="auto" w:fill="F3F3F3" w:themeFill="accent6" w:themeFillTint="33"/>
    </w:tcPr>
    <w:tblStylePr w:type="firstRow">
      <w:rPr>
        <w:b/>
        <w:bCs/>
      </w:rPr>
      <w:tblPr/>
      <w:tcPr>
        <w:shd w:val="clear" w:color="auto" w:fill="E7E7E7" w:themeFill="accent6" w:themeFillTint="66"/>
      </w:tcPr>
    </w:tblStylePr>
    <w:tblStylePr w:type="lastRow">
      <w:rPr>
        <w:b/>
        <w:bCs/>
        <w:color w:val="000000" w:themeColor="text1"/>
      </w:rPr>
      <w:tblPr/>
      <w:tcPr>
        <w:shd w:val="clear" w:color="auto" w:fill="E7E7E7" w:themeFill="accent6" w:themeFillTint="66"/>
      </w:tcPr>
    </w:tblStylePr>
    <w:tblStylePr w:type="firstCol">
      <w:rPr>
        <w:color w:val="FFFFFF" w:themeColor="background1"/>
      </w:rPr>
      <w:tblPr/>
      <w:tcPr>
        <w:shd w:val="clear" w:color="auto" w:fill="929292" w:themeFill="accent6" w:themeFillShade="BF"/>
      </w:tcPr>
    </w:tblStylePr>
    <w:tblStylePr w:type="lastCol">
      <w:rPr>
        <w:color w:val="FFFFFF" w:themeColor="background1"/>
      </w:rPr>
      <w:tblPr/>
      <w:tcPr>
        <w:shd w:val="clear" w:color="auto" w:fill="929292" w:themeFill="accent6" w:themeFillShade="BF"/>
      </w:tc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Frgadlista-dekorfrg1">
    <w:name w:val="Colorful List Accent 1"/>
    <w:basedOn w:val="Normaltabell"/>
    <w:rsid w:val="00C8074E"/>
    <w:pPr>
      <w:outlineLvl w:val="0"/>
    </w:pPr>
    <w:rPr>
      <w:color w:val="000000" w:themeColor="text1"/>
    </w:rPr>
    <w:tblPr>
      <w:tblStyleRowBandSize w:val="1"/>
      <w:tblStyleColBandSize w:val="1"/>
    </w:tblPr>
    <w:tcPr>
      <w:shd w:val="clear" w:color="auto" w:fill="FFDEEF" w:themeFill="accen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CD8" w:themeFill="accent1" w:themeFillTint="3F"/>
      </w:tcPr>
    </w:tblStylePr>
    <w:tblStylePr w:type="band1Horz">
      <w:tblPr/>
      <w:tcPr>
        <w:shd w:val="clear" w:color="auto" w:fill="FFBCE0" w:themeFill="accent1" w:themeFillTint="33"/>
      </w:tcPr>
    </w:tblStylePr>
  </w:style>
  <w:style w:type="table" w:styleId="Frgadlista-dekorfrg2">
    <w:name w:val="Colorful List Accent 2"/>
    <w:basedOn w:val="Normaltabell"/>
    <w:rsid w:val="00C8074E"/>
    <w:pPr>
      <w:outlineLvl w:val="1"/>
    </w:pPr>
    <w:rPr>
      <w:color w:val="000000" w:themeColor="text1"/>
    </w:rPr>
    <w:tblPr>
      <w:tblStyleRowBandSize w:val="1"/>
      <w:tblStyleColBandSize w:val="1"/>
    </w:tblPr>
    <w:tcPr>
      <w:shd w:val="clear" w:color="auto" w:fill="F9EAF2" w:themeFill="accent2"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ADF" w:themeFill="accent2" w:themeFillTint="3F"/>
      </w:tcPr>
    </w:tblStylePr>
    <w:tblStylePr w:type="band1Horz">
      <w:tblPr/>
      <w:tcPr>
        <w:shd w:val="clear" w:color="auto" w:fill="F3D4E5" w:themeFill="accent2" w:themeFillTint="33"/>
      </w:tcPr>
    </w:tblStylePr>
  </w:style>
  <w:style w:type="table" w:styleId="Frgadlista-dekorfrg3">
    <w:name w:val="Colorful List Accent 3"/>
    <w:basedOn w:val="Normaltabell"/>
    <w:rsid w:val="00C8074E"/>
    <w:pPr>
      <w:outlineLvl w:val="2"/>
    </w:pPr>
    <w:rPr>
      <w:color w:val="000000" w:themeColor="text1"/>
    </w:rPr>
    <w:tblPr>
      <w:tblStyleRowBandSize w:val="1"/>
      <w:tblStyleColBandSize w:val="1"/>
    </w:tblPr>
    <w:tcPr>
      <w:shd w:val="clear" w:color="auto" w:fill="FAEF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6E5" w:themeFill="accent3" w:themeFillTint="3F"/>
      </w:tcPr>
    </w:tblStylePr>
    <w:tblStylePr w:type="band1Horz">
      <w:tblPr/>
      <w:tcPr>
        <w:shd w:val="clear" w:color="auto" w:fill="F4DEEA" w:themeFill="accent3" w:themeFillTint="33"/>
      </w:tcPr>
    </w:tblStylePr>
  </w:style>
  <w:style w:type="table" w:styleId="Frgadlista-dekorfrg4">
    <w:name w:val="Colorful List Accent 4"/>
    <w:basedOn w:val="Normaltabell"/>
    <w:rsid w:val="00C8074E"/>
    <w:pPr>
      <w:outlineLvl w:val="3"/>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B4387B" w:themeFill="accent3" w:themeFillShade="CC"/>
      </w:tcPr>
    </w:tblStylePr>
    <w:tblStylePr w:type="lastRow">
      <w:rPr>
        <w:b/>
        <w:bCs/>
        <w:color w:val="B438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Frgadlista-dekorfrg5">
    <w:name w:val="Colorful List Accent 5"/>
    <w:basedOn w:val="Normaltabell"/>
    <w:rsid w:val="00C8074E"/>
    <w:pPr>
      <w:outlineLvl w:val="4"/>
    </w:pPr>
    <w:rPr>
      <w:color w:val="000000" w:themeColor="text1"/>
    </w:rPr>
    <w:tblPr>
      <w:tblStyleRowBandSize w:val="1"/>
      <w:tblStyleColBandSize w:val="1"/>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9C9C9C" w:themeFill="accent6" w:themeFillShade="CC"/>
      </w:tcPr>
    </w:tblStylePr>
    <w:tblStylePr w:type="lastRow">
      <w:rPr>
        <w:b/>
        <w:bCs/>
        <w:color w:val="9C9C9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5" w:themeFillTint="3F"/>
      </w:tcPr>
    </w:tblStylePr>
    <w:tblStylePr w:type="band1Horz">
      <w:tblPr/>
      <w:tcPr>
        <w:shd w:val="clear" w:color="auto" w:fill="EAEAEA" w:themeFill="accent5" w:themeFillTint="33"/>
      </w:tcPr>
    </w:tblStylePr>
  </w:style>
  <w:style w:type="table" w:styleId="Frgadlista-dekorfrg6">
    <w:name w:val="Colorful List Accent 6"/>
    <w:basedOn w:val="Normaltabell"/>
    <w:rsid w:val="00C8074E"/>
    <w:pPr>
      <w:outlineLvl w:val="5"/>
    </w:pPr>
    <w:rPr>
      <w:color w:val="000000" w:themeColor="text1"/>
    </w:rPr>
    <w:tblPr>
      <w:tblStyleRowBandSize w:val="1"/>
      <w:tblStyleColBandSize w:val="1"/>
    </w:tblPr>
    <w:tcPr>
      <w:shd w:val="clear" w:color="auto" w:fill="F9F9F9" w:themeFill="accent6" w:themeFillTint="19"/>
    </w:tcPr>
    <w:tblStylePr w:type="firstRow">
      <w:rPr>
        <w:b/>
        <w:bCs/>
        <w:color w:val="FFFFFF" w:themeColor="background1"/>
      </w:rPr>
      <w:tblPr/>
      <w:tcPr>
        <w:tcBorders>
          <w:bottom w:val="single" w:sz="12" w:space="0" w:color="FFFFFF" w:themeColor="background1"/>
        </w:tcBorders>
        <w:shd w:val="clear" w:color="auto" w:fill="787878" w:themeFill="accent5" w:themeFillShade="CC"/>
      </w:tcPr>
    </w:tblStylePr>
    <w:tblStylePr w:type="lastRow">
      <w:rPr>
        <w:b/>
        <w:bCs/>
        <w:color w:val="78787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hemeFill="accent6" w:themeFillTint="3F"/>
      </w:tcPr>
    </w:tblStylePr>
    <w:tblStylePr w:type="band1Horz">
      <w:tblPr/>
      <w:tcPr>
        <w:shd w:val="clear" w:color="auto" w:fill="F3F3F3" w:themeFill="accent6" w:themeFillTint="33"/>
      </w:tcPr>
    </w:tblStylePr>
  </w:style>
  <w:style w:type="table" w:styleId="Frgadskuggning-dekorfrg1">
    <w:name w:val="Colorful Shading Accent 1"/>
    <w:basedOn w:val="Normaltabell"/>
    <w:rsid w:val="00C8074E"/>
    <w:pPr>
      <w:outlineLvl w:val="0"/>
    </w:pPr>
    <w:rPr>
      <w:color w:val="000000" w:themeColor="text1"/>
    </w:rPr>
    <w:tblPr>
      <w:tblStyleRowBandSize w:val="1"/>
      <w:tblStyleColBandSize w:val="1"/>
      <w:tblBorders>
        <w:top w:val="single" w:sz="24" w:space="0" w:color="BF337F" w:themeColor="accent2"/>
        <w:left w:val="single" w:sz="4" w:space="0" w:color="AF005F" w:themeColor="accent1"/>
        <w:bottom w:val="single" w:sz="4" w:space="0" w:color="AF005F" w:themeColor="accent1"/>
        <w:right w:val="single" w:sz="4" w:space="0" w:color="AF005F" w:themeColor="accent1"/>
        <w:insideH w:val="single" w:sz="4" w:space="0" w:color="FFFFFF" w:themeColor="background1"/>
        <w:insideV w:val="single" w:sz="4" w:space="0" w:color="FFFFFF" w:themeColor="background1"/>
      </w:tblBorders>
    </w:tblPr>
    <w:tcPr>
      <w:shd w:val="clear" w:color="auto" w:fill="FFDEEF" w:themeFill="accen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038" w:themeFill="accent1" w:themeFillShade="99"/>
      </w:tcPr>
    </w:tblStylePr>
    <w:tblStylePr w:type="firstCol">
      <w:rPr>
        <w:color w:val="FFFFFF" w:themeColor="background1"/>
      </w:rPr>
      <w:tblPr/>
      <w:tcPr>
        <w:tcBorders>
          <w:top w:val="nil"/>
          <w:left w:val="nil"/>
          <w:bottom w:val="nil"/>
          <w:right w:val="nil"/>
          <w:insideH w:val="single" w:sz="4" w:space="0" w:color="690038" w:themeColor="accent1" w:themeShade="99"/>
          <w:insideV w:val="nil"/>
        </w:tcBorders>
        <w:shd w:val="clear" w:color="auto" w:fill="6900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038" w:themeFill="accent1" w:themeFillShade="99"/>
      </w:tcPr>
    </w:tblStylePr>
    <w:tblStylePr w:type="band1Vert">
      <w:tblPr/>
      <w:tcPr>
        <w:shd w:val="clear" w:color="auto" w:fill="FF79C1" w:themeFill="accent1" w:themeFillTint="66"/>
      </w:tcPr>
    </w:tblStylePr>
    <w:tblStylePr w:type="band1Horz">
      <w:tblPr/>
      <w:tcPr>
        <w:shd w:val="clear" w:color="auto" w:fill="FF58B2"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rsid w:val="00C8074E"/>
    <w:pPr>
      <w:outlineLvl w:val="1"/>
    </w:pPr>
    <w:rPr>
      <w:color w:val="000000" w:themeColor="text1"/>
    </w:rPr>
    <w:tblPr>
      <w:tblStyleRowBandSize w:val="1"/>
      <w:tblStyleColBandSize w:val="1"/>
      <w:tblBorders>
        <w:top w:val="single" w:sz="24" w:space="0" w:color="BF337F" w:themeColor="accent2"/>
        <w:left w:val="single" w:sz="4" w:space="0" w:color="BF337F" w:themeColor="accent2"/>
        <w:bottom w:val="single" w:sz="4" w:space="0" w:color="BF337F" w:themeColor="accent2"/>
        <w:right w:val="single" w:sz="4" w:space="0" w:color="BF337F" w:themeColor="accent2"/>
        <w:insideH w:val="single" w:sz="4" w:space="0" w:color="FFFFFF" w:themeColor="background1"/>
        <w:insideV w:val="single" w:sz="4" w:space="0" w:color="FFFFFF" w:themeColor="background1"/>
      </w:tblBorders>
    </w:tblPr>
    <w:tcPr>
      <w:shd w:val="clear" w:color="auto" w:fill="F9EAF2" w:themeFill="accent2"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1E4B" w:themeFill="accent2" w:themeFillShade="99"/>
      </w:tcPr>
    </w:tblStylePr>
    <w:tblStylePr w:type="firstCol">
      <w:rPr>
        <w:color w:val="FFFFFF" w:themeColor="background1"/>
      </w:rPr>
      <w:tblPr/>
      <w:tcPr>
        <w:tcBorders>
          <w:top w:val="nil"/>
          <w:left w:val="nil"/>
          <w:bottom w:val="nil"/>
          <w:right w:val="nil"/>
          <w:insideH w:val="single" w:sz="4" w:space="0" w:color="721E4B" w:themeColor="accent2" w:themeShade="99"/>
          <w:insideV w:val="nil"/>
        </w:tcBorders>
        <w:shd w:val="clear" w:color="auto" w:fill="721E4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21E4B" w:themeFill="accent2" w:themeFillShade="99"/>
      </w:tcPr>
    </w:tblStylePr>
    <w:tblStylePr w:type="band1Vert">
      <w:tblPr/>
      <w:tcPr>
        <w:shd w:val="clear" w:color="auto" w:fill="E8AACB" w:themeFill="accent2" w:themeFillTint="66"/>
      </w:tcPr>
    </w:tblStylePr>
    <w:tblStylePr w:type="band1Horz">
      <w:tblPr/>
      <w:tcPr>
        <w:shd w:val="clear" w:color="auto" w:fill="E295BF"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rsid w:val="00C8074E"/>
    <w:pPr>
      <w:outlineLvl w:val="2"/>
    </w:pPr>
    <w:rPr>
      <w:color w:val="000000" w:themeColor="text1"/>
    </w:rPr>
    <w:tblPr>
      <w:tblStyleRowBandSize w:val="1"/>
      <w:tblStyleColBandSize w:val="1"/>
      <w:tblBorders>
        <w:top w:val="single" w:sz="24" w:space="0" w:color="808080" w:themeColor="accent4"/>
        <w:left w:val="single" w:sz="4" w:space="0" w:color="CC5C99" w:themeColor="accent3"/>
        <w:bottom w:val="single" w:sz="4" w:space="0" w:color="CC5C99" w:themeColor="accent3"/>
        <w:right w:val="single" w:sz="4" w:space="0" w:color="CC5C99" w:themeColor="accent3"/>
        <w:insideH w:val="single" w:sz="4" w:space="0" w:color="FFFFFF" w:themeColor="background1"/>
        <w:insideV w:val="single" w:sz="4" w:space="0" w:color="FFFFFF" w:themeColor="background1"/>
      </w:tblBorders>
    </w:tblPr>
    <w:tcPr>
      <w:shd w:val="clear" w:color="auto" w:fill="FAEF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2A5C" w:themeFill="accent3" w:themeFillShade="99"/>
      </w:tcPr>
    </w:tblStylePr>
    <w:tblStylePr w:type="firstCol">
      <w:rPr>
        <w:color w:val="FFFFFF" w:themeColor="background1"/>
      </w:rPr>
      <w:tblPr/>
      <w:tcPr>
        <w:tcBorders>
          <w:top w:val="nil"/>
          <w:left w:val="nil"/>
          <w:bottom w:val="nil"/>
          <w:right w:val="nil"/>
          <w:insideH w:val="single" w:sz="4" w:space="0" w:color="872A5C" w:themeColor="accent3" w:themeShade="99"/>
          <w:insideV w:val="nil"/>
        </w:tcBorders>
        <w:shd w:val="clear" w:color="auto" w:fill="872A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72A5C" w:themeFill="accent3" w:themeFillShade="99"/>
      </w:tcPr>
    </w:tblStylePr>
    <w:tblStylePr w:type="band1Vert">
      <w:tblPr/>
      <w:tcPr>
        <w:shd w:val="clear" w:color="auto" w:fill="EABDD6" w:themeFill="accent3" w:themeFillTint="66"/>
      </w:tcPr>
    </w:tblStylePr>
    <w:tblStylePr w:type="band1Horz">
      <w:tblPr/>
      <w:tcPr>
        <w:shd w:val="clear" w:color="auto" w:fill="E5ADCB" w:themeFill="accent3" w:themeFillTint="7F"/>
      </w:tcPr>
    </w:tblStylePr>
  </w:style>
  <w:style w:type="table" w:styleId="Frgadskuggning-dekorfrg4">
    <w:name w:val="Colorful Shading Accent 4"/>
    <w:basedOn w:val="Normaltabell"/>
    <w:rsid w:val="00C8074E"/>
    <w:pPr>
      <w:outlineLvl w:val="3"/>
    </w:pPr>
    <w:rPr>
      <w:color w:val="000000" w:themeColor="text1"/>
    </w:rPr>
    <w:tblPr>
      <w:tblStyleRowBandSize w:val="1"/>
      <w:tblStyleColBandSize w:val="1"/>
      <w:tblBorders>
        <w:top w:val="single" w:sz="24" w:space="0" w:color="CC5C99"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rsid w:val="00C8074E"/>
    <w:pPr>
      <w:outlineLvl w:val="4"/>
    </w:pPr>
    <w:rPr>
      <w:color w:val="000000" w:themeColor="text1"/>
    </w:rPr>
    <w:tblPr>
      <w:tblStyleRowBandSize w:val="1"/>
      <w:tblStyleColBandSize w:val="1"/>
      <w:tblBorders>
        <w:top w:val="single" w:sz="24" w:space="0" w:color="C3C3C3" w:themeColor="accent6"/>
        <w:left w:val="single" w:sz="4" w:space="0" w:color="969696" w:themeColor="accent5"/>
        <w:bottom w:val="single" w:sz="4" w:space="0" w:color="969696" w:themeColor="accent5"/>
        <w:right w:val="single" w:sz="4" w:space="0" w:color="969696" w:themeColor="accent5"/>
        <w:insideH w:val="single" w:sz="4" w:space="0" w:color="FFFFFF" w:themeColor="background1"/>
        <w:insideV w:val="single" w:sz="4" w:space="0" w:color="FFFFFF" w:themeColor="background1"/>
      </w:tblBorders>
    </w:tblPr>
    <w:tcPr>
      <w:shd w:val="clear" w:color="auto" w:fill="F4F4F4" w:themeFill="accent5" w:themeFillTint="19"/>
    </w:tcPr>
    <w:tblStylePr w:type="firstRow">
      <w:rPr>
        <w:b/>
        <w:bCs/>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5" w:themeFillShade="99"/>
      </w:tcPr>
    </w:tblStylePr>
    <w:tblStylePr w:type="firstCol">
      <w:rPr>
        <w:color w:val="FFFFFF" w:themeColor="background1"/>
      </w:rPr>
      <w:tblPr/>
      <w:tcPr>
        <w:tcBorders>
          <w:top w:val="nil"/>
          <w:left w:val="nil"/>
          <w:bottom w:val="nil"/>
          <w:right w:val="nil"/>
          <w:insideH w:val="single" w:sz="4" w:space="0" w:color="5A5A5A" w:themeColor="accent5" w:themeShade="99"/>
          <w:insideV w:val="nil"/>
        </w:tcBorders>
        <w:shd w:val="clear" w:color="auto" w:fill="5A5A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5" w:themeFillShade="99"/>
      </w:tcPr>
    </w:tblStylePr>
    <w:tblStylePr w:type="band1Vert">
      <w:tblPr/>
      <w:tcPr>
        <w:shd w:val="clear" w:color="auto" w:fill="D5D5D5" w:themeFill="accent5" w:themeFillTint="66"/>
      </w:tcPr>
    </w:tblStylePr>
    <w:tblStylePr w:type="band1Horz">
      <w:tblPr/>
      <w:tcPr>
        <w:shd w:val="clear" w:color="auto" w:fill="CACACA"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rsid w:val="00C8074E"/>
    <w:pPr>
      <w:outlineLvl w:val="5"/>
    </w:pPr>
    <w:rPr>
      <w:color w:val="000000" w:themeColor="text1"/>
    </w:rPr>
    <w:tblPr>
      <w:tblStyleRowBandSize w:val="1"/>
      <w:tblStyleColBandSize w:val="1"/>
      <w:tblBorders>
        <w:top w:val="single" w:sz="24" w:space="0" w:color="969696" w:themeColor="accent5"/>
        <w:left w:val="single" w:sz="4" w:space="0" w:color="C3C3C3" w:themeColor="accent6"/>
        <w:bottom w:val="single" w:sz="4" w:space="0" w:color="C3C3C3" w:themeColor="accent6"/>
        <w:right w:val="single" w:sz="4" w:space="0" w:color="C3C3C3" w:themeColor="accent6"/>
        <w:insideH w:val="single" w:sz="4" w:space="0" w:color="FFFFFF" w:themeColor="background1"/>
        <w:insideV w:val="single" w:sz="4" w:space="0" w:color="FFFFFF" w:themeColor="background1"/>
      </w:tblBorders>
    </w:tblPr>
    <w:tcPr>
      <w:shd w:val="clear" w:color="auto" w:fill="F9F9F9" w:themeFill="accent6" w:themeFillTint="19"/>
    </w:tcPr>
    <w:tblStylePr w:type="firstRow">
      <w:rPr>
        <w:b/>
        <w:bCs/>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575" w:themeFill="accent6" w:themeFillShade="99"/>
      </w:tcPr>
    </w:tblStylePr>
    <w:tblStylePr w:type="firstCol">
      <w:rPr>
        <w:color w:val="FFFFFF" w:themeColor="background1"/>
      </w:rPr>
      <w:tblPr/>
      <w:tcPr>
        <w:tcBorders>
          <w:top w:val="nil"/>
          <w:left w:val="nil"/>
          <w:bottom w:val="nil"/>
          <w:right w:val="nil"/>
          <w:insideH w:val="single" w:sz="4" w:space="0" w:color="757575" w:themeColor="accent6" w:themeShade="99"/>
          <w:insideV w:val="nil"/>
        </w:tcBorders>
        <w:shd w:val="clear" w:color="auto" w:fill="75757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57575" w:themeFill="accent6" w:themeFillShade="99"/>
      </w:tcPr>
    </w:tblStylePr>
    <w:tblStylePr w:type="band1Vert">
      <w:tblPr/>
      <w:tcPr>
        <w:shd w:val="clear" w:color="auto" w:fill="E7E7E7" w:themeFill="accent6" w:themeFillTint="66"/>
      </w:tcPr>
    </w:tblStylePr>
    <w:tblStylePr w:type="band1Horz">
      <w:tblPr/>
      <w:tcPr>
        <w:shd w:val="clear" w:color="auto" w:fill="E1E1E1" w:themeFill="accent6" w:themeFillTint="7F"/>
      </w:tcPr>
    </w:tblStylePr>
    <w:tblStylePr w:type="neCell">
      <w:rPr>
        <w:color w:val="000000" w:themeColor="text1"/>
      </w:rPr>
    </w:tblStylePr>
    <w:tblStylePr w:type="nwCell">
      <w:rPr>
        <w:color w:val="000000" w:themeColor="text1"/>
      </w:rPr>
    </w:tblStylePr>
  </w:style>
  <w:style w:type="table" w:styleId="Mrklista-dekorfrg1">
    <w:name w:val="Dark List Accent 1"/>
    <w:basedOn w:val="Normaltabell"/>
    <w:rsid w:val="00C8074E"/>
    <w:pPr>
      <w:outlineLvl w:val="0"/>
    </w:pPr>
    <w:rPr>
      <w:color w:val="FFFFFF" w:themeColor="background1"/>
    </w:rPr>
    <w:tblPr>
      <w:tblStyleRowBandSize w:val="1"/>
      <w:tblStyleColBandSize w:val="1"/>
    </w:tblPr>
    <w:tcPr>
      <w:shd w:val="clear" w:color="auto" w:fill="AF005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02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0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046" w:themeFill="accent1" w:themeFillShade="BF"/>
      </w:tcPr>
    </w:tblStylePr>
    <w:tblStylePr w:type="band1Vert">
      <w:tblPr/>
      <w:tcPr>
        <w:tcBorders>
          <w:top w:val="nil"/>
          <w:left w:val="nil"/>
          <w:bottom w:val="nil"/>
          <w:right w:val="nil"/>
          <w:insideH w:val="nil"/>
          <w:insideV w:val="nil"/>
        </w:tcBorders>
        <w:shd w:val="clear" w:color="auto" w:fill="830046" w:themeFill="accent1" w:themeFillShade="BF"/>
      </w:tcPr>
    </w:tblStylePr>
    <w:tblStylePr w:type="band1Horz">
      <w:tblPr/>
      <w:tcPr>
        <w:tcBorders>
          <w:top w:val="nil"/>
          <w:left w:val="nil"/>
          <w:bottom w:val="nil"/>
          <w:right w:val="nil"/>
          <w:insideH w:val="nil"/>
          <w:insideV w:val="nil"/>
        </w:tcBorders>
        <w:shd w:val="clear" w:color="auto" w:fill="830046" w:themeFill="accent1" w:themeFillShade="BF"/>
      </w:tcPr>
    </w:tblStylePr>
  </w:style>
  <w:style w:type="table" w:styleId="Mrklista-dekorfrg2">
    <w:name w:val="Dark List Accent 2"/>
    <w:basedOn w:val="Normaltabell"/>
    <w:rsid w:val="00C8074E"/>
    <w:pPr>
      <w:outlineLvl w:val="1"/>
    </w:pPr>
    <w:rPr>
      <w:color w:val="FFFFFF" w:themeColor="background1"/>
    </w:rPr>
    <w:tblPr>
      <w:tblStyleRowBandSize w:val="1"/>
      <w:tblStyleColBandSize w:val="1"/>
    </w:tblPr>
    <w:tcPr>
      <w:shd w:val="clear" w:color="auto" w:fill="BF337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E265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E265E" w:themeFill="accent2" w:themeFillShade="BF"/>
      </w:tcPr>
    </w:tblStylePr>
    <w:tblStylePr w:type="band1Vert">
      <w:tblPr/>
      <w:tcPr>
        <w:tcBorders>
          <w:top w:val="nil"/>
          <w:left w:val="nil"/>
          <w:bottom w:val="nil"/>
          <w:right w:val="nil"/>
          <w:insideH w:val="nil"/>
          <w:insideV w:val="nil"/>
        </w:tcBorders>
        <w:shd w:val="clear" w:color="auto" w:fill="8E265E" w:themeFill="accent2" w:themeFillShade="BF"/>
      </w:tcPr>
    </w:tblStylePr>
    <w:tblStylePr w:type="band1Horz">
      <w:tblPr/>
      <w:tcPr>
        <w:tcBorders>
          <w:top w:val="nil"/>
          <w:left w:val="nil"/>
          <w:bottom w:val="nil"/>
          <w:right w:val="nil"/>
          <w:insideH w:val="nil"/>
          <w:insideV w:val="nil"/>
        </w:tcBorders>
        <w:shd w:val="clear" w:color="auto" w:fill="8E265E" w:themeFill="accent2" w:themeFillShade="BF"/>
      </w:tcPr>
    </w:tblStylePr>
  </w:style>
  <w:style w:type="table" w:styleId="Mrklista-dekorfrg3">
    <w:name w:val="Dark List Accent 3"/>
    <w:basedOn w:val="Normaltabell"/>
    <w:rsid w:val="00C8074E"/>
    <w:pPr>
      <w:outlineLvl w:val="2"/>
    </w:pPr>
    <w:rPr>
      <w:color w:val="FFFFFF" w:themeColor="background1"/>
    </w:rPr>
    <w:tblPr>
      <w:tblStyleRowBandSize w:val="1"/>
      <w:tblStyleColBandSize w:val="1"/>
    </w:tblPr>
    <w:tcPr>
      <w:shd w:val="clear" w:color="auto" w:fill="CC5C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3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835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83573" w:themeFill="accent3" w:themeFillShade="BF"/>
      </w:tcPr>
    </w:tblStylePr>
    <w:tblStylePr w:type="band1Vert">
      <w:tblPr/>
      <w:tcPr>
        <w:tcBorders>
          <w:top w:val="nil"/>
          <w:left w:val="nil"/>
          <w:bottom w:val="nil"/>
          <w:right w:val="nil"/>
          <w:insideH w:val="nil"/>
          <w:insideV w:val="nil"/>
        </w:tcBorders>
        <w:shd w:val="clear" w:color="auto" w:fill="A83573" w:themeFill="accent3" w:themeFillShade="BF"/>
      </w:tcPr>
    </w:tblStylePr>
    <w:tblStylePr w:type="band1Horz">
      <w:tblPr/>
      <w:tcPr>
        <w:tcBorders>
          <w:top w:val="nil"/>
          <w:left w:val="nil"/>
          <w:bottom w:val="nil"/>
          <w:right w:val="nil"/>
          <w:insideH w:val="nil"/>
          <w:insideV w:val="nil"/>
        </w:tcBorders>
        <w:shd w:val="clear" w:color="auto" w:fill="A83573" w:themeFill="accent3" w:themeFillShade="BF"/>
      </w:tcPr>
    </w:tblStylePr>
  </w:style>
  <w:style w:type="table" w:styleId="Mrklista-dekorfrg4">
    <w:name w:val="Dark List Accent 4"/>
    <w:basedOn w:val="Normaltabell"/>
    <w:rsid w:val="00C8074E"/>
    <w:pPr>
      <w:outlineLvl w:val="3"/>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Mrklista-dekorfrg5">
    <w:name w:val="Dark List Accent 5"/>
    <w:basedOn w:val="Normaltabell"/>
    <w:rsid w:val="00C8074E"/>
    <w:pPr>
      <w:outlineLvl w:val="4"/>
    </w:pPr>
    <w:rPr>
      <w:color w:val="FFFFFF" w:themeColor="background1"/>
    </w:rPr>
    <w:tblPr>
      <w:tblStyleRowBandSize w:val="1"/>
      <w:tblStyleColBandSize w:val="1"/>
    </w:tblPr>
    <w:tcPr>
      <w:shd w:val="clear" w:color="auto" w:fill="96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5" w:themeFillShade="BF"/>
      </w:tcPr>
    </w:tblStylePr>
    <w:tblStylePr w:type="band1Vert">
      <w:tblPr/>
      <w:tcPr>
        <w:tcBorders>
          <w:top w:val="nil"/>
          <w:left w:val="nil"/>
          <w:bottom w:val="nil"/>
          <w:right w:val="nil"/>
          <w:insideH w:val="nil"/>
          <w:insideV w:val="nil"/>
        </w:tcBorders>
        <w:shd w:val="clear" w:color="auto" w:fill="707070" w:themeFill="accent5" w:themeFillShade="BF"/>
      </w:tcPr>
    </w:tblStylePr>
    <w:tblStylePr w:type="band1Horz">
      <w:tblPr/>
      <w:tcPr>
        <w:tcBorders>
          <w:top w:val="nil"/>
          <w:left w:val="nil"/>
          <w:bottom w:val="nil"/>
          <w:right w:val="nil"/>
          <w:insideH w:val="nil"/>
          <w:insideV w:val="nil"/>
        </w:tcBorders>
        <w:shd w:val="clear" w:color="auto" w:fill="707070" w:themeFill="accent5" w:themeFillShade="BF"/>
      </w:tcPr>
    </w:tblStylePr>
  </w:style>
  <w:style w:type="table" w:styleId="Mrklista-dekorfrg6">
    <w:name w:val="Dark List Accent 6"/>
    <w:basedOn w:val="Normaltabell"/>
    <w:rsid w:val="00C8074E"/>
    <w:pPr>
      <w:outlineLvl w:val="5"/>
    </w:pPr>
    <w:rPr>
      <w:color w:val="FFFFFF" w:themeColor="background1"/>
    </w:rPr>
    <w:tblPr>
      <w:tblStyleRowBandSize w:val="1"/>
      <w:tblStyleColBandSize w:val="1"/>
    </w:tblPr>
    <w:tcPr>
      <w:shd w:val="clear" w:color="auto" w:fill="C3C3C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16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2929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29292" w:themeFill="accent6" w:themeFillShade="BF"/>
      </w:tcPr>
    </w:tblStylePr>
    <w:tblStylePr w:type="band1Vert">
      <w:tblPr/>
      <w:tcPr>
        <w:tcBorders>
          <w:top w:val="nil"/>
          <w:left w:val="nil"/>
          <w:bottom w:val="nil"/>
          <w:right w:val="nil"/>
          <w:insideH w:val="nil"/>
          <w:insideV w:val="nil"/>
        </w:tcBorders>
        <w:shd w:val="clear" w:color="auto" w:fill="929292" w:themeFill="accent6" w:themeFillShade="BF"/>
      </w:tcPr>
    </w:tblStylePr>
    <w:tblStylePr w:type="band1Horz">
      <w:tblPr/>
      <w:tcPr>
        <w:tcBorders>
          <w:top w:val="nil"/>
          <w:left w:val="nil"/>
          <w:bottom w:val="nil"/>
          <w:right w:val="nil"/>
          <w:insideH w:val="nil"/>
          <w:insideV w:val="nil"/>
        </w:tcBorders>
        <w:shd w:val="clear" w:color="auto" w:fill="929292" w:themeFill="accent6" w:themeFillShade="BF"/>
      </w:tcPr>
    </w:tblStylePr>
  </w:style>
  <w:style w:type="paragraph" w:styleId="Index1">
    <w:name w:val="index 1"/>
    <w:basedOn w:val="Normal"/>
    <w:next w:val="Normal"/>
    <w:autoRedefine/>
    <w:rsid w:val="00C8074E"/>
    <w:pPr>
      <w:ind w:left="200" w:hanging="200"/>
      <w:outlineLvl w:val="0"/>
    </w:pPr>
  </w:style>
  <w:style w:type="paragraph" w:styleId="Index2">
    <w:name w:val="index 2"/>
    <w:basedOn w:val="Normal"/>
    <w:next w:val="Normal"/>
    <w:autoRedefine/>
    <w:rsid w:val="00C8074E"/>
    <w:pPr>
      <w:ind w:left="400" w:hanging="200"/>
      <w:outlineLvl w:val="1"/>
    </w:pPr>
  </w:style>
  <w:style w:type="paragraph" w:styleId="Index3">
    <w:name w:val="index 3"/>
    <w:basedOn w:val="Normal"/>
    <w:next w:val="Normal"/>
    <w:autoRedefine/>
    <w:rsid w:val="00C8074E"/>
    <w:pPr>
      <w:ind w:left="600" w:hanging="200"/>
      <w:outlineLvl w:val="2"/>
    </w:pPr>
  </w:style>
  <w:style w:type="paragraph" w:styleId="Index4">
    <w:name w:val="index 4"/>
    <w:basedOn w:val="Normal"/>
    <w:next w:val="Normal"/>
    <w:autoRedefine/>
    <w:rsid w:val="00C8074E"/>
    <w:pPr>
      <w:ind w:left="800" w:hanging="200"/>
      <w:outlineLvl w:val="3"/>
    </w:pPr>
  </w:style>
  <w:style w:type="paragraph" w:styleId="Index5">
    <w:name w:val="index 5"/>
    <w:basedOn w:val="Normal"/>
    <w:next w:val="Normal"/>
    <w:autoRedefine/>
    <w:rsid w:val="00C8074E"/>
    <w:pPr>
      <w:ind w:left="1000" w:hanging="200"/>
      <w:outlineLvl w:val="4"/>
    </w:pPr>
  </w:style>
  <w:style w:type="paragraph" w:styleId="Index6">
    <w:name w:val="index 6"/>
    <w:basedOn w:val="Normal"/>
    <w:next w:val="Normal"/>
    <w:autoRedefine/>
    <w:rsid w:val="00C8074E"/>
    <w:pPr>
      <w:ind w:left="1200" w:hanging="200"/>
      <w:outlineLvl w:val="5"/>
    </w:pPr>
  </w:style>
  <w:style w:type="paragraph" w:styleId="Index7">
    <w:name w:val="index 7"/>
    <w:basedOn w:val="Normal"/>
    <w:next w:val="Normal"/>
    <w:autoRedefine/>
    <w:rsid w:val="00C8074E"/>
    <w:pPr>
      <w:ind w:left="1400" w:hanging="200"/>
      <w:outlineLvl w:val="6"/>
    </w:pPr>
  </w:style>
  <w:style w:type="table" w:customStyle="1" w:styleId="Ljustrutnt-dekorfrg11">
    <w:name w:val="Ljust rutnät - dekorfärg 11"/>
    <w:basedOn w:val="Normaltabell"/>
    <w:rsid w:val="00C8074E"/>
    <w:pPr>
      <w:outlineLvl w:val="0"/>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18" w:space="0" w:color="AF005F" w:themeColor="accent1"/>
          <w:right w:val="single" w:sz="8" w:space="0" w:color="AF005F" w:themeColor="accent1"/>
          <w:insideH w:val="nil"/>
          <w:insideV w:val="single" w:sz="8" w:space="0" w:color="AF00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insideH w:val="nil"/>
          <w:insideV w:val="single" w:sz="8" w:space="0" w:color="AF00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shd w:val="clear" w:color="auto" w:fill="FFACD8" w:themeFill="accent1" w:themeFillTint="3F"/>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shd w:val="clear" w:color="auto" w:fill="FFACD8" w:themeFill="accent1" w:themeFillTint="3F"/>
      </w:tcPr>
    </w:tblStylePr>
    <w:tblStylePr w:type="band2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tcPr>
    </w:tblStylePr>
  </w:style>
  <w:style w:type="table" w:styleId="Ljustrutnt-dekorfrg2">
    <w:name w:val="Light Grid Accent 2"/>
    <w:basedOn w:val="Normaltabell"/>
    <w:rsid w:val="00C8074E"/>
    <w:pPr>
      <w:outlineLvl w:val="1"/>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18" w:space="0" w:color="BF337F" w:themeColor="accent2"/>
          <w:right w:val="single" w:sz="8" w:space="0" w:color="BF337F" w:themeColor="accent2"/>
          <w:insideH w:val="nil"/>
          <w:insideV w:val="single" w:sz="8" w:space="0" w:color="BF337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insideH w:val="nil"/>
          <w:insideV w:val="single" w:sz="8" w:space="0" w:color="BF337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shd w:val="clear" w:color="auto" w:fill="F1CADF" w:themeFill="accent2" w:themeFillTint="3F"/>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shd w:val="clear" w:color="auto" w:fill="F1CADF" w:themeFill="accent2" w:themeFillTint="3F"/>
      </w:tcPr>
    </w:tblStylePr>
    <w:tblStylePr w:type="band2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tcPr>
    </w:tblStylePr>
  </w:style>
  <w:style w:type="table" w:styleId="Ljustrutnt-dekorfrg3">
    <w:name w:val="Light Grid Accent 3"/>
    <w:basedOn w:val="Normaltabell"/>
    <w:rsid w:val="00C8074E"/>
    <w:pPr>
      <w:outlineLvl w:val="2"/>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18" w:space="0" w:color="CC5C99" w:themeColor="accent3"/>
          <w:right w:val="single" w:sz="8" w:space="0" w:color="CC5C99" w:themeColor="accent3"/>
          <w:insideH w:val="nil"/>
          <w:insideV w:val="single" w:sz="8" w:space="0" w:color="CC5C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insideH w:val="nil"/>
          <w:insideV w:val="single" w:sz="8" w:space="0" w:color="CC5C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shd w:val="clear" w:color="auto" w:fill="F2D6E5" w:themeFill="accent3" w:themeFillTint="3F"/>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shd w:val="clear" w:color="auto" w:fill="F2D6E5" w:themeFill="accent3" w:themeFillTint="3F"/>
      </w:tcPr>
    </w:tblStylePr>
    <w:tblStylePr w:type="band2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tcPr>
    </w:tblStylePr>
  </w:style>
  <w:style w:type="table" w:styleId="Ljustrutnt-dekorfrg4">
    <w:name w:val="Light Grid Accent 4"/>
    <w:basedOn w:val="Normaltabell"/>
    <w:rsid w:val="00C8074E"/>
    <w:pPr>
      <w:outlineLvl w:val="3"/>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justrutnt-dekorfrg5">
    <w:name w:val="Light Grid Accent 5"/>
    <w:basedOn w:val="Normaltabell"/>
    <w:rsid w:val="00C8074E"/>
    <w:pPr>
      <w:outlineLvl w:val="4"/>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18" w:space="0" w:color="969696" w:themeColor="accent5"/>
          <w:right w:val="single" w:sz="8" w:space="0" w:color="969696" w:themeColor="accent5"/>
          <w:insideH w:val="nil"/>
          <w:insideV w:val="single" w:sz="8" w:space="0" w:color="96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insideH w:val="nil"/>
          <w:insideV w:val="single" w:sz="8" w:space="0" w:color="96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shd w:val="clear" w:color="auto" w:fill="E5E5E5" w:themeFill="accent5" w:themeFillTint="3F"/>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shd w:val="clear" w:color="auto" w:fill="E5E5E5" w:themeFill="accent5" w:themeFillTint="3F"/>
      </w:tcPr>
    </w:tblStylePr>
    <w:tblStylePr w:type="band2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tcPr>
    </w:tblStylePr>
  </w:style>
  <w:style w:type="table" w:styleId="Ljustrutnt-dekorfrg6">
    <w:name w:val="Light Grid Accent 6"/>
    <w:basedOn w:val="Normaltabell"/>
    <w:rsid w:val="00C8074E"/>
    <w:pPr>
      <w:outlineLvl w:val="5"/>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18" w:space="0" w:color="C3C3C3" w:themeColor="accent6"/>
          <w:right w:val="single" w:sz="8" w:space="0" w:color="C3C3C3" w:themeColor="accent6"/>
          <w:insideH w:val="nil"/>
          <w:insideV w:val="single" w:sz="8" w:space="0" w:color="C3C3C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insideH w:val="nil"/>
          <w:insideV w:val="single" w:sz="8" w:space="0" w:color="C3C3C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shd w:val="clear" w:color="auto" w:fill="F0F0F0" w:themeFill="accent6" w:themeFillTint="3F"/>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shd w:val="clear" w:color="auto" w:fill="F0F0F0" w:themeFill="accent6" w:themeFillTint="3F"/>
      </w:tcPr>
    </w:tblStylePr>
    <w:tblStylePr w:type="band2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tcPr>
    </w:tblStylePr>
  </w:style>
  <w:style w:type="table" w:customStyle="1" w:styleId="Ljuslista-dekorfrg11">
    <w:name w:val="Ljus lista - dekorfärg 11"/>
    <w:basedOn w:val="Normaltabell"/>
    <w:rsid w:val="00C8074E"/>
    <w:pPr>
      <w:outlineLvl w:val="0"/>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pPr>
        <w:spacing w:before="0" w:after="0" w:line="240" w:lineRule="auto"/>
      </w:pPr>
      <w:rPr>
        <w:b/>
        <w:bCs/>
        <w:color w:val="FFFFFF" w:themeColor="background1"/>
      </w:rPr>
      <w:tblPr/>
      <w:tcPr>
        <w:shd w:val="clear" w:color="auto" w:fill="AF005F" w:themeFill="accent1"/>
      </w:tcPr>
    </w:tblStylePr>
    <w:tblStylePr w:type="lastRow">
      <w:pPr>
        <w:spacing w:before="0" w:after="0" w:line="240" w:lineRule="auto"/>
      </w:pPr>
      <w:rPr>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tcBorders>
      </w:tcPr>
    </w:tblStylePr>
    <w:tblStylePr w:type="firstCol">
      <w:rPr>
        <w:b/>
        <w:bCs/>
      </w:rPr>
    </w:tblStylePr>
    <w:tblStylePr w:type="lastCol">
      <w:rPr>
        <w:b/>
        <w:bCs/>
      </w:r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style>
  <w:style w:type="table" w:styleId="Ljuslista-dekorfrg2">
    <w:name w:val="Light List Accent 2"/>
    <w:basedOn w:val="Normaltabell"/>
    <w:rsid w:val="00C8074E"/>
    <w:pPr>
      <w:outlineLvl w:val="1"/>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pPr>
        <w:spacing w:before="0" w:after="0" w:line="240" w:lineRule="auto"/>
      </w:pPr>
      <w:rPr>
        <w:b/>
        <w:bCs/>
        <w:color w:val="FFFFFF" w:themeColor="background1"/>
      </w:rPr>
      <w:tblPr/>
      <w:tcPr>
        <w:shd w:val="clear" w:color="auto" w:fill="BF337F" w:themeFill="accent2"/>
      </w:tcPr>
    </w:tblStylePr>
    <w:tblStylePr w:type="lastRow">
      <w:pPr>
        <w:spacing w:before="0" w:after="0" w:line="240" w:lineRule="auto"/>
      </w:pPr>
      <w:rPr>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tcBorders>
      </w:tcPr>
    </w:tblStylePr>
    <w:tblStylePr w:type="firstCol">
      <w:rPr>
        <w:b/>
        <w:bCs/>
      </w:rPr>
    </w:tblStylePr>
    <w:tblStylePr w:type="lastCol">
      <w:rPr>
        <w:b/>
        <w:bCs/>
      </w:r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style>
  <w:style w:type="table" w:styleId="Ljuslista-dekorfrg3">
    <w:name w:val="Light List Accent 3"/>
    <w:basedOn w:val="Normaltabell"/>
    <w:rsid w:val="00C8074E"/>
    <w:pPr>
      <w:outlineLvl w:val="2"/>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pPr>
        <w:spacing w:before="0" w:after="0" w:line="240" w:lineRule="auto"/>
      </w:pPr>
      <w:rPr>
        <w:b/>
        <w:bCs/>
        <w:color w:val="FFFFFF" w:themeColor="background1"/>
      </w:rPr>
      <w:tblPr/>
      <w:tcPr>
        <w:shd w:val="clear" w:color="auto" w:fill="CC5C99" w:themeFill="accent3"/>
      </w:tcPr>
    </w:tblStylePr>
    <w:tblStylePr w:type="lastRow">
      <w:pPr>
        <w:spacing w:before="0" w:after="0" w:line="240" w:lineRule="auto"/>
      </w:pPr>
      <w:rPr>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tcBorders>
      </w:tcPr>
    </w:tblStylePr>
    <w:tblStylePr w:type="firstCol">
      <w:rPr>
        <w:b/>
        <w:bCs/>
      </w:rPr>
    </w:tblStylePr>
    <w:tblStylePr w:type="lastCol">
      <w:rPr>
        <w:b/>
        <w:bCs/>
      </w:r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style>
  <w:style w:type="table" w:styleId="Ljuslista-dekorfrg4">
    <w:name w:val="Light List Accent 4"/>
    <w:basedOn w:val="Normaltabell"/>
    <w:rsid w:val="00C8074E"/>
    <w:pPr>
      <w:outlineLvl w:val="3"/>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juslista-dekorfrg5">
    <w:name w:val="Light List Accent 5"/>
    <w:basedOn w:val="Normaltabell"/>
    <w:rsid w:val="00C8074E"/>
    <w:pPr>
      <w:outlineLvl w:val="4"/>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pPr>
        <w:spacing w:before="0" w:after="0" w:line="240" w:lineRule="auto"/>
      </w:pPr>
      <w:rPr>
        <w:b/>
        <w:bCs/>
        <w:color w:val="FFFFFF" w:themeColor="background1"/>
      </w:rPr>
      <w:tblPr/>
      <w:tcPr>
        <w:shd w:val="clear" w:color="auto" w:fill="969696" w:themeFill="accent5"/>
      </w:tcPr>
    </w:tblStylePr>
    <w:tblStylePr w:type="lastRow">
      <w:pPr>
        <w:spacing w:before="0" w:after="0" w:line="240" w:lineRule="auto"/>
      </w:pPr>
      <w:rPr>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tcBorders>
      </w:tcPr>
    </w:tblStylePr>
    <w:tblStylePr w:type="firstCol">
      <w:rPr>
        <w:b/>
        <w:bCs/>
      </w:rPr>
    </w:tblStylePr>
    <w:tblStylePr w:type="lastCol">
      <w:rPr>
        <w:b/>
        <w:bCs/>
      </w:r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style>
  <w:style w:type="table" w:styleId="Ljuslista-dekorfrg6">
    <w:name w:val="Light List Accent 6"/>
    <w:basedOn w:val="Normaltabell"/>
    <w:rsid w:val="00C8074E"/>
    <w:pPr>
      <w:outlineLvl w:val="5"/>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pPr>
        <w:spacing w:before="0" w:after="0" w:line="240" w:lineRule="auto"/>
      </w:pPr>
      <w:rPr>
        <w:b/>
        <w:bCs/>
        <w:color w:val="FFFFFF" w:themeColor="background1"/>
      </w:rPr>
      <w:tblPr/>
      <w:tcPr>
        <w:shd w:val="clear" w:color="auto" w:fill="C3C3C3" w:themeFill="accent6"/>
      </w:tcPr>
    </w:tblStylePr>
    <w:tblStylePr w:type="lastRow">
      <w:pPr>
        <w:spacing w:before="0" w:after="0" w:line="240" w:lineRule="auto"/>
      </w:pPr>
      <w:rPr>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tcBorders>
      </w:tcPr>
    </w:tblStylePr>
    <w:tblStylePr w:type="firstCol">
      <w:rPr>
        <w:b/>
        <w:bCs/>
      </w:rPr>
    </w:tblStylePr>
    <w:tblStylePr w:type="lastCol">
      <w:rPr>
        <w:b/>
        <w:bCs/>
      </w:r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style>
  <w:style w:type="table" w:customStyle="1" w:styleId="Ljusskuggning-dekorfrg11">
    <w:name w:val="Ljus skuggning - dekorfärg 11"/>
    <w:basedOn w:val="Normaltabell"/>
    <w:rsid w:val="00C8074E"/>
    <w:pPr>
      <w:outlineLvl w:val="0"/>
    </w:pPr>
    <w:rPr>
      <w:color w:val="830046" w:themeColor="accent1" w:themeShade="BF"/>
    </w:rPr>
    <w:tblPr>
      <w:tblStyleRowBandSize w:val="1"/>
      <w:tblStyleColBandSize w:val="1"/>
      <w:tblBorders>
        <w:top w:val="single" w:sz="8" w:space="0" w:color="AF005F" w:themeColor="accent1"/>
        <w:bottom w:val="single" w:sz="8" w:space="0" w:color="AF005F" w:themeColor="accent1"/>
      </w:tblBorders>
    </w:tblPr>
    <w:tblStylePr w:type="fir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la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left w:val="nil"/>
          <w:right w:val="nil"/>
          <w:insideH w:val="nil"/>
          <w:insideV w:val="nil"/>
        </w:tcBorders>
        <w:shd w:val="clear" w:color="auto" w:fill="FFACD8" w:themeFill="accent1" w:themeFillTint="3F"/>
      </w:tcPr>
    </w:tblStylePr>
  </w:style>
  <w:style w:type="table" w:styleId="Ljusskuggning-dekorfrg2">
    <w:name w:val="Light Shading Accent 2"/>
    <w:basedOn w:val="Normaltabell"/>
    <w:rsid w:val="00C8074E"/>
    <w:pPr>
      <w:outlineLvl w:val="1"/>
    </w:pPr>
    <w:rPr>
      <w:color w:val="8E265E" w:themeColor="accent2" w:themeShade="BF"/>
    </w:rPr>
    <w:tblPr>
      <w:tblStyleRowBandSize w:val="1"/>
      <w:tblStyleColBandSize w:val="1"/>
      <w:tblBorders>
        <w:top w:val="single" w:sz="8" w:space="0" w:color="BF337F" w:themeColor="accent2"/>
        <w:bottom w:val="single" w:sz="8" w:space="0" w:color="BF337F" w:themeColor="accent2"/>
      </w:tblBorders>
    </w:tblPr>
    <w:tblStylePr w:type="fir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la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left w:val="nil"/>
          <w:right w:val="nil"/>
          <w:insideH w:val="nil"/>
          <w:insideV w:val="nil"/>
        </w:tcBorders>
        <w:shd w:val="clear" w:color="auto" w:fill="F1CADF" w:themeFill="accent2" w:themeFillTint="3F"/>
      </w:tcPr>
    </w:tblStylePr>
  </w:style>
  <w:style w:type="table" w:styleId="Ljusskuggning-dekorfrg3">
    <w:name w:val="Light Shading Accent 3"/>
    <w:basedOn w:val="Normaltabell"/>
    <w:rsid w:val="00C8074E"/>
    <w:pPr>
      <w:outlineLvl w:val="2"/>
    </w:pPr>
    <w:rPr>
      <w:color w:val="A83573" w:themeColor="accent3" w:themeShade="BF"/>
    </w:rPr>
    <w:tblPr>
      <w:tblStyleRowBandSize w:val="1"/>
      <w:tblStyleColBandSize w:val="1"/>
      <w:tblBorders>
        <w:top w:val="single" w:sz="8" w:space="0" w:color="CC5C99" w:themeColor="accent3"/>
        <w:bottom w:val="single" w:sz="8" w:space="0" w:color="CC5C99" w:themeColor="accent3"/>
      </w:tblBorders>
    </w:tblPr>
    <w:tblStylePr w:type="fir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la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left w:val="nil"/>
          <w:right w:val="nil"/>
          <w:insideH w:val="nil"/>
          <w:insideV w:val="nil"/>
        </w:tcBorders>
        <w:shd w:val="clear" w:color="auto" w:fill="F2D6E5" w:themeFill="accent3" w:themeFillTint="3F"/>
      </w:tcPr>
    </w:tblStylePr>
  </w:style>
  <w:style w:type="table" w:styleId="Ljusskuggning-dekorfrg4">
    <w:name w:val="Light Shading Accent 4"/>
    <w:basedOn w:val="Normaltabell"/>
    <w:rsid w:val="00C8074E"/>
    <w:pPr>
      <w:outlineLvl w:val="3"/>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jusskuggning-dekorfrg5">
    <w:name w:val="Light Shading Accent 5"/>
    <w:basedOn w:val="Normaltabell"/>
    <w:rsid w:val="00C8074E"/>
    <w:pPr>
      <w:outlineLvl w:val="4"/>
    </w:pPr>
    <w:rPr>
      <w:color w:val="707070" w:themeColor="accent5" w:themeShade="BF"/>
    </w:rPr>
    <w:tblPr>
      <w:tblStyleRowBandSize w:val="1"/>
      <w:tblStyleColBandSize w:val="1"/>
      <w:tblBorders>
        <w:top w:val="single" w:sz="8" w:space="0" w:color="969696" w:themeColor="accent5"/>
        <w:bottom w:val="single" w:sz="8" w:space="0" w:color="969696" w:themeColor="accent5"/>
      </w:tblBorders>
    </w:tblPr>
    <w:tblStylePr w:type="fir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la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left w:val="nil"/>
          <w:right w:val="nil"/>
          <w:insideH w:val="nil"/>
          <w:insideV w:val="nil"/>
        </w:tcBorders>
        <w:shd w:val="clear" w:color="auto" w:fill="E5E5E5" w:themeFill="accent5" w:themeFillTint="3F"/>
      </w:tcPr>
    </w:tblStylePr>
  </w:style>
  <w:style w:type="table" w:styleId="Ljusskuggning-dekorfrg6">
    <w:name w:val="Light Shading Accent 6"/>
    <w:basedOn w:val="Normaltabell"/>
    <w:rsid w:val="00C8074E"/>
    <w:pPr>
      <w:outlineLvl w:val="5"/>
    </w:pPr>
    <w:rPr>
      <w:color w:val="929292" w:themeColor="accent6" w:themeShade="BF"/>
    </w:rPr>
    <w:tblPr>
      <w:tblStyleRowBandSize w:val="1"/>
      <w:tblStyleColBandSize w:val="1"/>
      <w:tblBorders>
        <w:top w:val="single" w:sz="8" w:space="0" w:color="C3C3C3" w:themeColor="accent6"/>
        <w:bottom w:val="single" w:sz="8" w:space="0" w:color="C3C3C3" w:themeColor="accent6"/>
      </w:tblBorders>
    </w:tblPr>
    <w:tblStylePr w:type="fir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la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left w:val="nil"/>
          <w:right w:val="nil"/>
          <w:insideH w:val="nil"/>
          <w:insideV w:val="nil"/>
        </w:tcBorders>
        <w:shd w:val="clear" w:color="auto" w:fill="F0F0F0" w:themeFill="accent6" w:themeFillTint="3F"/>
      </w:tcPr>
    </w:tblStylePr>
  </w:style>
  <w:style w:type="paragraph" w:styleId="Lista2">
    <w:name w:val="List 2"/>
    <w:basedOn w:val="Normal"/>
    <w:rsid w:val="00C8074E"/>
    <w:pPr>
      <w:ind w:left="566" w:hanging="283"/>
      <w:contextualSpacing/>
      <w:outlineLvl w:val="1"/>
    </w:pPr>
  </w:style>
  <w:style w:type="paragraph" w:styleId="Lista3">
    <w:name w:val="List 3"/>
    <w:basedOn w:val="Normal"/>
    <w:rsid w:val="00C8074E"/>
    <w:pPr>
      <w:ind w:left="849" w:hanging="283"/>
      <w:contextualSpacing/>
      <w:outlineLvl w:val="2"/>
    </w:pPr>
  </w:style>
  <w:style w:type="paragraph" w:styleId="Lista4">
    <w:name w:val="List 4"/>
    <w:basedOn w:val="Normal"/>
    <w:rsid w:val="00C8074E"/>
    <w:pPr>
      <w:ind w:left="1132" w:hanging="283"/>
      <w:contextualSpacing/>
      <w:outlineLvl w:val="3"/>
    </w:pPr>
  </w:style>
  <w:style w:type="paragraph" w:styleId="Lista5">
    <w:name w:val="List 5"/>
    <w:basedOn w:val="Normal"/>
    <w:rsid w:val="00C8074E"/>
    <w:pPr>
      <w:ind w:left="1415" w:hanging="283"/>
      <w:contextualSpacing/>
      <w:outlineLvl w:val="4"/>
    </w:pPr>
  </w:style>
  <w:style w:type="paragraph" w:styleId="Punktlista2">
    <w:name w:val="List Bullet 2"/>
    <w:basedOn w:val="Normal"/>
    <w:rsid w:val="00C8074E"/>
    <w:pPr>
      <w:numPr>
        <w:numId w:val="44"/>
      </w:numPr>
      <w:contextualSpacing/>
      <w:outlineLvl w:val="1"/>
    </w:pPr>
  </w:style>
  <w:style w:type="paragraph" w:styleId="Punktlista3">
    <w:name w:val="List Bullet 3"/>
    <w:basedOn w:val="Normal"/>
    <w:rsid w:val="00C8074E"/>
    <w:pPr>
      <w:numPr>
        <w:numId w:val="45"/>
      </w:numPr>
      <w:contextualSpacing/>
      <w:outlineLvl w:val="2"/>
    </w:pPr>
  </w:style>
  <w:style w:type="paragraph" w:styleId="Punktlista4">
    <w:name w:val="List Bullet 4"/>
    <w:basedOn w:val="Normal"/>
    <w:rsid w:val="00C8074E"/>
    <w:pPr>
      <w:numPr>
        <w:numId w:val="46"/>
      </w:numPr>
      <w:contextualSpacing/>
      <w:outlineLvl w:val="3"/>
    </w:pPr>
  </w:style>
  <w:style w:type="paragraph" w:styleId="Punktlista5">
    <w:name w:val="List Bullet 5"/>
    <w:basedOn w:val="Normal"/>
    <w:rsid w:val="00C8074E"/>
    <w:pPr>
      <w:numPr>
        <w:numId w:val="47"/>
      </w:numPr>
      <w:contextualSpacing/>
      <w:outlineLvl w:val="4"/>
    </w:pPr>
  </w:style>
  <w:style w:type="paragraph" w:styleId="Listafortstt2">
    <w:name w:val="List Continue 2"/>
    <w:basedOn w:val="Normal"/>
    <w:rsid w:val="00C8074E"/>
    <w:pPr>
      <w:spacing w:after="120"/>
      <w:ind w:left="566"/>
      <w:contextualSpacing/>
      <w:outlineLvl w:val="1"/>
    </w:pPr>
  </w:style>
  <w:style w:type="paragraph" w:styleId="Listafortstt3">
    <w:name w:val="List Continue 3"/>
    <w:basedOn w:val="Normal"/>
    <w:rsid w:val="00C8074E"/>
    <w:pPr>
      <w:spacing w:after="120"/>
      <w:ind w:left="849"/>
      <w:contextualSpacing/>
      <w:outlineLvl w:val="2"/>
    </w:pPr>
  </w:style>
  <w:style w:type="paragraph" w:styleId="Listafortstt4">
    <w:name w:val="List Continue 4"/>
    <w:basedOn w:val="Normal"/>
    <w:rsid w:val="00C8074E"/>
    <w:pPr>
      <w:spacing w:after="120"/>
      <w:ind w:left="1132"/>
      <w:contextualSpacing/>
      <w:outlineLvl w:val="3"/>
    </w:pPr>
  </w:style>
  <w:style w:type="paragraph" w:styleId="Listafortstt5">
    <w:name w:val="List Continue 5"/>
    <w:basedOn w:val="Normal"/>
    <w:rsid w:val="00C8074E"/>
    <w:pPr>
      <w:spacing w:after="120"/>
      <w:ind w:left="1415"/>
      <w:contextualSpacing/>
      <w:outlineLvl w:val="4"/>
    </w:pPr>
  </w:style>
  <w:style w:type="paragraph" w:styleId="Numreradlista2">
    <w:name w:val="List Number 2"/>
    <w:basedOn w:val="Normal"/>
    <w:rsid w:val="00C8074E"/>
    <w:pPr>
      <w:numPr>
        <w:numId w:val="48"/>
      </w:numPr>
      <w:contextualSpacing/>
      <w:outlineLvl w:val="1"/>
    </w:pPr>
  </w:style>
  <w:style w:type="paragraph" w:styleId="Numreradlista3">
    <w:name w:val="List Number 3"/>
    <w:basedOn w:val="Normal"/>
    <w:rsid w:val="00C8074E"/>
    <w:pPr>
      <w:numPr>
        <w:numId w:val="49"/>
      </w:numPr>
      <w:contextualSpacing/>
      <w:outlineLvl w:val="2"/>
    </w:pPr>
  </w:style>
  <w:style w:type="paragraph" w:styleId="Numreradlista4">
    <w:name w:val="List Number 4"/>
    <w:basedOn w:val="Normal"/>
    <w:rsid w:val="00C8074E"/>
    <w:pPr>
      <w:numPr>
        <w:numId w:val="50"/>
      </w:numPr>
      <w:contextualSpacing/>
      <w:outlineLvl w:val="3"/>
    </w:pPr>
  </w:style>
  <w:style w:type="paragraph" w:styleId="Numreradlista5">
    <w:name w:val="List Number 5"/>
    <w:basedOn w:val="Normal"/>
    <w:rsid w:val="00C8074E"/>
    <w:pPr>
      <w:numPr>
        <w:numId w:val="51"/>
      </w:numPr>
      <w:contextualSpacing/>
      <w:outlineLvl w:val="4"/>
    </w:pPr>
  </w:style>
  <w:style w:type="table" w:customStyle="1" w:styleId="Mellanmrktrutnt11">
    <w:name w:val="Mellanmörkt rutnät 11"/>
    <w:basedOn w:val="Normaltabell"/>
    <w:rsid w:val="00C8074E"/>
    <w:pPr>
      <w:outlineLvl w:val="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rsid w:val="00C8074E"/>
    <w:pPr>
      <w:outlineLvl w:val="0"/>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insideV w:val="single" w:sz="8" w:space="0" w:color="FF048B" w:themeColor="accent1" w:themeTint="BF"/>
      </w:tblBorders>
    </w:tblPr>
    <w:tcPr>
      <w:shd w:val="clear" w:color="auto" w:fill="FFACD8" w:themeFill="accent1" w:themeFillTint="3F"/>
    </w:tcPr>
    <w:tblStylePr w:type="firstRow">
      <w:rPr>
        <w:b/>
        <w:bCs/>
      </w:rPr>
    </w:tblStylePr>
    <w:tblStylePr w:type="lastRow">
      <w:rPr>
        <w:b/>
        <w:bCs/>
      </w:rPr>
      <w:tblPr/>
      <w:tcPr>
        <w:tcBorders>
          <w:top w:val="single" w:sz="18" w:space="0" w:color="FF048B" w:themeColor="accent1" w:themeTint="BF"/>
        </w:tcBorders>
      </w:tcPr>
    </w:tblStylePr>
    <w:tblStylePr w:type="firstCol">
      <w:rPr>
        <w:b/>
        <w:bCs/>
      </w:rPr>
    </w:tblStylePr>
    <w:tblStylePr w:type="lastCol">
      <w:rPr>
        <w:b/>
        <w:bCs/>
      </w:r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Mellanmrktrutnt1-dekorfrg2">
    <w:name w:val="Medium Grid 1 Accent 2"/>
    <w:basedOn w:val="Normaltabell"/>
    <w:rsid w:val="00C8074E"/>
    <w:pPr>
      <w:outlineLvl w:val="1"/>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insideV w:val="single" w:sz="8" w:space="0" w:color="D4609F" w:themeColor="accent2" w:themeTint="BF"/>
      </w:tblBorders>
    </w:tblPr>
    <w:tcPr>
      <w:shd w:val="clear" w:color="auto" w:fill="F1CADF" w:themeFill="accent2" w:themeFillTint="3F"/>
    </w:tcPr>
    <w:tblStylePr w:type="firstRow">
      <w:rPr>
        <w:b/>
        <w:bCs/>
      </w:rPr>
    </w:tblStylePr>
    <w:tblStylePr w:type="lastRow">
      <w:rPr>
        <w:b/>
        <w:bCs/>
      </w:rPr>
      <w:tblPr/>
      <w:tcPr>
        <w:tcBorders>
          <w:top w:val="single" w:sz="18" w:space="0" w:color="D4609F" w:themeColor="accent2" w:themeTint="BF"/>
        </w:tcBorders>
      </w:tcPr>
    </w:tblStylePr>
    <w:tblStylePr w:type="firstCol">
      <w:rPr>
        <w:b/>
        <w:bCs/>
      </w:rPr>
    </w:tblStylePr>
    <w:tblStylePr w:type="lastCol">
      <w:rPr>
        <w:b/>
        <w:bCs/>
      </w:r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Mellanmrktrutnt1-dekorfrg3">
    <w:name w:val="Medium Grid 1 Accent 3"/>
    <w:basedOn w:val="Normaltabell"/>
    <w:rsid w:val="00C8074E"/>
    <w:pPr>
      <w:outlineLvl w:val="2"/>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insideV w:val="single" w:sz="8" w:space="0" w:color="D884B2" w:themeColor="accent3" w:themeTint="BF"/>
      </w:tblBorders>
    </w:tblPr>
    <w:tcPr>
      <w:shd w:val="clear" w:color="auto" w:fill="F2D6E5" w:themeFill="accent3" w:themeFillTint="3F"/>
    </w:tcPr>
    <w:tblStylePr w:type="firstRow">
      <w:rPr>
        <w:b/>
        <w:bCs/>
      </w:rPr>
    </w:tblStylePr>
    <w:tblStylePr w:type="lastRow">
      <w:rPr>
        <w:b/>
        <w:bCs/>
      </w:rPr>
      <w:tblPr/>
      <w:tcPr>
        <w:tcBorders>
          <w:top w:val="single" w:sz="18" w:space="0" w:color="D884B2" w:themeColor="accent3" w:themeTint="BF"/>
        </w:tcBorders>
      </w:tcPr>
    </w:tblStylePr>
    <w:tblStylePr w:type="firstCol">
      <w:rPr>
        <w:b/>
        <w:bCs/>
      </w:rPr>
    </w:tblStylePr>
    <w:tblStylePr w:type="lastCol">
      <w:rPr>
        <w:b/>
        <w:bCs/>
      </w:r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Mellanmrktrutnt1-dekorfrg4">
    <w:name w:val="Medium Grid 1 Accent 4"/>
    <w:basedOn w:val="Normaltabell"/>
    <w:rsid w:val="00C8074E"/>
    <w:pPr>
      <w:outlineLvl w:val="3"/>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llanmrktrutnt1-dekorfrg5">
    <w:name w:val="Medium Grid 1 Accent 5"/>
    <w:basedOn w:val="Normaltabell"/>
    <w:rsid w:val="00C8074E"/>
    <w:pPr>
      <w:outlineLvl w:val="4"/>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insideV w:val="single" w:sz="8" w:space="0" w:color="B0B0B0" w:themeColor="accent5" w:themeTint="BF"/>
      </w:tblBorders>
    </w:tblPr>
    <w:tcPr>
      <w:shd w:val="clear" w:color="auto" w:fill="E5E5E5" w:themeFill="accent5" w:themeFillTint="3F"/>
    </w:tcPr>
    <w:tblStylePr w:type="firstRow">
      <w:rPr>
        <w:b/>
        <w:bCs/>
      </w:rPr>
    </w:tblStylePr>
    <w:tblStylePr w:type="lastRow">
      <w:rPr>
        <w:b/>
        <w:bCs/>
      </w:rPr>
      <w:tblPr/>
      <w:tcPr>
        <w:tcBorders>
          <w:top w:val="single" w:sz="18" w:space="0" w:color="B0B0B0" w:themeColor="accent5" w:themeTint="BF"/>
        </w:tcBorders>
      </w:tcPr>
    </w:tblStylePr>
    <w:tblStylePr w:type="firstCol">
      <w:rPr>
        <w:b/>
        <w:bCs/>
      </w:rPr>
    </w:tblStylePr>
    <w:tblStylePr w:type="lastCol">
      <w:rPr>
        <w:b/>
        <w:bCs/>
      </w:r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Mellanmrktrutnt1-dekorfrg6">
    <w:name w:val="Medium Grid 1 Accent 6"/>
    <w:basedOn w:val="Normaltabell"/>
    <w:rsid w:val="00C8074E"/>
    <w:pPr>
      <w:outlineLvl w:val="5"/>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insideV w:val="single" w:sz="8" w:space="0" w:color="D2D2D2" w:themeColor="accent6" w:themeTint="BF"/>
      </w:tblBorders>
    </w:tblPr>
    <w:tcPr>
      <w:shd w:val="clear" w:color="auto" w:fill="F0F0F0" w:themeFill="accent6" w:themeFillTint="3F"/>
    </w:tcPr>
    <w:tblStylePr w:type="firstRow">
      <w:rPr>
        <w:b/>
        <w:bCs/>
      </w:rPr>
    </w:tblStylePr>
    <w:tblStylePr w:type="lastRow">
      <w:rPr>
        <w:b/>
        <w:bCs/>
      </w:rPr>
      <w:tblPr/>
      <w:tcPr>
        <w:tcBorders>
          <w:top w:val="single" w:sz="18" w:space="0" w:color="D2D2D2" w:themeColor="accent6" w:themeTint="BF"/>
        </w:tcBorders>
      </w:tcPr>
    </w:tblStylePr>
    <w:tblStylePr w:type="firstCol">
      <w:rPr>
        <w:b/>
        <w:bCs/>
      </w:rPr>
    </w:tblStylePr>
    <w:tblStylePr w:type="lastCol">
      <w:rPr>
        <w:b/>
        <w:bCs/>
      </w:r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customStyle="1" w:styleId="Mellanmrktrutnt21">
    <w:name w:val="Mellanmörkt rutnät 21"/>
    <w:basedOn w:val="Normaltabell"/>
    <w:rsid w:val="00C8074E"/>
    <w:pPr>
      <w:outlineLvl w:val="1"/>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rsid w:val="00C8074E"/>
    <w:pPr>
      <w:outlineLvl w:val="0"/>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cPr>
      <w:shd w:val="clear" w:color="auto" w:fill="FFACD8" w:themeFill="accent1" w:themeFillTint="3F"/>
    </w:tcPr>
    <w:tblStylePr w:type="firstRow">
      <w:rPr>
        <w:b/>
        <w:bCs/>
        <w:color w:val="000000" w:themeColor="text1"/>
      </w:rPr>
      <w:tblPr/>
      <w:tcPr>
        <w:shd w:val="clear" w:color="auto" w:fill="FFDE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CE0" w:themeFill="accent1" w:themeFillTint="33"/>
      </w:tcPr>
    </w:tblStylePr>
    <w:tblStylePr w:type="band1Vert">
      <w:tblPr/>
      <w:tcPr>
        <w:shd w:val="clear" w:color="auto" w:fill="FF58B2" w:themeFill="accent1" w:themeFillTint="7F"/>
      </w:tcPr>
    </w:tblStylePr>
    <w:tblStylePr w:type="band1Horz">
      <w:tblPr/>
      <w:tcPr>
        <w:tcBorders>
          <w:insideH w:val="single" w:sz="6" w:space="0" w:color="AF005F" w:themeColor="accent1"/>
          <w:insideV w:val="single" w:sz="6" w:space="0" w:color="AF005F" w:themeColor="accent1"/>
        </w:tcBorders>
        <w:shd w:val="clear" w:color="auto" w:fill="FF58B2"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rsid w:val="00C8074E"/>
    <w:pPr>
      <w:outlineLvl w:val="1"/>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cPr>
      <w:shd w:val="clear" w:color="auto" w:fill="F1CADF" w:themeFill="accent2" w:themeFillTint="3F"/>
    </w:tcPr>
    <w:tblStylePr w:type="firstRow">
      <w:rPr>
        <w:b/>
        <w:bCs/>
        <w:color w:val="000000" w:themeColor="text1"/>
      </w:rPr>
      <w:tblPr/>
      <w:tcPr>
        <w:shd w:val="clear" w:color="auto" w:fill="F9EA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E5" w:themeFill="accent2" w:themeFillTint="33"/>
      </w:tcPr>
    </w:tblStylePr>
    <w:tblStylePr w:type="band1Vert">
      <w:tblPr/>
      <w:tcPr>
        <w:shd w:val="clear" w:color="auto" w:fill="E295BF" w:themeFill="accent2" w:themeFillTint="7F"/>
      </w:tcPr>
    </w:tblStylePr>
    <w:tblStylePr w:type="band1Horz">
      <w:tblPr/>
      <w:tcPr>
        <w:tcBorders>
          <w:insideH w:val="single" w:sz="6" w:space="0" w:color="BF337F" w:themeColor="accent2"/>
          <w:insideV w:val="single" w:sz="6" w:space="0" w:color="BF337F" w:themeColor="accent2"/>
        </w:tcBorders>
        <w:shd w:val="clear" w:color="auto" w:fill="E295BF"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rsid w:val="00C8074E"/>
    <w:pPr>
      <w:outlineLvl w:val="2"/>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cPr>
      <w:shd w:val="clear" w:color="auto" w:fill="F2D6E5" w:themeFill="accent3" w:themeFillTint="3F"/>
    </w:tcPr>
    <w:tblStylePr w:type="firstRow">
      <w:rPr>
        <w:b/>
        <w:bCs/>
        <w:color w:val="000000" w:themeColor="text1"/>
      </w:rPr>
      <w:tblPr/>
      <w:tcPr>
        <w:shd w:val="clear" w:color="auto" w:fill="FAEF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EEA" w:themeFill="accent3" w:themeFillTint="33"/>
      </w:tcPr>
    </w:tblStylePr>
    <w:tblStylePr w:type="band1Vert">
      <w:tblPr/>
      <w:tcPr>
        <w:shd w:val="clear" w:color="auto" w:fill="E5ADCB" w:themeFill="accent3" w:themeFillTint="7F"/>
      </w:tcPr>
    </w:tblStylePr>
    <w:tblStylePr w:type="band1Horz">
      <w:tblPr/>
      <w:tcPr>
        <w:tcBorders>
          <w:insideH w:val="single" w:sz="6" w:space="0" w:color="CC5C99" w:themeColor="accent3"/>
          <w:insideV w:val="single" w:sz="6" w:space="0" w:color="CC5C99" w:themeColor="accent3"/>
        </w:tcBorders>
        <w:shd w:val="clear" w:color="auto" w:fill="E5ADCB"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rsid w:val="00C8074E"/>
    <w:pPr>
      <w:outlineLvl w:val="3"/>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rsid w:val="00C8074E"/>
    <w:pPr>
      <w:outlineLvl w:val="4"/>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cPr>
      <w:shd w:val="clear" w:color="auto" w:fill="E5E5E5"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5" w:themeFillTint="33"/>
      </w:tcPr>
    </w:tblStylePr>
    <w:tblStylePr w:type="band1Vert">
      <w:tblPr/>
      <w:tcPr>
        <w:shd w:val="clear" w:color="auto" w:fill="CACACA" w:themeFill="accent5" w:themeFillTint="7F"/>
      </w:tcPr>
    </w:tblStylePr>
    <w:tblStylePr w:type="band1Horz">
      <w:tblPr/>
      <w:tcPr>
        <w:tcBorders>
          <w:insideH w:val="single" w:sz="6" w:space="0" w:color="969696" w:themeColor="accent5"/>
          <w:insideV w:val="single" w:sz="6" w:space="0" w:color="969696" w:themeColor="accent5"/>
        </w:tcBorders>
        <w:shd w:val="clear" w:color="auto" w:fill="CACACA"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rsid w:val="00C8074E"/>
    <w:pPr>
      <w:outlineLvl w:val="5"/>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cPr>
      <w:shd w:val="clear" w:color="auto" w:fill="F0F0F0" w:themeFill="accent6" w:themeFillTint="3F"/>
    </w:tcPr>
    <w:tblStylePr w:type="firstRow">
      <w:rPr>
        <w:b/>
        <w:bCs/>
        <w:color w:val="000000" w:themeColor="text1"/>
      </w:rPr>
      <w:tblPr/>
      <w:tcPr>
        <w:shd w:val="clear" w:color="auto" w:fill="F9F9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3F3" w:themeFill="accent6" w:themeFillTint="33"/>
      </w:tcPr>
    </w:tblStylePr>
    <w:tblStylePr w:type="band1Vert">
      <w:tblPr/>
      <w:tcPr>
        <w:shd w:val="clear" w:color="auto" w:fill="E1E1E1" w:themeFill="accent6" w:themeFillTint="7F"/>
      </w:tcPr>
    </w:tblStylePr>
    <w:tblStylePr w:type="band1Horz">
      <w:tblPr/>
      <w:tcPr>
        <w:tcBorders>
          <w:insideH w:val="single" w:sz="6" w:space="0" w:color="C3C3C3" w:themeColor="accent6"/>
          <w:insideV w:val="single" w:sz="6" w:space="0" w:color="C3C3C3" w:themeColor="accent6"/>
        </w:tcBorders>
        <w:shd w:val="clear" w:color="auto" w:fill="E1E1E1" w:themeFill="accent6" w:themeFillTint="7F"/>
      </w:tcPr>
    </w:tblStylePr>
    <w:tblStylePr w:type="nwCell">
      <w:tblPr/>
      <w:tcPr>
        <w:shd w:val="clear" w:color="auto" w:fill="FFFFFF" w:themeFill="background1"/>
      </w:tcPr>
    </w:tblStylePr>
  </w:style>
  <w:style w:type="table" w:customStyle="1" w:styleId="Mellanmrktrutnt31">
    <w:name w:val="Mellanmörkt rutnät 31"/>
    <w:basedOn w:val="Normaltabell"/>
    <w:rsid w:val="00C8074E"/>
    <w:pPr>
      <w:outlineLvl w:val="2"/>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rsid w:val="00C8074E"/>
    <w:pPr>
      <w:outlineLvl w:val="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005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005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8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8B2" w:themeFill="accent1" w:themeFillTint="7F"/>
      </w:tcPr>
    </w:tblStylePr>
  </w:style>
  <w:style w:type="table" w:styleId="Mellanmrktrutnt3-dekorfrg2">
    <w:name w:val="Medium Grid 3 Accent 2"/>
    <w:basedOn w:val="Normaltabell"/>
    <w:rsid w:val="00C8074E"/>
    <w:pPr>
      <w:outlineLvl w:val="1"/>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A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337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337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95B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95BF" w:themeFill="accent2" w:themeFillTint="7F"/>
      </w:tcPr>
    </w:tblStylePr>
  </w:style>
  <w:style w:type="table" w:styleId="Mellanmrktrutnt3-dekorfrg3">
    <w:name w:val="Medium Grid 3 Accent 3"/>
    <w:basedOn w:val="Normaltabell"/>
    <w:rsid w:val="00C8074E"/>
    <w:pPr>
      <w:outlineLvl w:val="2"/>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6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5C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5C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AD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ADCB" w:themeFill="accent3" w:themeFillTint="7F"/>
      </w:tcPr>
    </w:tblStylePr>
  </w:style>
  <w:style w:type="table" w:styleId="Mellanmrktrutnt3-dekorfrg4">
    <w:name w:val="Medium Grid 3 Accent 4"/>
    <w:basedOn w:val="Normaltabell"/>
    <w:rsid w:val="00C8074E"/>
    <w:pPr>
      <w:outlineLvl w:val="3"/>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llanmrktrutnt3-dekorfrg5">
    <w:name w:val="Medium Grid 3 Accent 5"/>
    <w:basedOn w:val="Normaltabell"/>
    <w:rsid w:val="00C8074E"/>
    <w:pPr>
      <w:outlineLvl w:val="4"/>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5" w:themeFillTint="7F"/>
      </w:tcPr>
    </w:tblStylePr>
  </w:style>
  <w:style w:type="table" w:styleId="Mellanmrktrutnt3-dekorfrg6">
    <w:name w:val="Medium Grid 3 Accent 6"/>
    <w:basedOn w:val="Normaltabell"/>
    <w:rsid w:val="00C8074E"/>
    <w:pPr>
      <w:outlineLvl w:val="5"/>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0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C3C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C3C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1E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1E1" w:themeFill="accent6" w:themeFillTint="7F"/>
      </w:tcPr>
    </w:tblStylePr>
  </w:style>
  <w:style w:type="table" w:customStyle="1" w:styleId="Mellanmrklista11">
    <w:name w:val="Mellanmörk lista 11"/>
    <w:basedOn w:val="Normaltabell"/>
    <w:rsid w:val="00C8074E"/>
    <w:pPr>
      <w:outlineLvl w:val="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AF00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llanmrklista1-dekorfrg11">
    <w:name w:val="Mellanmörk lista 1 - dekorfärg 11"/>
    <w:basedOn w:val="Normaltabell"/>
    <w:rsid w:val="00C8074E"/>
    <w:pPr>
      <w:outlineLvl w:val="0"/>
    </w:pPr>
    <w:rPr>
      <w:color w:val="000000" w:themeColor="text1"/>
    </w:rPr>
    <w:tblPr>
      <w:tblStyleRowBandSize w:val="1"/>
      <w:tblStyleColBandSize w:val="1"/>
      <w:tblBorders>
        <w:top w:val="single" w:sz="8" w:space="0" w:color="AF005F" w:themeColor="accent1"/>
        <w:bottom w:val="single" w:sz="8" w:space="0" w:color="AF005F" w:themeColor="accent1"/>
      </w:tblBorders>
    </w:tblPr>
    <w:tblStylePr w:type="firstRow">
      <w:rPr>
        <w:rFonts w:asciiTheme="majorHAnsi" w:eastAsiaTheme="majorEastAsia" w:hAnsiTheme="majorHAnsi" w:cstheme="majorBidi"/>
      </w:rPr>
      <w:tblPr/>
      <w:tcPr>
        <w:tcBorders>
          <w:top w:val="nil"/>
          <w:bottom w:val="single" w:sz="8" w:space="0" w:color="AF005F" w:themeColor="accent1"/>
        </w:tcBorders>
      </w:tcPr>
    </w:tblStylePr>
    <w:tblStylePr w:type="lastRow">
      <w:rPr>
        <w:b/>
        <w:bCs/>
        <w:color w:val="AF005F" w:themeColor="text2"/>
      </w:rPr>
      <w:tblPr/>
      <w:tcPr>
        <w:tcBorders>
          <w:top w:val="single" w:sz="8" w:space="0" w:color="AF005F" w:themeColor="accent1"/>
          <w:bottom w:val="single" w:sz="8" w:space="0" w:color="AF005F" w:themeColor="accent1"/>
        </w:tcBorders>
      </w:tcPr>
    </w:tblStylePr>
    <w:tblStylePr w:type="firstCol">
      <w:rPr>
        <w:b/>
        <w:bCs/>
      </w:rPr>
    </w:tblStylePr>
    <w:tblStylePr w:type="lastCol">
      <w:rPr>
        <w:b/>
        <w:bCs/>
      </w:rPr>
      <w:tblPr/>
      <w:tcPr>
        <w:tcBorders>
          <w:top w:val="single" w:sz="8" w:space="0" w:color="AF005F" w:themeColor="accent1"/>
          <w:bottom w:val="single" w:sz="8" w:space="0" w:color="AF005F" w:themeColor="accent1"/>
        </w:tcBorders>
      </w:tcPr>
    </w:tblStylePr>
    <w:tblStylePr w:type="band1Vert">
      <w:tblPr/>
      <w:tcPr>
        <w:shd w:val="clear" w:color="auto" w:fill="FFACD8" w:themeFill="accent1" w:themeFillTint="3F"/>
      </w:tcPr>
    </w:tblStylePr>
    <w:tblStylePr w:type="band1Horz">
      <w:tblPr/>
      <w:tcPr>
        <w:shd w:val="clear" w:color="auto" w:fill="FFACD8" w:themeFill="accent1" w:themeFillTint="3F"/>
      </w:tcPr>
    </w:tblStylePr>
  </w:style>
  <w:style w:type="table" w:styleId="Mellanmrklista1-dekorfrg2">
    <w:name w:val="Medium List 1 Accent 2"/>
    <w:basedOn w:val="Normaltabell"/>
    <w:rsid w:val="00C8074E"/>
    <w:pPr>
      <w:outlineLvl w:val="1"/>
    </w:pPr>
    <w:rPr>
      <w:color w:val="000000" w:themeColor="text1"/>
    </w:rPr>
    <w:tblPr>
      <w:tblStyleRowBandSize w:val="1"/>
      <w:tblStyleColBandSize w:val="1"/>
      <w:tblBorders>
        <w:top w:val="single" w:sz="8" w:space="0" w:color="BF337F" w:themeColor="accent2"/>
        <w:bottom w:val="single" w:sz="8" w:space="0" w:color="BF337F" w:themeColor="accent2"/>
      </w:tblBorders>
    </w:tblPr>
    <w:tblStylePr w:type="firstRow">
      <w:rPr>
        <w:rFonts w:asciiTheme="majorHAnsi" w:eastAsiaTheme="majorEastAsia" w:hAnsiTheme="majorHAnsi" w:cstheme="majorBidi"/>
      </w:rPr>
      <w:tblPr/>
      <w:tcPr>
        <w:tcBorders>
          <w:top w:val="nil"/>
          <w:bottom w:val="single" w:sz="8" w:space="0" w:color="BF337F" w:themeColor="accent2"/>
        </w:tcBorders>
      </w:tcPr>
    </w:tblStylePr>
    <w:tblStylePr w:type="lastRow">
      <w:rPr>
        <w:b/>
        <w:bCs/>
        <w:color w:val="AF005F" w:themeColor="text2"/>
      </w:rPr>
      <w:tblPr/>
      <w:tcPr>
        <w:tcBorders>
          <w:top w:val="single" w:sz="8" w:space="0" w:color="BF337F" w:themeColor="accent2"/>
          <w:bottom w:val="single" w:sz="8" w:space="0" w:color="BF337F" w:themeColor="accent2"/>
        </w:tcBorders>
      </w:tcPr>
    </w:tblStylePr>
    <w:tblStylePr w:type="firstCol">
      <w:rPr>
        <w:b/>
        <w:bCs/>
      </w:rPr>
    </w:tblStylePr>
    <w:tblStylePr w:type="lastCol">
      <w:rPr>
        <w:b/>
        <w:bCs/>
      </w:rPr>
      <w:tblPr/>
      <w:tcPr>
        <w:tcBorders>
          <w:top w:val="single" w:sz="8" w:space="0" w:color="BF337F" w:themeColor="accent2"/>
          <w:bottom w:val="single" w:sz="8" w:space="0" w:color="BF337F" w:themeColor="accent2"/>
        </w:tcBorders>
      </w:tcPr>
    </w:tblStylePr>
    <w:tblStylePr w:type="band1Vert">
      <w:tblPr/>
      <w:tcPr>
        <w:shd w:val="clear" w:color="auto" w:fill="F1CADF" w:themeFill="accent2" w:themeFillTint="3F"/>
      </w:tcPr>
    </w:tblStylePr>
    <w:tblStylePr w:type="band1Horz">
      <w:tblPr/>
      <w:tcPr>
        <w:shd w:val="clear" w:color="auto" w:fill="F1CADF" w:themeFill="accent2" w:themeFillTint="3F"/>
      </w:tcPr>
    </w:tblStylePr>
  </w:style>
  <w:style w:type="table" w:styleId="Mellanmrklista1-dekorfrg3">
    <w:name w:val="Medium List 1 Accent 3"/>
    <w:basedOn w:val="Normaltabell"/>
    <w:rsid w:val="00C8074E"/>
    <w:pPr>
      <w:outlineLvl w:val="2"/>
    </w:pPr>
    <w:rPr>
      <w:color w:val="000000" w:themeColor="text1"/>
    </w:rPr>
    <w:tblPr>
      <w:tblStyleRowBandSize w:val="1"/>
      <w:tblStyleColBandSize w:val="1"/>
      <w:tblBorders>
        <w:top w:val="single" w:sz="8" w:space="0" w:color="CC5C99" w:themeColor="accent3"/>
        <w:bottom w:val="single" w:sz="8" w:space="0" w:color="CC5C99" w:themeColor="accent3"/>
      </w:tblBorders>
    </w:tblPr>
    <w:tblStylePr w:type="firstRow">
      <w:rPr>
        <w:rFonts w:asciiTheme="majorHAnsi" w:eastAsiaTheme="majorEastAsia" w:hAnsiTheme="majorHAnsi" w:cstheme="majorBidi"/>
      </w:rPr>
      <w:tblPr/>
      <w:tcPr>
        <w:tcBorders>
          <w:top w:val="nil"/>
          <w:bottom w:val="single" w:sz="8" w:space="0" w:color="CC5C99" w:themeColor="accent3"/>
        </w:tcBorders>
      </w:tcPr>
    </w:tblStylePr>
    <w:tblStylePr w:type="lastRow">
      <w:rPr>
        <w:b/>
        <w:bCs/>
        <w:color w:val="AF005F" w:themeColor="text2"/>
      </w:rPr>
      <w:tblPr/>
      <w:tcPr>
        <w:tcBorders>
          <w:top w:val="single" w:sz="8" w:space="0" w:color="CC5C99" w:themeColor="accent3"/>
          <w:bottom w:val="single" w:sz="8" w:space="0" w:color="CC5C99" w:themeColor="accent3"/>
        </w:tcBorders>
      </w:tcPr>
    </w:tblStylePr>
    <w:tblStylePr w:type="firstCol">
      <w:rPr>
        <w:b/>
        <w:bCs/>
      </w:rPr>
    </w:tblStylePr>
    <w:tblStylePr w:type="lastCol">
      <w:rPr>
        <w:b/>
        <w:bCs/>
      </w:rPr>
      <w:tblPr/>
      <w:tcPr>
        <w:tcBorders>
          <w:top w:val="single" w:sz="8" w:space="0" w:color="CC5C99" w:themeColor="accent3"/>
          <w:bottom w:val="single" w:sz="8" w:space="0" w:color="CC5C99" w:themeColor="accent3"/>
        </w:tcBorders>
      </w:tcPr>
    </w:tblStylePr>
    <w:tblStylePr w:type="band1Vert">
      <w:tblPr/>
      <w:tcPr>
        <w:shd w:val="clear" w:color="auto" w:fill="F2D6E5" w:themeFill="accent3" w:themeFillTint="3F"/>
      </w:tcPr>
    </w:tblStylePr>
    <w:tblStylePr w:type="band1Horz">
      <w:tblPr/>
      <w:tcPr>
        <w:shd w:val="clear" w:color="auto" w:fill="F2D6E5" w:themeFill="accent3" w:themeFillTint="3F"/>
      </w:tcPr>
    </w:tblStylePr>
  </w:style>
  <w:style w:type="table" w:styleId="Mellanmrklista1-dekorfrg4">
    <w:name w:val="Medium List 1 Accent 4"/>
    <w:basedOn w:val="Normaltabell"/>
    <w:rsid w:val="00C8074E"/>
    <w:pPr>
      <w:outlineLvl w:val="3"/>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AF005F"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llanmrklista1-dekorfrg5">
    <w:name w:val="Medium List 1 Accent 5"/>
    <w:basedOn w:val="Normaltabell"/>
    <w:rsid w:val="00C8074E"/>
    <w:pPr>
      <w:outlineLvl w:val="4"/>
    </w:pPr>
    <w:rPr>
      <w:color w:val="000000" w:themeColor="text1"/>
    </w:rPr>
    <w:tblPr>
      <w:tblStyleRowBandSize w:val="1"/>
      <w:tblStyleColBandSize w:val="1"/>
      <w:tblBorders>
        <w:top w:val="single" w:sz="8" w:space="0" w:color="969696" w:themeColor="accent5"/>
        <w:bottom w:val="single" w:sz="8" w:space="0" w:color="969696" w:themeColor="accent5"/>
      </w:tblBorders>
    </w:tblPr>
    <w:tblStylePr w:type="firstRow">
      <w:rPr>
        <w:rFonts w:asciiTheme="majorHAnsi" w:eastAsiaTheme="majorEastAsia" w:hAnsiTheme="majorHAnsi" w:cstheme="majorBidi"/>
      </w:rPr>
      <w:tblPr/>
      <w:tcPr>
        <w:tcBorders>
          <w:top w:val="nil"/>
          <w:bottom w:val="single" w:sz="8" w:space="0" w:color="969696" w:themeColor="accent5"/>
        </w:tcBorders>
      </w:tcPr>
    </w:tblStylePr>
    <w:tblStylePr w:type="lastRow">
      <w:rPr>
        <w:b/>
        <w:bCs/>
        <w:color w:val="AF005F" w:themeColor="text2"/>
      </w:rPr>
      <w:tblPr/>
      <w:tcPr>
        <w:tcBorders>
          <w:top w:val="single" w:sz="8" w:space="0" w:color="969696" w:themeColor="accent5"/>
          <w:bottom w:val="single" w:sz="8" w:space="0" w:color="969696" w:themeColor="accent5"/>
        </w:tcBorders>
      </w:tcPr>
    </w:tblStylePr>
    <w:tblStylePr w:type="firstCol">
      <w:rPr>
        <w:b/>
        <w:bCs/>
      </w:rPr>
    </w:tblStylePr>
    <w:tblStylePr w:type="lastCol">
      <w:rPr>
        <w:b/>
        <w:bCs/>
      </w:rPr>
      <w:tblPr/>
      <w:tcPr>
        <w:tcBorders>
          <w:top w:val="single" w:sz="8" w:space="0" w:color="969696" w:themeColor="accent5"/>
          <w:bottom w:val="single" w:sz="8" w:space="0" w:color="969696" w:themeColor="accent5"/>
        </w:tcBorders>
      </w:tcPr>
    </w:tblStylePr>
    <w:tblStylePr w:type="band1Vert">
      <w:tblPr/>
      <w:tcPr>
        <w:shd w:val="clear" w:color="auto" w:fill="E5E5E5" w:themeFill="accent5" w:themeFillTint="3F"/>
      </w:tcPr>
    </w:tblStylePr>
    <w:tblStylePr w:type="band1Horz">
      <w:tblPr/>
      <w:tcPr>
        <w:shd w:val="clear" w:color="auto" w:fill="E5E5E5" w:themeFill="accent5" w:themeFillTint="3F"/>
      </w:tcPr>
    </w:tblStylePr>
  </w:style>
  <w:style w:type="table" w:styleId="Mellanmrklista1-dekorfrg6">
    <w:name w:val="Medium List 1 Accent 6"/>
    <w:basedOn w:val="Normaltabell"/>
    <w:rsid w:val="00C8074E"/>
    <w:pPr>
      <w:outlineLvl w:val="5"/>
    </w:pPr>
    <w:rPr>
      <w:color w:val="000000" w:themeColor="text1"/>
    </w:rPr>
    <w:tblPr>
      <w:tblStyleRowBandSize w:val="1"/>
      <w:tblStyleColBandSize w:val="1"/>
      <w:tblBorders>
        <w:top w:val="single" w:sz="8" w:space="0" w:color="C3C3C3" w:themeColor="accent6"/>
        <w:bottom w:val="single" w:sz="8" w:space="0" w:color="C3C3C3" w:themeColor="accent6"/>
      </w:tblBorders>
    </w:tblPr>
    <w:tblStylePr w:type="firstRow">
      <w:rPr>
        <w:rFonts w:asciiTheme="majorHAnsi" w:eastAsiaTheme="majorEastAsia" w:hAnsiTheme="majorHAnsi" w:cstheme="majorBidi"/>
      </w:rPr>
      <w:tblPr/>
      <w:tcPr>
        <w:tcBorders>
          <w:top w:val="nil"/>
          <w:bottom w:val="single" w:sz="8" w:space="0" w:color="C3C3C3" w:themeColor="accent6"/>
        </w:tcBorders>
      </w:tcPr>
    </w:tblStylePr>
    <w:tblStylePr w:type="lastRow">
      <w:rPr>
        <w:b/>
        <w:bCs/>
        <w:color w:val="AF005F" w:themeColor="text2"/>
      </w:rPr>
      <w:tblPr/>
      <w:tcPr>
        <w:tcBorders>
          <w:top w:val="single" w:sz="8" w:space="0" w:color="C3C3C3" w:themeColor="accent6"/>
          <w:bottom w:val="single" w:sz="8" w:space="0" w:color="C3C3C3" w:themeColor="accent6"/>
        </w:tcBorders>
      </w:tcPr>
    </w:tblStylePr>
    <w:tblStylePr w:type="firstCol">
      <w:rPr>
        <w:b/>
        <w:bCs/>
      </w:rPr>
    </w:tblStylePr>
    <w:tblStylePr w:type="lastCol">
      <w:rPr>
        <w:b/>
        <w:bCs/>
      </w:rPr>
      <w:tblPr/>
      <w:tcPr>
        <w:tcBorders>
          <w:top w:val="single" w:sz="8" w:space="0" w:color="C3C3C3" w:themeColor="accent6"/>
          <w:bottom w:val="single" w:sz="8" w:space="0" w:color="C3C3C3" w:themeColor="accent6"/>
        </w:tcBorders>
      </w:tcPr>
    </w:tblStylePr>
    <w:tblStylePr w:type="band1Vert">
      <w:tblPr/>
      <w:tcPr>
        <w:shd w:val="clear" w:color="auto" w:fill="F0F0F0" w:themeFill="accent6" w:themeFillTint="3F"/>
      </w:tcPr>
    </w:tblStylePr>
    <w:tblStylePr w:type="band1Horz">
      <w:tblPr/>
      <w:tcPr>
        <w:shd w:val="clear" w:color="auto" w:fill="F0F0F0" w:themeFill="accent6" w:themeFillTint="3F"/>
      </w:tcPr>
    </w:tblStylePr>
  </w:style>
  <w:style w:type="table" w:customStyle="1" w:styleId="Mellanmrklista21">
    <w:name w:val="Mellanmörk lista 21"/>
    <w:basedOn w:val="Normaltabell"/>
    <w:rsid w:val="00C8074E"/>
    <w:pPr>
      <w:outlineLvl w:val="1"/>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rsid w:val="00C8074E"/>
    <w:pPr>
      <w:outlineLvl w:val="0"/>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rPr>
        <w:sz w:val="24"/>
        <w:szCs w:val="24"/>
      </w:rPr>
      <w:tblPr/>
      <w:tcPr>
        <w:tcBorders>
          <w:top w:val="nil"/>
          <w:left w:val="nil"/>
          <w:bottom w:val="single" w:sz="24" w:space="0" w:color="AF005F" w:themeColor="accent1"/>
          <w:right w:val="nil"/>
          <w:insideH w:val="nil"/>
          <w:insideV w:val="nil"/>
        </w:tcBorders>
        <w:shd w:val="clear" w:color="auto" w:fill="FFFFFF" w:themeFill="background1"/>
      </w:tcPr>
    </w:tblStylePr>
    <w:tblStylePr w:type="lastRow">
      <w:tblPr/>
      <w:tcPr>
        <w:tcBorders>
          <w:top w:val="single" w:sz="8" w:space="0" w:color="AF005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005F" w:themeColor="accent1"/>
          <w:insideH w:val="nil"/>
          <w:insideV w:val="nil"/>
        </w:tcBorders>
        <w:shd w:val="clear" w:color="auto" w:fill="FFFFFF" w:themeFill="background1"/>
      </w:tcPr>
    </w:tblStylePr>
    <w:tblStylePr w:type="lastCol">
      <w:tblPr/>
      <w:tcPr>
        <w:tcBorders>
          <w:top w:val="nil"/>
          <w:left w:val="single" w:sz="8" w:space="0" w:color="AF005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top w:val="nil"/>
          <w:bottom w:val="nil"/>
          <w:insideH w:val="nil"/>
          <w:insideV w:val="nil"/>
        </w:tcBorders>
        <w:shd w:val="clear" w:color="auto" w:fill="FFA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rsid w:val="00C8074E"/>
    <w:pPr>
      <w:outlineLvl w:val="1"/>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rPr>
        <w:sz w:val="24"/>
        <w:szCs w:val="24"/>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tblPr/>
      <w:tcPr>
        <w:tcBorders>
          <w:top w:val="single" w:sz="8" w:space="0" w:color="BF337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337F" w:themeColor="accent2"/>
          <w:insideH w:val="nil"/>
          <w:insideV w:val="nil"/>
        </w:tcBorders>
        <w:shd w:val="clear" w:color="auto" w:fill="FFFFFF" w:themeFill="background1"/>
      </w:tcPr>
    </w:tblStylePr>
    <w:tblStylePr w:type="lastCol">
      <w:tblPr/>
      <w:tcPr>
        <w:tcBorders>
          <w:top w:val="nil"/>
          <w:left w:val="single" w:sz="8" w:space="0" w:color="BF337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top w:val="nil"/>
          <w:bottom w:val="nil"/>
          <w:insideH w:val="nil"/>
          <w:insideV w:val="nil"/>
        </w:tcBorders>
        <w:shd w:val="clear" w:color="auto" w:fill="F1CA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rsid w:val="00C8074E"/>
    <w:pPr>
      <w:outlineLvl w:val="2"/>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rPr>
        <w:sz w:val="24"/>
        <w:szCs w:val="24"/>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tblPr/>
      <w:tcPr>
        <w:tcBorders>
          <w:top w:val="single" w:sz="8" w:space="0" w:color="CC5C9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5C99" w:themeColor="accent3"/>
          <w:insideH w:val="nil"/>
          <w:insideV w:val="nil"/>
        </w:tcBorders>
        <w:shd w:val="clear" w:color="auto" w:fill="FFFFFF" w:themeFill="background1"/>
      </w:tcPr>
    </w:tblStylePr>
    <w:tblStylePr w:type="lastCol">
      <w:tblPr/>
      <w:tcPr>
        <w:tcBorders>
          <w:top w:val="nil"/>
          <w:left w:val="single" w:sz="8" w:space="0" w:color="CC5C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top w:val="nil"/>
          <w:bottom w:val="nil"/>
          <w:insideH w:val="nil"/>
          <w:insideV w:val="nil"/>
        </w:tcBorders>
        <w:shd w:val="clear" w:color="auto" w:fill="F2D6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rsid w:val="00C8074E"/>
    <w:pPr>
      <w:outlineLvl w:val="3"/>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rsid w:val="00C8074E"/>
    <w:pPr>
      <w:outlineLvl w:val="4"/>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rPr>
        <w:sz w:val="24"/>
        <w:szCs w:val="24"/>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tblPr/>
      <w:tcPr>
        <w:tcBorders>
          <w:top w:val="single" w:sz="8" w:space="0" w:color="96969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5"/>
          <w:insideH w:val="nil"/>
          <w:insideV w:val="nil"/>
        </w:tcBorders>
        <w:shd w:val="clear" w:color="auto" w:fill="FFFFFF" w:themeFill="background1"/>
      </w:tcPr>
    </w:tblStylePr>
    <w:tblStylePr w:type="lastCol">
      <w:tblPr/>
      <w:tcPr>
        <w:tcBorders>
          <w:top w:val="nil"/>
          <w:left w:val="single" w:sz="8" w:space="0" w:color="96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top w:val="nil"/>
          <w:bottom w:val="nil"/>
          <w:insideH w:val="nil"/>
          <w:insideV w:val="nil"/>
        </w:tcBorders>
        <w:shd w:val="clear" w:color="auto" w:fill="E5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rsid w:val="00C8074E"/>
    <w:pPr>
      <w:outlineLvl w:val="5"/>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rPr>
        <w:sz w:val="24"/>
        <w:szCs w:val="24"/>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tblPr/>
      <w:tcPr>
        <w:tcBorders>
          <w:top w:val="single" w:sz="8" w:space="0" w:color="C3C3C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C3C3" w:themeColor="accent6"/>
          <w:insideH w:val="nil"/>
          <w:insideV w:val="nil"/>
        </w:tcBorders>
        <w:shd w:val="clear" w:color="auto" w:fill="FFFFFF" w:themeFill="background1"/>
      </w:tcPr>
    </w:tblStylePr>
    <w:tblStylePr w:type="lastCol">
      <w:tblPr/>
      <w:tcPr>
        <w:tcBorders>
          <w:top w:val="nil"/>
          <w:left w:val="single" w:sz="8" w:space="0" w:color="C3C3C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top w:val="nil"/>
          <w:bottom w:val="nil"/>
          <w:insideH w:val="nil"/>
          <w:insideV w:val="nil"/>
        </w:tcBorders>
        <w:shd w:val="clear" w:color="auto" w:fill="F0F0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llanmrkskuggning11">
    <w:name w:val="Mellanmörk skuggning 11"/>
    <w:basedOn w:val="Normaltabell"/>
    <w:rsid w:val="00C8074E"/>
    <w:pPr>
      <w:outlineLvl w:val="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llanmrkskuggning1-dekorfrg11">
    <w:name w:val="Mellanmörk skuggning 1 - dekorfärg 11"/>
    <w:basedOn w:val="Normaltabell"/>
    <w:rsid w:val="00C8074E"/>
    <w:pPr>
      <w:outlineLvl w:val="0"/>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tblBorders>
    </w:tblPr>
    <w:tblStylePr w:type="firstRow">
      <w:pPr>
        <w:spacing w:before="0" w:after="0" w:line="240" w:lineRule="auto"/>
      </w:pPr>
      <w:rPr>
        <w:b/>
        <w:bCs/>
        <w:color w:val="FFFFFF" w:themeColor="background1"/>
      </w:rPr>
      <w:tblPr/>
      <w:tcPr>
        <w:tc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shd w:val="clear" w:color="auto" w:fill="AF005F" w:themeFill="accent1"/>
      </w:tcPr>
    </w:tblStylePr>
    <w:tblStylePr w:type="lastRow">
      <w:pPr>
        <w:spacing w:before="0" w:after="0" w:line="240" w:lineRule="auto"/>
      </w:pPr>
      <w:rPr>
        <w:b/>
        <w:bCs/>
      </w:rPr>
      <w:tblPr/>
      <w:tcPr>
        <w:tcBorders>
          <w:top w:val="double" w:sz="6"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CD8" w:themeFill="accent1" w:themeFillTint="3F"/>
      </w:tcPr>
    </w:tblStylePr>
    <w:tblStylePr w:type="band1Horz">
      <w:tblPr/>
      <w:tcPr>
        <w:tcBorders>
          <w:insideH w:val="nil"/>
          <w:insideV w:val="nil"/>
        </w:tcBorders>
        <w:shd w:val="clear" w:color="auto" w:fill="FFACD8"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rsid w:val="00C8074E"/>
    <w:pPr>
      <w:outlineLvl w:val="1"/>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tblBorders>
    </w:tblPr>
    <w:tblStylePr w:type="firstRow">
      <w:pPr>
        <w:spacing w:before="0" w:after="0" w:line="240" w:lineRule="auto"/>
      </w:pPr>
      <w:rPr>
        <w:b/>
        <w:bCs/>
        <w:color w:val="FFFFFF" w:themeColor="background1"/>
      </w:rPr>
      <w:tblPr/>
      <w:tcPr>
        <w:tc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shd w:val="clear" w:color="auto" w:fill="BF337F" w:themeFill="accent2"/>
      </w:tcPr>
    </w:tblStylePr>
    <w:tblStylePr w:type="lastRow">
      <w:pPr>
        <w:spacing w:before="0" w:after="0" w:line="240" w:lineRule="auto"/>
      </w:pPr>
      <w:rPr>
        <w:b/>
        <w:bCs/>
      </w:rPr>
      <w:tblPr/>
      <w:tcPr>
        <w:tcBorders>
          <w:top w:val="double" w:sz="6"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ADF" w:themeFill="accent2" w:themeFillTint="3F"/>
      </w:tcPr>
    </w:tblStylePr>
    <w:tblStylePr w:type="band1Horz">
      <w:tblPr/>
      <w:tcPr>
        <w:tcBorders>
          <w:insideH w:val="nil"/>
          <w:insideV w:val="nil"/>
        </w:tcBorders>
        <w:shd w:val="clear" w:color="auto" w:fill="F1CADF"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rsid w:val="00C8074E"/>
    <w:pPr>
      <w:outlineLvl w:val="2"/>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tblBorders>
    </w:tblPr>
    <w:tblStylePr w:type="firstRow">
      <w:pPr>
        <w:spacing w:before="0" w:after="0" w:line="240" w:lineRule="auto"/>
      </w:pPr>
      <w:rPr>
        <w:b/>
        <w:bCs/>
        <w:color w:val="FFFFFF" w:themeColor="background1"/>
      </w:rPr>
      <w:tblPr/>
      <w:tcPr>
        <w:tc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shd w:val="clear" w:color="auto" w:fill="CC5C99" w:themeFill="accent3"/>
      </w:tcPr>
    </w:tblStylePr>
    <w:tblStylePr w:type="lastRow">
      <w:pPr>
        <w:spacing w:before="0" w:after="0" w:line="240" w:lineRule="auto"/>
      </w:pPr>
      <w:rPr>
        <w:b/>
        <w:bCs/>
      </w:rPr>
      <w:tblPr/>
      <w:tcPr>
        <w:tcBorders>
          <w:top w:val="double" w:sz="6"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D6E5" w:themeFill="accent3" w:themeFillTint="3F"/>
      </w:tcPr>
    </w:tblStylePr>
    <w:tblStylePr w:type="band1Horz">
      <w:tblPr/>
      <w:tcPr>
        <w:tcBorders>
          <w:insideH w:val="nil"/>
          <w:insideV w:val="nil"/>
        </w:tcBorders>
        <w:shd w:val="clear" w:color="auto" w:fill="F2D6E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rsid w:val="00C8074E"/>
    <w:pPr>
      <w:outlineLvl w:val="3"/>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rsid w:val="00C8074E"/>
    <w:pPr>
      <w:outlineLvl w:val="4"/>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tblBorders>
    </w:tblPr>
    <w:tblStylePr w:type="firstRow">
      <w:pPr>
        <w:spacing w:before="0" w:after="0" w:line="240" w:lineRule="auto"/>
      </w:pPr>
      <w:rPr>
        <w:b/>
        <w:bCs/>
        <w:color w:val="FFFFFF" w:themeColor="background1"/>
      </w:rPr>
      <w:tblPr/>
      <w:tcPr>
        <w:tc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shd w:val="clear" w:color="auto" w:fill="969696" w:themeFill="accent5"/>
      </w:tcPr>
    </w:tblStylePr>
    <w:tblStylePr w:type="lastRow">
      <w:pPr>
        <w:spacing w:before="0" w:after="0" w:line="240" w:lineRule="auto"/>
      </w:pPr>
      <w:rPr>
        <w:b/>
        <w:bCs/>
      </w:rPr>
      <w:tblPr/>
      <w:tcPr>
        <w:tcBorders>
          <w:top w:val="double" w:sz="6"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5" w:themeFillTint="3F"/>
      </w:tcPr>
    </w:tblStylePr>
    <w:tblStylePr w:type="band1Horz">
      <w:tblPr/>
      <w:tcPr>
        <w:tcBorders>
          <w:insideH w:val="nil"/>
          <w:insideV w:val="nil"/>
        </w:tcBorders>
        <w:shd w:val="clear" w:color="auto" w:fill="E5E5E5"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rsid w:val="00C8074E"/>
    <w:pPr>
      <w:outlineLvl w:val="5"/>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tblBorders>
    </w:tblPr>
    <w:tblStylePr w:type="firstRow">
      <w:pPr>
        <w:spacing w:before="0" w:after="0" w:line="240" w:lineRule="auto"/>
      </w:pPr>
      <w:rPr>
        <w:b/>
        <w:bCs/>
        <w:color w:val="FFFFFF" w:themeColor="background1"/>
      </w:rPr>
      <w:tblPr/>
      <w:tcPr>
        <w:tc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shd w:val="clear" w:color="auto" w:fill="C3C3C3" w:themeFill="accent6"/>
      </w:tcPr>
    </w:tblStylePr>
    <w:tblStylePr w:type="lastRow">
      <w:pPr>
        <w:spacing w:before="0" w:after="0" w:line="240" w:lineRule="auto"/>
      </w:pPr>
      <w:rPr>
        <w:b/>
        <w:bCs/>
      </w:rPr>
      <w:tblPr/>
      <w:tcPr>
        <w:tcBorders>
          <w:top w:val="double" w:sz="6"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0F0" w:themeFill="accent6" w:themeFillTint="3F"/>
      </w:tcPr>
    </w:tblStylePr>
    <w:tblStylePr w:type="band1Horz">
      <w:tblPr/>
      <w:tcPr>
        <w:tcBorders>
          <w:insideH w:val="nil"/>
          <w:insideV w:val="nil"/>
        </w:tcBorders>
        <w:shd w:val="clear" w:color="auto" w:fill="F0F0F0" w:themeFill="accent6" w:themeFillTint="3F"/>
      </w:tcPr>
    </w:tblStylePr>
    <w:tblStylePr w:type="band2Horz">
      <w:tblPr/>
      <w:tcPr>
        <w:tcBorders>
          <w:insideH w:val="nil"/>
          <w:insideV w:val="nil"/>
        </w:tcBorders>
      </w:tcPr>
    </w:tblStylePr>
  </w:style>
  <w:style w:type="table" w:customStyle="1" w:styleId="Mellanmrkskuggning21">
    <w:name w:val="Mellanmörk skuggning 21"/>
    <w:basedOn w:val="Normaltabell"/>
    <w:rsid w:val="00C8074E"/>
    <w:pPr>
      <w:outlineLvl w:val="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skuggning2-dekorfrg11">
    <w:name w:val="Mellanmörk skuggning 2 - dekorfärg 11"/>
    <w:basedOn w:val="Normaltabell"/>
    <w:rsid w:val="00C8074E"/>
    <w:pPr>
      <w:outlineLvl w:val="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005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F005F" w:themeFill="accent1"/>
      </w:tcPr>
    </w:tblStylePr>
    <w:tblStylePr w:type="lastCol">
      <w:rPr>
        <w:b/>
        <w:bCs/>
        <w:color w:val="FFFFFF" w:themeColor="background1"/>
      </w:rPr>
      <w:tblPr/>
      <w:tcPr>
        <w:tcBorders>
          <w:left w:val="nil"/>
          <w:right w:val="nil"/>
          <w:insideH w:val="nil"/>
          <w:insideV w:val="nil"/>
        </w:tcBorders>
        <w:shd w:val="clear" w:color="auto" w:fill="AF005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rsid w:val="00C8074E"/>
    <w:pPr>
      <w:outlineLvl w:val="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337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337F" w:themeFill="accent2"/>
      </w:tcPr>
    </w:tblStylePr>
    <w:tblStylePr w:type="lastCol">
      <w:rPr>
        <w:b/>
        <w:bCs/>
        <w:color w:val="FFFFFF" w:themeColor="background1"/>
      </w:rPr>
      <w:tblPr/>
      <w:tcPr>
        <w:tcBorders>
          <w:left w:val="nil"/>
          <w:right w:val="nil"/>
          <w:insideH w:val="nil"/>
          <w:insideV w:val="nil"/>
        </w:tcBorders>
        <w:shd w:val="clear" w:color="auto" w:fill="BF337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rsid w:val="00C8074E"/>
    <w:pPr>
      <w:outlineLvl w:val="2"/>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5C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5C99" w:themeFill="accent3"/>
      </w:tcPr>
    </w:tblStylePr>
    <w:tblStylePr w:type="lastCol">
      <w:rPr>
        <w:b/>
        <w:bCs/>
        <w:color w:val="FFFFFF" w:themeColor="background1"/>
      </w:rPr>
      <w:tblPr/>
      <w:tcPr>
        <w:tcBorders>
          <w:left w:val="nil"/>
          <w:right w:val="nil"/>
          <w:insideH w:val="nil"/>
          <w:insideV w:val="nil"/>
        </w:tcBorders>
        <w:shd w:val="clear" w:color="auto" w:fill="CC5C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rsid w:val="00C8074E"/>
    <w:pPr>
      <w:outlineLvl w:val="3"/>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rsid w:val="00C8074E"/>
    <w:pPr>
      <w:outlineLvl w:val="4"/>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5"/>
      </w:tcPr>
    </w:tblStylePr>
    <w:tblStylePr w:type="lastCol">
      <w:rPr>
        <w:b/>
        <w:bCs/>
        <w:color w:val="FFFFFF" w:themeColor="background1"/>
      </w:rPr>
      <w:tblPr/>
      <w:tcPr>
        <w:tcBorders>
          <w:left w:val="nil"/>
          <w:right w:val="nil"/>
          <w:insideH w:val="nil"/>
          <w:insideV w:val="nil"/>
        </w:tcBorders>
        <w:shd w:val="clear" w:color="auto" w:fill="96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rsid w:val="00C8074E"/>
    <w:pPr>
      <w:outlineLvl w:val="5"/>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C3C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C3C3" w:themeFill="accent6"/>
      </w:tcPr>
    </w:tblStylePr>
    <w:tblStylePr w:type="lastCol">
      <w:rPr>
        <w:b/>
        <w:bCs/>
        <w:color w:val="FFFFFF" w:themeColor="background1"/>
      </w:rPr>
      <w:tblPr/>
      <w:tcPr>
        <w:tcBorders>
          <w:left w:val="nil"/>
          <w:right w:val="nil"/>
          <w:insideH w:val="nil"/>
          <w:insideV w:val="nil"/>
        </w:tcBorders>
        <w:shd w:val="clear" w:color="auto" w:fill="C3C3C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ellmed3D-effekter1">
    <w:name w:val="Table 3D effects 1"/>
    <w:basedOn w:val="Normaltabell"/>
    <w:rsid w:val="00C8074E"/>
    <w:pPr>
      <w:outlineLvl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rsid w:val="00C8074E"/>
    <w:pPr>
      <w:outlineLvl w:val="1"/>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rsid w:val="00C8074E"/>
    <w:pPr>
      <w:outlineLvl w:val="2"/>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rsid w:val="00C8074E"/>
    <w:pPr>
      <w:outlineLv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rsid w:val="00C8074E"/>
    <w:pPr>
      <w:outlineLvl w:val="1"/>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rsid w:val="00C8074E"/>
    <w:pPr>
      <w:outlineLvl w:val="2"/>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rsid w:val="00C8074E"/>
    <w:pPr>
      <w:outlineLvl w:val="3"/>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rsid w:val="00C8074E"/>
    <w:pPr>
      <w:outlineLv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rsid w:val="00C8074E"/>
    <w:pPr>
      <w:outlineLvl w:val="1"/>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rsid w:val="00C8074E"/>
    <w:pPr>
      <w:outlineLvl w:val="2"/>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rsid w:val="00C8074E"/>
    <w:pPr>
      <w:outlineLv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rsid w:val="00C8074E"/>
    <w:pPr>
      <w:outlineLvl w:val="1"/>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rsid w:val="00C8074E"/>
    <w:pPr>
      <w:outlineLvl w:val="2"/>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rsid w:val="00C8074E"/>
    <w:pPr>
      <w:outlineLvl w:val="3"/>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rsid w:val="00C8074E"/>
    <w:pPr>
      <w:outlineLvl w:val="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nt1">
    <w:name w:val="Table Grid 1"/>
    <w:basedOn w:val="Normaltabell"/>
    <w:rsid w:val="00C8074E"/>
    <w:pPr>
      <w:outlineLv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rsid w:val="00C8074E"/>
    <w:pPr>
      <w:outlineLvl w:val="1"/>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rsid w:val="00C8074E"/>
    <w:pPr>
      <w:outlineLvl w:val="2"/>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rsid w:val="00C8074E"/>
    <w:pPr>
      <w:outlineLvl w:val="3"/>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rsid w:val="00C8074E"/>
    <w:pPr>
      <w:outlineLvl w:val="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rsid w:val="00C8074E"/>
    <w:pPr>
      <w:outlineLvl w:val="5"/>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rsid w:val="00C8074E"/>
    <w:pPr>
      <w:outlineLvl w:val="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ista1">
    <w:name w:val="Table List 1"/>
    <w:basedOn w:val="Normaltabell"/>
    <w:rsid w:val="00C8074E"/>
    <w:pPr>
      <w:outlineLv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rsid w:val="00C8074E"/>
    <w:pPr>
      <w:outlineLvl w:val="1"/>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rsid w:val="00C8074E"/>
    <w:pPr>
      <w:outlineLvl w:val="2"/>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rsid w:val="00C8074E"/>
    <w:pPr>
      <w:outlineLvl w:val="3"/>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rsid w:val="00C8074E"/>
    <w:pPr>
      <w:outlineLvl w:val="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rsid w:val="00C8074E"/>
    <w:pPr>
      <w:outlineLvl w:val="5"/>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rsid w:val="00C8074E"/>
    <w:pPr>
      <w:outlineLvl w:val="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Enkeltabell1">
    <w:name w:val="Table Simple 1"/>
    <w:basedOn w:val="Normaltabell"/>
    <w:rsid w:val="00C8074E"/>
    <w:pPr>
      <w:outlineLv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rsid w:val="00C8074E"/>
    <w:pPr>
      <w:outlineLvl w:val="1"/>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rsid w:val="00C8074E"/>
    <w:pPr>
      <w:outlineLvl w:val="2"/>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rsid w:val="00C8074E"/>
    <w:pPr>
      <w:outlineLvl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rsid w:val="00C8074E"/>
    <w:pPr>
      <w:outlineLvl w:val="1"/>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btabell1">
    <w:name w:val="Table Web 1"/>
    <w:basedOn w:val="Normaltabell"/>
    <w:rsid w:val="00C8074E"/>
    <w:pPr>
      <w:outlineLv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rsid w:val="00C8074E"/>
    <w:pPr>
      <w:outlineLvl w:val="1"/>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rsid w:val="00C8074E"/>
    <w:pPr>
      <w:outlineLvl w:val="2"/>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3">
    <w:name w:val="A3"/>
    <w:uiPriority w:val="99"/>
    <w:rsid w:val="00F57C15"/>
    <w:rPr>
      <w:rFonts w:cs="Gotham Light"/>
      <w:color w:val="000000"/>
      <w:sz w:val="16"/>
      <w:szCs w:val="16"/>
    </w:rPr>
  </w:style>
  <w:style w:type="paragraph" w:customStyle="1" w:styleId="Default">
    <w:name w:val="Default"/>
    <w:rsid w:val="00F57C15"/>
    <w:pPr>
      <w:autoSpaceDE w:val="0"/>
      <w:autoSpaceDN w:val="0"/>
      <w:adjustRightInd w:val="0"/>
    </w:pPr>
    <w:rPr>
      <w:rFonts w:ascii="Arial" w:hAnsi="Arial" w:cs="Arial"/>
      <w:color w:val="000000"/>
      <w:sz w:val="24"/>
      <w:szCs w:val="24"/>
      <w:lang w:bidi="hi-IN"/>
    </w:rPr>
  </w:style>
  <w:style w:type="paragraph" w:customStyle="1" w:styleId="Numbparagr2AltS">
    <w:name w:val="Numb paragr 2 Alt+S"/>
    <w:basedOn w:val="Rubrik2"/>
    <w:uiPriority w:val="99"/>
    <w:rsid w:val="00942C60"/>
    <w:pPr>
      <w:numPr>
        <w:ilvl w:val="1"/>
      </w:numPr>
      <w:tabs>
        <w:tab w:val="num" w:pos="0"/>
      </w:tabs>
      <w:spacing w:after="240"/>
      <w:ind w:left="1009" w:hanging="1009"/>
    </w:pPr>
    <w:rPr>
      <w:rFonts w:ascii="Times New Roman" w:hAnsi="Times New Roman" w:cs="Times New Roman"/>
      <w:bCs w:val="0"/>
      <w:iCs w:val="0"/>
      <w:kern w:val="32"/>
      <w:sz w:val="22"/>
      <w:szCs w:val="22"/>
      <w:lang w:eastAsia="sv-SE"/>
    </w:rPr>
  </w:style>
  <w:style w:type="paragraph" w:styleId="Ballongtext">
    <w:name w:val="Balloon Text"/>
    <w:basedOn w:val="Normal"/>
    <w:link w:val="BallongtextChar"/>
    <w:rsid w:val="00D2370E"/>
    <w:rPr>
      <w:rFonts w:ascii="Tahoma" w:hAnsi="Tahoma" w:cs="Tahoma"/>
      <w:sz w:val="16"/>
      <w:szCs w:val="16"/>
    </w:rPr>
  </w:style>
  <w:style w:type="character" w:customStyle="1" w:styleId="BallongtextChar">
    <w:name w:val="Ballongtext Char"/>
    <w:basedOn w:val="Standardstycketeckensnitt"/>
    <w:link w:val="Ballongtext"/>
    <w:rsid w:val="00D2370E"/>
    <w:rPr>
      <w:rFonts w:ascii="Tahoma" w:hAnsi="Tahoma" w:cs="Tahoma"/>
      <w:sz w:val="16"/>
      <w:szCs w:val="16"/>
    </w:rPr>
  </w:style>
  <w:style w:type="paragraph" w:styleId="Liststycke">
    <w:name w:val="List Paragraph"/>
    <w:basedOn w:val="Normal"/>
    <w:uiPriority w:val="1"/>
    <w:qFormat/>
    <w:rsid w:val="00A86E19"/>
    <w:pPr>
      <w:ind w:left="720"/>
      <w:contextualSpacing/>
    </w:pPr>
  </w:style>
  <w:style w:type="character" w:styleId="Kommentarsreferens">
    <w:name w:val="annotation reference"/>
    <w:basedOn w:val="Standardstycketeckensnitt"/>
    <w:uiPriority w:val="99"/>
    <w:rsid w:val="00197F10"/>
    <w:rPr>
      <w:sz w:val="16"/>
      <w:szCs w:val="16"/>
    </w:rPr>
  </w:style>
  <w:style w:type="paragraph" w:styleId="Kommentarsmne">
    <w:name w:val="annotation subject"/>
    <w:basedOn w:val="Kommentarer"/>
    <w:next w:val="Kommentarer"/>
    <w:link w:val="KommentarsmneChar"/>
    <w:rsid w:val="00197F10"/>
    <w:rPr>
      <w:b/>
      <w:bCs/>
    </w:rPr>
  </w:style>
  <w:style w:type="character" w:customStyle="1" w:styleId="KommentarerChar">
    <w:name w:val="Kommentarer Char"/>
    <w:basedOn w:val="Standardstycketeckensnitt"/>
    <w:link w:val="Kommentarer"/>
    <w:uiPriority w:val="99"/>
    <w:rsid w:val="00197F10"/>
    <w:rPr>
      <w:rFonts w:ascii="Arial" w:hAnsi="Arial"/>
    </w:rPr>
  </w:style>
  <w:style w:type="character" w:customStyle="1" w:styleId="KommentarsmneChar">
    <w:name w:val="Kommentarsämne Char"/>
    <w:basedOn w:val="KommentarerChar"/>
    <w:link w:val="Kommentarsmne"/>
    <w:rsid w:val="00197F10"/>
    <w:rPr>
      <w:rFonts w:ascii="Arial" w:hAnsi="Arial"/>
    </w:rPr>
  </w:style>
  <w:style w:type="table" w:customStyle="1" w:styleId="TableGrid">
    <w:name w:val="TableGrid"/>
    <w:rsid w:val="00C560CD"/>
    <w:rPr>
      <w:rFonts w:ascii="Calibri" w:hAnsi="Calibri" w:cs="Mangal"/>
      <w:sz w:val="22"/>
      <w:lang w:val="sv-SE" w:eastAsia="sv-SE" w:bidi="hi-IN"/>
    </w:rPr>
    <w:tblPr>
      <w:tblCellMar>
        <w:top w:w="0" w:type="dxa"/>
        <w:left w:w="0" w:type="dxa"/>
        <w:bottom w:w="0" w:type="dxa"/>
        <w:right w:w="0" w:type="dxa"/>
      </w:tblCellMar>
    </w:tblPr>
  </w:style>
  <w:style w:type="table" w:customStyle="1" w:styleId="TableGrid1">
    <w:name w:val="Table Grid1"/>
    <w:basedOn w:val="Normaltabell"/>
    <w:next w:val="Tabellrutnt"/>
    <w:uiPriority w:val="39"/>
    <w:rsid w:val="00C560CD"/>
    <w:rPr>
      <w:rFonts w:ascii="Calibri" w:hAnsi="Calibri" w:cs="Mangal"/>
      <w:sz w:val="22"/>
      <w:lang w:val="sv-SE" w:eastAsia="sv-SE"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
    <w:name w:val="Table Grid"/>
    <w:basedOn w:val="Normaltabell"/>
    <w:uiPriority w:val="59"/>
    <w:rsid w:val="00C56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fotChar">
    <w:name w:val="Sidfot Char"/>
    <w:basedOn w:val="Standardstycketeckensnitt"/>
    <w:link w:val="Sidfot"/>
    <w:uiPriority w:val="99"/>
    <w:rsid w:val="00172E3C"/>
    <w:rPr>
      <w:rFonts w:ascii="Arial" w:hAnsi="Arial"/>
      <w:kern w:val="16"/>
      <w:sz w:val="16"/>
      <w:szCs w:val="24"/>
    </w:rPr>
  </w:style>
  <w:style w:type="character" w:styleId="Olstomnmnande">
    <w:name w:val="Unresolved Mention"/>
    <w:basedOn w:val="Standardstycketeckensnitt"/>
    <w:uiPriority w:val="99"/>
    <w:semiHidden/>
    <w:unhideWhenUsed/>
    <w:rsid w:val="005D2600"/>
    <w:rPr>
      <w:color w:val="605E5C"/>
      <w:shd w:val="clear" w:color="auto" w:fill="E1DFDD"/>
    </w:rPr>
  </w:style>
  <w:style w:type="paragraph" w:styleId="Normalwebb">
    <w:name w:val="Normal (Web)"/>
    <w:basedOn w:val="Normal"/>
    <w:uiPriority w:val="99"/>
    <w:semiHidden/>
    <w:unhideWhenUsed/>
    <w:rsid w:val="00AC5A95"/>
    <w:pPr>
      <w:spacing w:before="100" w:beforeAutospacing="1" w:after="100" w:afterAutospacing="1"/>
    </w:pPr>
    <w:rPr>
      <w:rFonts w:ascii="Calibri" w:eastAsiaTheme="minorHAnsi" w:hAnsi="Calibri" w:cs="Calibri"/>
      <w:sz w:val="22"/>
      <w:szCs w:val="22"/>
      <w:lang w:val="sv-SE" w:eastAsia="sv-SE"/>
    </w:rPr>
  </w:style>
  <w:style w:type="character" w:customStyle="1" w:styleId="SidhuvudChar">
    <w:name w:val="Sidhuvud Char"/>
    <w:basedOn w:val="Standardstycketeckensnitt"/>
    <w:link w:val="Sidhuvud"/>
    <w:uiPriority w:val="99"/>
    <w:rsid w:val="005103AA"/>
    <w:rPr>
      <w:rFonts w:ascii="Arial" w:hAnsi="Arial"/>
      <w:kern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7805">
      <w:bodyDiv w:val="1"/>
      <w:marLeft w:val="0"/>
      <w:marRight w:val="0"/>
      <w:marTop w:val="0"/>
      <w:marBottom w:val="0"/>
      <w:divBdr>
        <w:top w:val="none" w:sz="0" w:space="0" w:color="auto"/>
        <w:left w:val="none" w:sz="0" w:space="0" w:color="auto"/>
        <w:bottom w:val="none" w:sz="0" w:space="0" w:color="auto"/>
        <w:right w:val="none" w:sz="0" w:space="0" w:color="auto"/>
      </w:divBdr>
    </w:div>
    <w:div w:id="202907123">
      <w:bodyDiv w:val="1"/>
      <w:marLeft w:val="0"/>
      <w:marRight w:val="0"/>
      <w:marTop w:val="0"/>
      <w:marBottom w:val="0"/>
      <w:divBdr>
        <w:top w:val="none" w:sz="0" w:space="0" w:color="auto"/>
        <w:left w:val="none" w:sz="0" w:space="0" w:color="auto"/>
        <w:bottom w:val="none" w:sz="0" w:space="0" w:color="auto"/>
        <w:right w:val="none" w:sz="0" w:space="0" w:color="auto"/>
      </w:divBdr>
    </w:div>
    <w:div w:id="259602391">
      <w:bodyDiv w:val="1"/>
      <w:marLeft w:val="0"/>
      <w:marRight w:val="0"/>
      <w:marTop w:val="0"/>
      <w:marBottom w:val="0"/>
      <w:divBdr>
        <w:top w:val="none" w:sz="0" w:space="0" w:color="auto"/>
        <w:left w:val="none" w:sz="0" w:space="0" w:color="auto"/>
        <w:bottom w:val="none" w:sz="0" w:space="0" w:color="auto"/>
        <w:right w:val="none" w:sz="0" w:space="0" w:color="auto"/>
      </w:divBdr>
    </w:div>
    <w:div w:id="315693497">
      <w:bodyDiv w:val="1"/>
      <w:marLeft w:val="0"/>
      <w:marRight w:val="0"/>
      <w:marTop w:val="0"/>
      <w:marBottom w:val="0"/>
      <w:divBdr>
        <w:top w:val="none" w:sz="0" w:space="0" w:color="auto"/>
        <w:left w:val="none" w:sz="0" w:space="0" w:color="auto"/>
        <w:bottom w:val="none" w:sz="0" w:space="0" w:color="auto"/>
        <w:right w:val="none" w:sz="0" w:space="0" w:color="auto"/>
      </w:divBdr>
    </w:div>
    <w:div w:id="378476076">
      <w:bodyDiv w:val="1"/>
      <w:marLeft w:val="0"/>
      <w:marRight w:val="0"/>
      <w:marTop w:val="0"/>
      <w:marBottom w:val="0"/>
      <w:divBdr>
        <w:top w:val="none" w:sz="0" w:space="0" w:color="auto"/>
        <w:left w:val="none" w:sz="0" w:space="0" w:color="auto"/>
        <w:bottom w:val="none" w:sz="0" w:space="0" w:color="auto"/>
        <w:right w:val="none" w:sz="0" w:space="0" w:color="auto"/>
      </w:divBdr>
    </w:div>
    <w:div w:id="578946500">
      <w:bodyDiv w:val="1"/>
      <w:marLeft w:val="0"/>
      <w:marRight w:val="0"/>
      <w:marTop w:val="0"/>
      <w:marBottom w:val="0"/>
      <w:divBdr>
        <w:top w:val="none" w:sz="0" w:space="0" w:color="auto"/>
        <w:left w:val="none" w:sz="0" w:space="0" w:color="auto"/>
        <w:bottom w:val="none" w:sz="0" w:space="0" w:color="auto"/>
        <w:right w:val="none" w:sz="0" w:space="0" w:color="auto"/>
      </w:divBdr>
    </w:div>
    <w:div w:id="677974143">
      <w:bodyDiv w:val="1"/>
      <w:marLeft w:val="0"/>
      <w:marRight w:val="0"/>
      <w:marTop w:val="0"/>
      <w:marBottom w:val="0"/>
      <w:divBdr>
        <w:top w:val="none" w:sz="0" w:space="0" w:color="auto"/>
        <w:left w:val="none" w:sz="0" w:space="0" w:color="auto"/>
        <w:bottom w:val="none" w:sz="0" w:space="0" w:color="auto"/>
        <w:right w:val="none" w:sz="0" w:space="0" w:color="auto"/>
      </w:divBdr>
    </w:div>
    <w:div w:id="691689456">
      <w:bodyDiv w:val="1"/>
      <w:marLeft w:val="0"/>
      <w:marRight w:val="0"/>
      <w:marTop w:val="0"/>
      <w:marBottom w:val="0"/>
      <w:divBdr>
        <w:top w:val="none" w:sz="0" w:space="0" w:color="auto"/>
        <w:left w:val="none" w:sz="0" w:space="0" w:color="auto"/>
        <w:bottom w:val="none" w:sz="0" w:space="0" w:color="auto"/>
        <w:right w:val="none" w:sz="0" w:space="0" w:color="auto"/>
      </w:divBdr>
    </w:div>
    <w:div w:id="805973851">
      <w:bodyDiv w:val="1"/>
      <w:marLeft w:val="0"/>
      <w:marRight w:val="0"/>
      <w:marTop w:val="0"/>
      <w:marBottom w:val="0"/>
      <w:divBdr>
        <w:top w:val="none" w:sz="0" w:space="0" w:color="auto"/>
        <w:left w:val="none" w:sz="0" w:space="0" w:color="auto"/>
        <w:bottom w:val="none" w:sz="0" w:space="0" w:color="auto"/>
        <w:right w:val="none" w:sz="0" w:space="0" w:color="auto"/>
      </w:divBdr>
    </w:div>
    <w:div w:id="811751436">
      <w:bodyDiv w:val="1"/>
      <w:marLeft w:val="0"/>
      <w:marRight w:val="0"/>
      <w:marTop w:val="0"/>
      <w:marBottom w:val="0"/>
      <w:divBdr>
        <w:top w:val="none" w:sz="0" w:space="0" w:color="auto"/>
        <w:left w:val="none" w:sz="0" w:space="0" w:color="auto"/>
        <w:bottom w:val="none" w:sz="0" w:space="0" w:color="auto"/>
        <w:right w:val="none" w:sz="0" w:space="0" w:color="auto"/>
      </w:divBdr>
    </w:div>
    <w:div w:id="921375541">
      <w:bodyDiv w:val="1"/>
      <w:marLeft w:val="0"/>
      <w:marRight w:val="0"/>
      <w:marTop w:val="0"/>
      <w:marBottom w:val="0"/>
      <w:divBdr>
        <w:top w:val="none" w:sz="0" w:space="0" w:color="auto"/>
        <w:left w:val="none" w:sz="0" w:space="0" w:color="auto"/>
        <w:bottom w:val="none" w:sz="0" w:space="0" w:color="auto"/>
        <w:right w:val="none" w:sz="0" w:space="0" w:color="auto"/>
      </w:divBdr>
    </w:div>
    <w:div w:id="1120999268">
      <w:bodyDiv w:val="1"/>
      <w:marLeft w:val="0"/>
      <w:marRight w:val="0"/>
      <w:marTop w:val="0"/>
      <w:marBottom w:val="0"/>
      <w:divBdr>
        <w:top w:val="none" w:sz="0" w:space="0" w:color="auto"/>
        <w:left w:val="none" w:sz="0" w:space="0" w:color="auto"/>
        <w:bottom w:val="none" w:sz="0" w:space="0" w:color="auto"/>
        <w:right w:val="none" w:sz="0" w:space="0" w:color="auto"/>
      </w:divBdr>
    </w:div>
    <w:div w:id="1202671885">
      <w:bodyDiv w:val="1"/>
      <w:marLeft w:val="0"/>
      <w:marRight w:val="0"/>
      <w:marTop w:val="0"/>
      <w:marBottom w:val="0"/>
      <w:divBdr>
        <w:top w:val="none" w:sz="0" w:space="0" w:color="auto"/>
        <w:left w:val="none" w:sz="0" w:space="0" w:color="auto"/>
        <w:bottom w:val="none" w:sz="0" w:space="0" w:color="auto"/>
        <w:right w:val="none" w:sz="0" w:space="0" w:color="auto"/>
      </w:divBdr>
    </w:div>
    <w:div w:id="1284769516">
      <w:bodyDiv w:val="1"/>
      <w:marLeft w:val="0"/>
      <w:marRight w:val="0"/>
      <w:marTop w:val="0"/>
      <w:marBottom w:val="0"/>
      <w:divBdr>
        <w:top w:val="none" w:sz="0" w:space="0" w:color="auto"/>
        <w:left w:val="none" w:sz="0" w:space="0" w:color="auto"/>
        <w:bottom w:val="none" w:sz="0" w:space="0" w:color="auto"/>
        <w:right w:val="none" w:sz="0" w:space="0" w:color="auto"/>
      </w:divBdr>
    </w:div>
    <w:div w:id="1396007590">
      <w:bodyDiv w:val="1"/>
      <w:marLeft w:val="0"/>
      <w:marRight w:val="0"/>
      <w:marTop w:val="0"/>
      <w:marBottom w:val="0"/>
      <w:divBdr>
        <w:top w:val="none" w:sz="0" w:space="0" w:color="auto"/>
        <w:left w:val="none" w:sz="0" w:space="0" w:color="auto"/>
        <w:bottom w:val="none" w:sz="0" w:space="0" w:color="auto"/>
        <w:right w:val="none" w:sz="0" w:space="0" w:color="auto"/>
      </w:divBdr>
    </w:div>
    <w:div w:id="1412897688">
      <w:bodyDiv w:val="1"/>
      <w:marLeft w:val="0"/>
      <w:marRight w:val="0"/>
      <w:marTop w:val="0"/>
      <w:marBottom w:val="0"/>
      <w:divBdr>
        <w:top w:val="none" w:sz="0" w:space="0" w:color="auto"/>
        <w:left w:val="none" w:sz="0" w:space="0" w:color="auto"/>
        <w:bottom w:val="none" w:sz="0" w:space="0" w:color="auto"/>
        <w:right w:val="none" w:sz="0" w:space="0" w:color="auto"/>
      </w:divBdr>
    </w:div>
    <w:div w:id="1462377524">
      <w:bodyDiv w:val="1"/>
      <w:marLeft w:val="0"/>
      <w:marRight w:val="0"/>
      <w:marTop w:val="0"/>
      <w:marBottom w:val="0"/>
      <w:divBdr>
        <w:top w:val="none" w:sz="0" w:space="0" w:color="auto"/>
        <w:left w:val="none" w:sz="0" w:space="0" w:color="auto"/>
        <w:bottom w:val="none" w:sz="0" w:space="0" w:color="auto"/>
        <w:right w:val="none" w:sz="0" w:space="0" w:color="auto"/>
      </w:divBdr>
    </w:div>
    <w:div w:id="1500727704">
      <w:bodyDiv w:val="1"/>
      <w:marLeft w:val="0"/>
      <w:marRight w:val="0"/>
      <w:marTop w:val="0"/>
      <w:marBottom w:val="0"/>
      <w:divBdr>
        <w:top w:val="none" w:sz="0" w:space="0" w:color="auto"/>
        <w:left w:val="none" w:sz="0" w:space="0" w:color="auto"/>
        <w:bottom w:val="none" w:sz="0" w:space="0" w:color="auto"/>
        <w:right w:val="none" w:sz="0" w:space="0" w:color="auto"/>
      </w:divBdr>
    </w:div>
    <w:div w:id="1510022816">
      <w:bodyDiv w:val="1"/>
      <w:marLeft w:val="0"/>
      <w:marRight w:val="0"/>
      <w:marTop w:val="0"/>
      <w:marBottom w:val="0"/>
      <w:divBdr>
        <w:top w:val="none" w:sz="0" w:space="0" w:color="auto"/>
        <w:left w:val="none" w:sz="0" w:space="0" w:color="auto"/>
        <w:bottom w:val="none" w:sz="0" w:space="0" w:color="auto"/>
        <w:right w:val="none" w:sz="0" w:space="0" w:color="auto"/>
      </w:divBdr>
    </w:div>
    <w:div w:id="1706170850">
      <w:bodyDiv w:val="1"/>
      <w:marLeft w:val="0"/>
      <w:marRight w:val="0"/>
      <w:marTop w:val="0"/>
      <w:marBottom w:val="0"/>
      <w:divBdr>
        <w:top w:val="none" w:sz="0" w:space="0" w:color="auto"/>
        <w:left w:val="none" w:sz="0" w:space="0" w:color="auto"/>
        <w:bottom w:val="none" w:sz="0" w:space="0" w:color="auto"/>
        <w:right w:val="none" w:sz="0" w:space="0" w:color="auto"/>
      </w:divBdr>
    </w:div>
    <w:div w:id="1889141951">
      <w:bodyDiv w:val="1"/>
      <w:marLeft w:val="0"/>
      <w:marRight w:val="0"/>
      <w:marTop w:val="0"/>
      <w:marBottom w:val="0"/>
      <w:divBdr>
        <w:top w:val="none" w:sz="0" w:space="0" w:color="auto"/>
        <w:left w:val="none" w:sz="0" w:space="0" w:color="auto"/>
        <w:bottom w:val="none" w:sz="0" w:space="0" w:color="auto"/>
        <w:right w:val="none" w:sz="0" w:space="0" w:color="auto"/>
      </w:divBdr>
    </w:div>
    <w:div w:id="1901205845">
      <w:bodyDiv w:val="1"/>
      <w:marLeft w:val="0"/>
      <w:marRight w:val="0"/>
      <w:marTop w:val="0"/>
      <w:marBottom w:val="0"/>
      <w:divBdr>
        <w:top w:val="none" w:sz="0" w:space="0" w:color="auto"/>
        <w:left w:val="none" w:sz="0" w:space="0" w:color="auto"/>
        <w:bottom w:val="none" w:sz="0" w:space="0" w:color="auto"/>
        <w:right w:val="none" w:sz="0" w:space="0" w:color="auto"/>
      </w:divBdr>
    </w:div>
    <w:div w:id="1908027991">
      <w:bodyDiv w:val="1"/>
      <w:marLeft w:val="0"/>
      <w:marRight w:val="0"/>
      <w:marTop w:val="0"/>
      <w:marBottom w:val="0"/>
      <w:divBdr>
        <w:top w:val="none" w:sz="0" w:space="0" w:color="auto"/>
        <w:left w:val="none" w:sz="0" w:space="0" w:color="auto"/>
        <w:bottom w:val="none" w:sz="0" w:space="0" w:color="auto"/>
        <w:right w:val="none" w:sz="0" w:space="0" w:color="auto"/>
      </w:divBdr>
    </w:div>
    <w:div w:id="1956711608">
      <w:bodyDiv w:val="1"/>
      <w:marLeft w:val="0"/>
      <w:marRight w:val="0"/>
      <w:marTop w:val="0"/>
      <w:marBottom w:val="0"/>
      <w:divBdr>
        <w:top w:val="none" w:sz="0" w:space="0" w:color="auto"/>
        <w:left w:val="none" w:sz="0" w:space="0" w:color="auto"/>
        <w:bottom w:val="none" w:sz="0" w:space="0" w:color="auto"/>
        <w:right w:val="none" w:sz="0" w:space="0" w:color="auto"/>
      </w:divBdr>
    </w:div>
    <w:div w:id="2077245256">
      <w:bodyDiv w:val="1"/>
      <w:marLeft w:val="0"/>
      <w:marRight w:val="0"/>
      <w:marTop w:val="0"/>
      <w:marBottom w:val="0"/>
      <w:divBdr>
        <w:top w:val="none" w:sz="0" w:space="0" w:color="auto"/>
        <w:left w:val="none" w:sz="0" w:space="0" w:color="auto"/>
        <w:bottom w:val="none" w:sz="0" w:space="0" w:color="auto"/>
        <w:right w:val="none" w:sz="0" w:space="0" w:color="auto"/>
      </w:divBdr>
    </w:div>
    <w:div w:id="2095272744">
      <w:bodyDiv w:val="1"/>
      <w:marLeft w:val="0"/>
      <w:marRight w:val="0"/>
      <w:marTop w:val="0"/>
      <w:marBottom w:val="0"/>
      <w:divBdr>
        <w:top w:val="none" w:sz="0" w:space="0" w:color="auto"/>
        <w:left w:val="none" w:sz="0" w:space="0" w:color="auto"/>
        <w:bottom w:val="none" w:sz="0" w:space="0" w:color="auto"/>
        <w:right w:val="none" w:sz="0" w:space="0" w:color="auto"/>
      </w:divBdr>
    </w:div>
    <w:div w:id="211092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rn.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s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297726e-2378-4054-9597-3d45f8d54df4" xsi:nil="true"/>
    <lcf76f155ced4ddcb4097134ff3c332f xmlns="2337fc17-2acf-4d77-80c9-45ed8debd66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B840543499B0C478C3086ADA108ADC3" ma:contentTypeVersion="18" ma:contentTypeDescription="Skapa ett nytt dokument." ma:contentTypeScope="" ma:versionID="041d803c2bfc007b06839d9ef538565b">
  <xsd:schema xmlns:xsd="http://www.w3.org/2001/XMLSchema" xmlns:xs="http://www.w3.org/2001/XMLSchema" xmlns:p="http://schemas.microsoft.com/office/2006/metadata/properties" xmlns:ns2="c297726e-2378-4054-9597-3d45f8d54df4" xmlns:ns3="2337fc17-2acf-4d77-80c9-45ed8debd66b" targetNamespace="http://schemas.microsoft.com/office/2006/metadata/properties" ma:root="true" ma:fieldsID="954b0e046104a2f918165a9543315eb4" ns2:_="" ns3:_="">
    <xsd:import namespace="c297726e-2378-4054-9597-3d45f8d54df4"/>
    <xsd:import namespace="2337fc17-2acf-4d77-80c9-45ed8debd6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7726e-2378-4054-9597-3d45f8d54df4"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05f288b9-19b5-4faa-8f66-1ce723381885}" ma:internalName="TaxCatchAll" ma:showField="CatchAllData" ma:web="c297726e-2378-4054-9597-3d45f8d54d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37fc17-2acf-4d77-80c9-45ed8debd6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a613f8d9-c8d5-457d-8e59-0e3c75a07a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A607B8-EDE6-42C7-BABF-155BB6BD1A35}">
  <ds:schemaRefs>
    <ds:schemaRef ds:uri="http://schemas.microsoft.com/sharepoint/v3/contenttype/forms"/>
  </ds:schemaRefs>
</ds:datastoreItem>
</file>

<file path=customXml/itemProps2.xml><?xml version="1.0" encoding="utf-8"?>
<ds:datastoreItem xmlns:ds="http://schemas.openxmlformats.org/officeDocument/2006/customXml" ds:itemID="{31AE96EB-8C2F-405F-8F31-41DF7604F4EB}">
  <ds:schemaRefs>
    <ds:schemaRef ds:uri="http://schemas.openxmlformats.org/officeDocument/2006/bibliography"/>
  </ds:schemaRefs>
</ds:datastoreItem>
</file>

<file path=customXml/itemProps3.xml><?xml version="1.0" encoding="utf-8"?>
<ds:datastoreItem xmlns:ds="http://schemas.openxmlformats.org/officeDocument/2006/customXml" ds:itemID="{794457C6-504F-4A34-821D-26AEF351A20B}">
  <ds:schemaRefs>
    <ds:schemaRef ds:uri="http://schemas.microsoft.com/office/2006/metadata/properties"/>
    <ds:schemaRef ds:uri="http://schemas.microsoft.com/office/infopath/2007/PartnerControls"/>
    <ds:schemaRef ds:uri="c297726e-2378-4054-9597-3d45f8d54df4"/>
    <ds:schemaRef ds:uri="2337fc17-2acf-4d77-80c9-45ed8debd66b"/>
  </ds:schemaRefs>
</ds:datastoreItem>
</file>

<file path=customXml/itemProps4.xml><?xml version="1.0" encoding="utf-8"?>
<ds:datastoreItem xmlns:ds="http://schemas.openxmlformats.org/officeDocument/2006/customXml" ds:itemID="{2AC217C8-F54B-4275-BD98-65E4C2829F17}"/>
</file>

<file path=docProps/app.xml><?xml version="1.0" encoding="utf-8"?>
<Properties xmlns="http://schemas.openxmlformats.org/officeDocument/2006/extended-properties" xmlns:vt="http://schemas.openxmlformats.org/officeDocument/2006/docPropsVTypes">
  <Template>Normal</Template>
  <TotalTime>0</TotalTime>
  <Pages>18</Pages>
  <Words>7697</Words>
  <Characters>40795</Characters>
  <Application>Microsoft Office Word</Application>
  <DocSecurity>0</DocSecurity>
  <Lines>339</Lines>
  <Paragraphs>96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2022-10-03T08:29:00Z</dcterms:created>
  <dcterms:modified xsi:type="dcterms:W3CDTF">2025-06-24T13:04:00Z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0x0101002B840543499B0C478C3086ADA108ADC3</vt:lpwstr>
  </property>
  <property fmtid="{D5CDD505-2E9C-101B-9397-08002B2CF9AE}" pid="3" name="MSIP_Label_400b7bbd-7ade-49ce-aa5e-23220b76cd08_Enabled">
    <vt:lpwstr>true</vt:lpwstr>
  </property>
  <property fmtid="{D5CDD505-2E9C-101B-9397-08002B2CF9AE}" pid="4" name="MSIP_Label_400b7bbd-7ade-49ce-aa5e-23220b76cd08_SetDate">
    <vt:lpwstr>2021-01-27T12:38:33Z</vt:lpwstr>
  </property>
  <property fmtid="{D5CDD505-2E9C-101B-9397-08002B2CF9AE}" pid="5" name="MSIP_Label_400b7bbd-7ade-49ce-aa5e-23220b76cd08_Method">
    <vt:lpwstr>Standard</vt:lpwstr>
  </property>
  <property fmtid="{D5CDD505-2E9C-101B-9397-08002B2CF9AE}" pid="6" name="MSIP_Label_400b7bbd-7ade-49ce-aa5e-23220b76cd08_Name">
    <vt:lpwstr>Confidential</vt:lpwstr>
  </property>
  <property fmtid="{D5CDD505-2E9C-101B-9397-08002B2CF9AE}" pid="7" name="MSIP_Label_400b7bbd-7ade-49ce-aa5e-23220b76cd08_SiteId">
    <vt:lpwstr>8beccd60-0be6-4025-8e24-ca9ae679e1f4</vt:lpwstr>
  </property>
  <property fmtid="{D5CDD505-2E9C-101B-9397-08002B2CF9AE}" pid="8" name="MSIP_Label_400b7bbd-7ade-49ce-aa5e-23220b76cd08_ActionId">
    <vt:lpwstr>3c422a61-dfb0-46af-8212-aeebcdeb3148</vt:lpwstr>
  </property>
  <property fmtid="{D5CDD505-2E9C-101B-9397-08002B2CF9AE}" pid="9" name="MSIP_Label_400b7bbd-7ade-49ce-aa5e-23220b76cd08_ContentBits">
    <vt:lpwstr>2</vt:lpwstr>
  </property>
  <property fmtid="{D5CDD505-2E9C-101B-9397-08002B2CF9AE}" pid="10" name="MSIP_Label_fd873446-2530-497e-8874-95622ddd5de1_Enabled">
    <vt:lpwstr>true</vt:lpwstr>
  </property>
  <property fmtid="{D5CDD505-2E9C-101B-9397-08002B2CF9AE}" pid="11" name="MSIP_Label_fd873446-2530-497e-8874-95622ddd5de1_SetDate">
    <vt:lpwstr>2021-02-09T08:05:07Z</vt:lpwstr>
  </property>
  <property fmtid="{D5CDD505-2E9C-101B-9397-08002B2CF9AE}" pid="12" name="MSIP_Label_fd873446-2530-497e-8874-95622ddd5de1_Method">
    <vt:lpwstr>Privileged</vt:lpwstr>
  </property>
  <property fmtid="{D5CDD505-2E9C-101B-9397-08002B2CF9AE}" pid="13" name="MSIP_Label_fd873446-2530-497e-8874-95622ddd5de1_Name">
    <vt:lpwstr>fd873446-2530-497e-8874-95622ddd5de1</vt:lpwstr>
  </property>
  <property fmtid="{D5CDD505-2E9C-101B-9397-08002B2CF9AE}" pid="14" name="MSIP_Label_fd873446-2530-497e-8874-95622ddd5de1_SiteId">
    <vt:lpwstr>9a8ff9e3-0e35-4620-a724-e9834dc50b51</vt:lpwstr>
  </property>
  <property fmtid="{D5CDD505-2E9C-101B-9397-08002B2CF9AE}" pid="15" name="MSIP_Label_fd873446-2530-497e-8874-95622ddd5de1_ActionId">
    <vt:lpwstr>a29c727d-92de-46e0-8563-1f20af46f1b2</vt:lpwstr>
  </property>
  <property fmtid="{D5CDD505-2E9C-101B-9397-08002B2CF9AE}" pid="16" name="MSIP_Label_fd873446-2530-497e-8874-95622ddd5de1_ContentBits">
    <vt:lpwstr>0</vt:lpwstr>
  </property>
  <property fmtid="{D5CDD505-2E9C-101B-9397-08002B2CF9AE}" pid="17" name="MediaServiceImageTags">
    <vt:lpwstr/>
  </property>
</Properties>
</file>