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EBC79" w14:textId="77777777" w:rsidR="00067E28" w:rsidRDefault="00067E28" w:rsidP="00067E28">
      <w:pPr>
        <w:spacing w:after="0" w:line="240" w:lineRule="auto"/>
        <w:jc w:val="center"/>
        <w:rPr>
          <w:rFonts w:asciiTheme="majorHAnsi" w:hAnsiTheme="majorHAnsi" w:cstheme="majorHAnsi"/>
          <w:b/>
        </w:rPr>
      </w:pPr>
      <w:bookmarkStart w:id="0" w:name="_GoBack"/>
      <w:bookmarkEnd w:id="0"/>
    </w:p>
    <w:p w14:paraId="0E31428E" w14:textId="77777777" w:rsidR="00067E28" w:rsidRDefault="00067E28" w:rsidP="00067E28">
      <w:pPr>
        <w:spacing w:after="0" w:line="240" w:lineRule="auto"/>
        <w:jc w:val="center"/>
        <w:rPr>
          <w:rFonts w:asciiTheme="majorHAnsi" w:hAnsiTheme="majorHAnsi" w:cstheme="majorHAnsi"/>
          <w:b/>
        </w:rPr>
      </w:pPr>
    </w:p>
    <w:p w14:paraId="12D2F7D6" w14:textId="77777777" w:rsidR="00067E28" w:rsidRDefault="00067E28" w:rsidP="00067E28">
      <w:pPr>
        <w:spacing w:after="0" w:line="240" w:lineRule="auto"/>
        <w:jc w:val="center"/>
        <w:rPr>
          <w:rFonts w:asciiTheme="majorHAnsi" w:hAnsiTheme="majorHAnsi" w:cstheme="majorHAnsi"/>
          <w:b/>
        </w:rPr>
      </w:pPr>
    </w:p>
    <w:p w14:paraId="427A93B3" w14:textId="77777777" w:rsidR="00067E28" w:rsidRDefault="00067E28" w:rsidP="00067E28">
      <w:pPr>
        <w:spacing w:after="0" w:line="240" w:lineRule="auto"/>
        <w:jc w:val="center"/>
        <w:rPr>
          <w:rFonts w:asciiTheme="majorHAnsi" w:hAnsiTheme="majorHAnsi" w:cstheme="majorHAnsi"/>
          <w:b/>
        </w:rPr>
      </w:pPr>
    </w:p>
    <w:p w14:paraId="73811463" w14:textId="77777777" w:rsidR="00067E28" w:rsidRDefault="00067E28" w:rsidP="00067E28">
      <w:pPr>
        <w:spacing w:after="0" w:line="240" w:lineRule="auto"/>
        <w:jc w:val="center"/>
        <w:rPr>
          <w:rFonts w:asciiTheme="majorHAnsi" w:hAnsiTheme="majorHAnsi" w:cstheme="majorHAnsi"/>
          <w:b/>
        </w:rPr>
      </w:pPr>
    </w:p>
    <w:p w14:paraId="39F81C6A" w14:textId="77777777" w:rsidR="00B04C6E" w:rsidRPr="003D20AD" w:rsidRDefault="00067E28" w:rsidP="003D20AD">
      <w:pPr>
        <w:pStyle w:val="Title"/>
        <w:keepNext w:val="0"/>
        <w:spacing w:before="2000" w:line="240" w:lineRule="auto"/>
        <w:outlineLvl w:val="0"/>
        <w:rPr>
          <w:rStyle w:val="BookTitle"/>
          <w:b/>
          <w:iCs/>
          <w:sz w:val="40"/>
          <w:szCs w:val="40"/>
        </w:rPr>
      </w:pPr>
      <w:r w:rsidRPr="003D20AD">
        <w:rPr>
          <w:rStyle w:val="BookTitle"/>
          <w:b/>
          <w:iCs/>
          <w:sz w:val="40"/>
          <w:szCs w:val="40"/>
        </w:rPr>
        <w:t>MALL FÖR IBOR FALLBACKVILLKOR FÖR VISSA OBLIGATIONER EMITTERADE UNDER MTN-PROGRAM</w:t>
      </w:r>
    </w:p>
    <w:p w14:paraId="7E66F17C" w14:textId="77777777" w:rsidR="00B04C6E" w:rsidRDefault="00B04C6E" w:rsidP="00067E28">
      <w:pPr>
        <w:spacing w:after="0" w:line="240" w:lineRule="auto"/>
        <w:jc w:val="center"/>
        <w:rPr>
          <w:rFonts w:asciiTheme="majorHAnsi" w:hAnsiTheme="majorHAnsi" w:cstheme="majorHAnsi"/>
          <w:b/>
          <w:sz w:val="40"/>
          <w:szCs w:val="40"/>
        </w:rPr>
      </w:pPr>
    </w:p>
    <w:p w14:paraId="4E4B203A" w14:textId="77777777" w:rsidR="00B04C6E" w:rsidRDefault="00B04C6E" w:rsidP="00067E28">
      <w:pPr>
        <w:spacing w:after="0" w:line="240" w:lineRule="auto"/>
        <w:jc w:val="center"/>
        <w:rPr>
          <w:rFonts w:asciiTheme="majorHAnsi" w:hAnsiTheme="majorHAnsi" w:cstheme="majorHAnsi"/>
          <w:b/>
          <w:sz w:val="40"/>
          <w:szCs w:val="40"/>
        </w:rPr>
      </w:pPr>
    </w:p>
    <w:p w14:paraId="3320266A" w14:textId="77777777" w:rsidR="00B04C6E" w:rsidRDefault="00B04C6E" w:rsidP="00067E28">
      <w:pPr>
        <w:spacing w:after="0" w:line="240" w:lineRule="auto"/>
        <w:jc w:val="center"/>
        <w:rPr>
          <w:rFonts w:asciiTheme="majorHAnsi" w:hAnsiTheme="majorHAnsi" w:cstheme="majorHAnsi"/>
          <w:b/>
          <w:sz w:val="40"/>
          <w:szCs w:val="40"/>
        </w:rPr>
      </w:pPr>
    </w:p>
    <w:p w14:paraId="736E8613" w14:textId="77777777" w:rsidR="00B04C6E" w:rsidRDefault="00B04C6E" w:rsidP="00067E28">
      <w:pPr>
        <w:spacing w:after="0" w:line="240" w:lineRule="auto"/>
        <w:jc w:val="center"/>
        <w:rPr>
          <w:rFonts w:asciiTheme="majorHAnsi" w:hAnsiTheme="majorHAnsi" w:cstheme="majorHAnsi"/>
          <w:b/>
          <w:sz w:val="40"/>
          <w:szCs w:val="40"/>
        </w:rPr>
      </w:pPr>
    </w:p>
    <w:p w14:paraId="721A715F" w14:textId="77777777" w:rsidR="00B04C6E" w:rsidRDefault="00B04C6E" w:rsidP="00067E28">
      <w:pPr>
        <w:spacing w:after="0" w:line="240" w:lineRule="auto"/>
        <w:jc w:val="center"/>
        <w:rPr>
          <w:rFonts w:asciiTheme="majorHAnsi" w:hAnsiTheme="majorHAnsi" w:cstheme="majorHAnsi"/>
          <w:b/>
          <w:sz w:val="40"/>
          <w:szCs w:val="40"/>
        </w:rPr>
      </w:pPr>
    </w:p>
    <w:p w14:paraId="7B7C4E0E" w14:textId="77777777" w:rsidR="00B04C6E" w:rsidRDefault="00B04C6E" w:rsidP="003D20AD">
      <w:pPr>
        <w:spacing w:after="0" w:line="240" w:lineRule="auto"/>
        <w:rPr>
          <w:rFonts w:asciiTheme="majorHAnsi" w:hAnsiTheme="majorHAnsi" w:cstheme="majorHAnsi"/>
          <w:b/>
          <w:sz w:val="40"/>
          <w:szCs w:val="40"/>
        </w:rPr>
      </w:pPr>
    </w:p>
    <w:p w14:paraId="6ACB7BB9" w14:textId="77777777" w:rsidR="003A6284" w:rsidRDefault="003A6284" w:rsidP="00980C65">
      <w:pPr>
        <w:spacing w:after="0" w:line="240" w:lineRule="auto"/>
        <w:rPr>
          <w:rFonts w:asciiTheme="majorHAnsi" w:hAnsiTheme="majorHAnsi" w:cstheme="majorHAnsi"/>
          <w:i/>
          <w:szCs w:val="22"/>
        </w:rPr>
      </w:pPr>
    </w:p>
    <w:p w14:paraId="1B56662A" w14:textId="77777777" w:rsidR="003A6284" w:rsidRDefault="003A6284" w:rsidP="003E6559">
      <w:pPr>
        <w:spacing w:after="0" w:line="240" w:lineRule="auto"/>
        <w:ind w:left="1531" w:firstLine="1531"/>
        <w:jc w:val="right"/>
        <w:rPr>
          <w:rFonts w:asciiTheme="majorHAnsi" w:hAnsiTheme="majorHAnsi" w:cstheme="majorHAnsi"/>
          <w:i/>
          <w:szCs w:val="22"/>
        </w:rPr>
      </w:pPr>
    </w:p>
    <w:p w14:paraId="5C9A19C5" w14:textId="77777777" w:rsidR="003A6284" w:rsidRDefault="003A6284" w:rsidP="003E6559">
      <w:pPr>
        <w:spacing w:after="0" w:line="240" w:lineRule="auto"/>
        <w:ind w:left="1531" w:firstLine="1531"/>
        <w:jc w:val="right"/>
        <w:rPr>
          <w:rFonts w:asciiTheme="majorHAnsi" w:hAnsiTheme="majorHAnsi" w:cstheme="majorHAnsi"/>
          <w:i/>
          <w:szCs w:val="22"/>
        </w:rPr>
      </w:pPr>
    </w:p>
    <w:p w14:paraId="1EDB8378" w14:textId="77777777" w:rsidR="003A6284" w:rsidRDefault="003A6284" w:rsidP="003E6559">
      <w:pPr>
        <w:spacing w:after="0" w:line="240" w:lineRule="auto"/>
        <w:ind w:left="1531" w:firstLine="1531"/>
        <w:jc w:val="right"/>
        <w:rPr>
          <w:rFonts w:asciiTheme="majorHAnsi" w:hAnsiTheme="majorHAnsi" w:cstheme="majorHAnsi"/>
          <w:i/>
          <w:szCs w:val="22"/>
        </w:rPr>
      </w:pPr>
    </w:p>
    <w:p w14:paraId="664F5175" w14:textId="77777777" w:rsidR="003D20AD" w:rsidRDefault="003D20AD" w:rsidP="003D20AD">
      <w:pPr>
        <w:tabs>
          <w:tab w:val="left" w:pos="6667"/>
        </w:tabs>
        <w:spacing w:after="240" w:line="240" w:lineRule="auto"/>
        <w:rPr>
          <w:i/>
          <w:szCs w:val="22"/>
        </w:rPr>
      </w:pPr>
    </w:p>
    <w:p w14:paraId="0BF4DE8F" w14:textId="7C6E4DB7" w:rsidR="003D20AD" w:rsidRDefault="008D3709" w:rsidP="00370948">
      <w:pPr>
        <w:tabs>
          <w:tab w:val="left" w:pos="3614"/>
          <w:tab w:val="left" w:pos="6154"/>
        </w:tabs>
        <w:spacing w:after="240" w:line="240" w:lineRule="auto"/>
        <w:rPr>
          <w:i/>
          <w:szCs w:val="22"/>
        </w:rPr>
      </w:pPr>
      <w:r>
        <w:rPr>
          <w:i/>
          <w:szCs w:val="22"/>
        </w:rPr>
        <w:tab/>
      </w:r>
      <w:r w:rsidR="00370948">
        <w:rPr>
          <w:i/>
          <w:szCs w:val="22"/>
        </w:rPr>
        <w:tab/>
      </w:r>
    </w:p>
    <w:p w14:paraId="4C0ABA63" w14:textId="77777777" w:rsidR="003D20AD" w:rsidRDefault="003D20AD" w:rsidP="003D20AD">
      <w:pPr>
        <w:tabs>
          <w:tab w:val="left" w:pos="6667"/>
        </w:tabs>
        <w:spacing w:after="240" w:line="240" w:lineRule="auto"/>
        <w:rPr>
          <w:i/>
          <w:szCs w:val="22"/>
        </w:rPr>
      </w:pPr>
    </w:p>
    <w:p w14:paraId="529D48C5" w14:textId="77777777" w:rsidR="003D20AD" w:rsidRDefault="003D20AD" w:rsidP="003D20AD">
      <w:pPr>
        <w:tabs>
          <w:tab w:val="left" w:pos="6667"/>
        </w:tabs>
        <w:spacing w:after="240" w:line="240" w:lineRule="auto"/>
        <w:rPr>
          <w:i/>
          <w:szCs w:val="22"/>
        </w:rPr>
      </w:pPr>
    </w:p>
    <w:p w14:paraId="76FDA17A" w14:textId="77777777" w:rsidR="003D20AD" w:rsidRDefault="003D20AD" w:rsidP="003D20AD">
      <w:pPr>
        <w:tabs>
          <w:tab w:val="left" w:pos="6667"/>
        </w:tabs>
        <w:spacing w:after="240" w:line="240" w:lineRule="auto"/>
        <w:rPr>
          <w:i/>
          <w:szCs w:val="22"/>
        </w:rPr>
      </w:pPr>
    </w:p>
    <w:p w14:paraId="7B28C572" w14:textId="77777777" w:rsidR="00C94560" w:rsidRDefault="00611D8B" w:rsidP="003D20AD">
      <w:pPr>
        <w:tabs>
          <w:tab w:val="left" w:pos="6667"/>
        </w:tabs>
        <w:spacing w:after="240" w:line="240" w:lineRule="auto"/>
        <w:rPr>
          <w:rFonts w:asciiTheme="minorHAnsi" w:hAnsiTheme="minorHAnsi" w:cstheme="minorHAnsi"/>
          <w:i/>
          <w:szCs w:val="22"/>
        </w:rPr>
        <w:sectPr w:rsidR="00C94560" w:rsidSect="00FE5663">
          <w:headerReference w:type="even" r:id="rId8"/>
          <w:headerReference w:type="default" r:id="rId9"/>
          <w:footerReference w:type="even" r:id="rId10"/>
          <w:footerReference w:type="default" r:id="rId11"/>
          <w:headerReference w:type="first" r:id="rId12"/>
          <w:footerReference w:type="first" r:id="rId13"/>
          <w:pgSz w:w="11906" w:h="16838" w:code="9"/>
          <w:pgMar w:top="629" w:right="1418" w:bottom="1418" w:left="1418" w:header="709" w:footer="709" w:gutter="0"/>
          <w:pgNumType w:start="0"/>
          <w:cols w:space="708"/>
          <w:titlePg/>
          <w:docGrid w:linePitch="360"/>
        </w:sectPr>
      </w:pPr>
      <w:r w:rsidRPr="003D20AD">
        <w:rPr>
          <w:i/>
          <w:szCs w:val="22"/>
        </w:rPr>
        <w:t>Denna mall för IBOR fallbackvillkor är endast anpassad för ersättande av räntebasen Stibor och/eller Euribor.</w:t>
      </w:r>
    </w:p>
    <w:p w14:paraId="662B97A1" w14:textId="77777777" w:rsidR="004155D0" w:rsidRPr="00E56448" w:rsidRDefault="00865157" w:rsidP="004155D0">
      <w:pPr>
        <w:rPr>
          <w:rFonts w:asciiTheme="majorHAnsi" w:hAnsiTheme="majorHAnsi" w:cstheme="majorHAnsi"/>
          <w:b/>
          <w:sz w:val="21"/>
          <w:szCs w:val="21"/>
        </w:rPr>
      </w:pPr>
      <w:r w:rsidRPr="00E56448">
        <w:rPr>
          <w:rFonts w:asciiTheme="majorHAnsi" w:hAnsiTheme="majorHAnsi" w:cstheme="majorHAnsi"/>
          <w:b/>
          <w:sz w:val="21"/>
          <w:szCs w:val="21"/>
        </w:rPr>
        <w:lastRenderedPageBreak/>
        <w:t>A</w:t>
      </w:r>
      <w:r w:rsidR="00992470" w:rsidRPr="00E56448">
        <w:rPr>
          <w:rFonts w:asciiTheme="majorHAnsi" w:hAnsiTheme="majorHAnsi" w:cstheme="majorHAnsi"/>
          <w:b/>
          <w:sz w:val="21"/>
          <w:szCs w:val="21"/>
        </w:rPr>
        <w:t>. Definitioner</w:t>
      </w:r>
      <w:r w:rsidR="00B82518" w:rsidRPr="00E56448">
        <w:rPr>
          <w:rFonts w:asciiTheme="majorHAnsi" w:hAnsiTheme="majorHAnsi" w:cstheme="majorHAnsi"/>
          <w:b/>
          <w:sz w:val="21"/>
          <w:szCs w:val="21"/>
        </w:rPr>
        <w:t xml:space="preserve"> i</w:t>
      </w:r>
      <w:r w:rsidR="00992470" w:rsidRPr="00E56448">
        <w:rPr>
          <w:rFonts w:asciiTheme="majorHAnsi" w:hAnsiTheme="majorHAnsi" w:cstheme="majorHAnsi"/>
          <w:b/>
          <w:sz w:val="21"/>
          <w:szCs w:val="21"/>
        </w:rPr>
        <w:t xml:space="preserve"> de Allmänna Villkoren</w:t>
      </w:r>
    </w:p>
    <w:p w14:paraId="3164E703" w14:textId="77777777" w:rsidR="003E1611" w:rsidRPr="009A03D0" w:rsidRDefault="003E1611" w:rsidP="003E1611">
      <w:pPr>
        <w:rPr>
          <w:rFonts w:asciiTheme="minorHAnsi" w:hAnsiTheme="minorHAnsi" w:cstheme="minorHAnsi"/>
          <w:sz w:val="20"/>
          <w:lang w:val="en-GB"/>
        </w:rPr>
      </w:pPr>
      <w:r w:rsidRPr="009A03D0">
        <w:rPr>
          <w:rFonts w:asciiTheme="minorHAnsi" w:hAnsiTheme="minorHAnsi" w:cstheme="minorHAnsi"/>
          <w:sz w:val="20"/>
          <w:lang w:val="en-GB"/>
        </w:rPr>
        <w:t>”</w:t>
      </w:r>
      <w:r>
        <w:rPr>
          <w:rFonts w:asciiTheme="minorHAnsi" w:hAnsiTheme="minorHAnsi" w:cstheme="minorHAnsi"/>
          <w:b/>
          <w:sz w:val="20"/>
          <w:lang w:val="en-GB"/>
        </w:rPr>
        <w:t>Base Rate</w:t>
      </w:r>
      <w:r w:rsidRPr="009A03D0">
        <w:rPr>
          <w:rFonts w:asciiTheme="minorHAnsi" w:hAnsiTheme="minorHAnsi" w:cstheme="minorHAnsi"/>
          <w:sz w:val="20"/>
          <w:lang w:val="en-GB"/>
        </w:rPr>
        <w:t>” means in regards</w:t>
      </w:r>
      <w:r>
        <w:rPr>
          <w:rFonts w:asciiTheme="minorHAnsi" w:hAnsiTheme="minorHAnsi" w:cstheme="minorHAnsi"/>
          <w:sz w:val="20"/>
          <w:lang w:val="en-GB"/>
        </w:rPr>
        <w:t xml:space="preserve"> to Loans with Floating Rate, the </w:t>
      </w:r>
      <w:r w:rsidR="0064048C">
        <w:rPr>
          <w:rFonts w:asciiTheme="minorHAnsi" w:hAnsiTheme="minorHAnsi" w:cstheme="minorHAnsi"/>
          <w:sz w:val="20"/>
          <w:lang w:val="en-GB"/>
        </w:rPr>
        <w:t>b</w:t>
      </w:r>
      <w:r w:rsidRPr="009A03D0">
        <w:rPr>
          <w:rFonts w:asciiTheme="minorHAnsi" w:hAnsiTheme="minorHAnsi" w:cstheme="minorHAnsi"/>
          <w:sz w:val="20"/>
          <w:lang w:val="en-GB"/>
        </w:rPr>
        <w:t>ase</w:t>
      </w:r>
      <w:r w:rsidR="0064048C">
        <w:rPr>
          <w:rFonts w:asciiTheme="minorHAnsi" w:hAnsiTheme="minorHAnsi" w:cstheme="minorHAnsi"/>
          <w:sz w:val="20"/>
          <w:lang w:val="en-GB"/>
        </w:rPr>
        <w:t xml:space="preserve"> r</w:t>
      </w:r>
      <w:r>
        <w:rPr>
          <w:rFonts w:asciiTheme="minorHAnsi" w:hAnsiTheme="minorHAnsi" w:cstheme="minorHAnsi"/>
          <w:sz w:val="20"/>
          <w:lang w:val="en-GB"/>
        </w:rPr>
        <w:t>ate</w:t>
      </w:r>
      <w:r w:rsidRPr="009A03D0">
        <w:rPr>
          <w:rFonts w:asciiTheme="minorHAnsi" w:hAnsiTheme="minorHAnsi" w:cstheme="minorHAnsi"/>
          <w:sz w:val="20"/>
          <w:lang w:val="en-GB"/>
        </w:rPr>
        <w:t xml:space="preserve"> [STIBOR or EURIBOR] as described in the Final T</w:t>
      </w:r>
      <w:r w:rsidR="00584A06">
        <w:rPr>
          <w:rFonts w:asciiTheme="minorHAnsi" w:hAnsiTheme="minorHAnsi" w:cstheme="minorHAnsi"/>
          <w:sz w:val="20"/>
          <w:lang w:val="en-GB"/>
        </w:rPr>
        <w:t>erms or any reference rate replacing</w:t>
      </w:r>
      <w:r>
        <w:rPr>
          <w:rFonts w:asciiTheme="minorHAnsi" w:hAnsiTheme="minorHAnsi" w:cstheme="minorHAnsi"/>
          <w:sz w:val="20"/>
          <w:lang w:val="en-GB"/>
        </w:rPr>
        <w:t xml:space="preserve"> </w:t>
      </w:r>
      <w:r w:rsidRPr="009A03D0">
        <w:rPr>
          <w:rFonts w:asciiTheme="minorHAnsi" w:hAnsiTheme="minorHAnsi" w:cstheme="minorHAnsi"/>
          <w:sz w:val="20"/>
          <w:lang w:val="en-GB"/>
        </w:rPr>
        <w:t xml:space="preserve">[STIBOR </w:t>
      </w:r>
      <w:r>
        <w:rPr>
          <w:rFonts w:asciiTheme="minorHAnsi" w:hAnsiTheme="minorHAnsi" w:cstheme="minorHAnsi"/>
          <w:sz w:val="20"/>
          <w:lang w:val="en-GB"/>
        </w:rPr>
        <w:t>or</w:t>
      </w:r>
      <w:r w:rsidRPr="009A03D0">
        <w:rPr>
          <w:rFonts w:asciiTheme="minorHAnsi" w:hAnsiTheme="minorHAnsi" w:cstheme="minorHAnsi"/>
          <w:sz w:val="20"/>
          <w:lang w:val="en-GB"/>
        </w:rPr>
        <w:t xml:space="preserve"> EURIBOR]</w:t>
      </w:r>
      <w:r w:rsidR="00323484">
        <w:rPr>
          <w:rFonts w:asciiTheme="minorHAnsi" w:hAnsiTheme="minorHAnsi" w:cstheme="minorHAnsi"/>
          <w:sz w:val="20"/>
          <w:lang w:val="en-GB"/>
        </w:rPr>
        <w:t xml:space="preserve"> in accordance with section</w:t>
      </w:r>
      <w:r w:rsidRPr="009A03D0">
        <w:rPr>
          <w:rFonts w:asciiTheme="minorHAnsi" w:hAnsiTheme="minorHAnsi" w:cstheme="minorHAnsi"/>
          <w:sz w:val="20"/>
          <w:lang w:val="en-GB"/>
        </w:rPr>
        <w:t xml:space="preserve"> [●] (</w:t>
      </w:r>
      <w:r>
        <w:rPr>
          <w:rFonts w:asciiTheme="minorHAnsi" w:hAnsiTheme="minorHAnsi" w:cstheme="minorHAnsi"/>
          <w:i/>
          <w:sz w:val="20"/>
          <w:lang w:val="en-GB"/>
        </w:rPr>
        <w:t>Replacement of Base Rate</w:t>
      </w:r>
      <w:r w:rsidRPr="009A03D0">
        <w:rPr>
          <w:rFonts w:asciiTheme="minorHAnsi" w:hAnsiTheme="minorHAnsi" w:cstheme="minorHAnsi"/>
          <w:sz w:val="20"/>
          <w:lang w:val="en-GB"/>
        </w:rPr>
        <w:t>).</w:t>
      </w:r>
    </w:p>
    <w:p w14:paraId="06FF2AAC" w14:textId="77777777" w:rsidR="00736177" w:rsidRPr="008B690E" w:rsidRDefault="003E1611" w:rsidP="003E1611">
      <w:pPr>
        <w:pStyle w:val="NormalwithindentAltD"/>
        <w:keepNext/>
        <w:ind w:left="0"/>
        <w:rPr>
          <w:rFonts w:asciiTheme="minorHAnsi" w:hAnsiTheme="minorHAnsi" w:cstheme="minorHAnsi"/>
          <w:sz w:val="20"/>
          <w:szCs w:val="20"/>
        </w:rPr>
      </w:pPr>
      <w:r w:rsidRPr="00196B85">
        <w:rPr>
          <w:rFonts w:asciiTheme="minorHAnsi" w:hAnsiTheme="minorHAnsi" w:cstheme="minorHAnsi"/>
          <w:sz w:val="20"/>
          <w:szCs w:val="20"/>
          <w:lang w:val="en-GB"/>
        </w:rPr>
        <w:t xml:space="preserve"> </w:t>
      </w:r>
      <w:r w:rsidR="00736177">
        <w:rPr>
          <w:rFonts w:asciiTheme="minorHAnsi" w:hAnsiTheme="minorHAnsi" w:cstheme="minorHAnsi"/>
          <w:sz w:val="20"/>
          <w:szCs w:val="20"/>
        </w:rPr>
        <w:t>[</w:t>
      </w:r>
      <w:r w:rsidR="00736177">
        <w:rPr>
          <w:rStyle w:val="FootnoteReference"/>
          <w:rFonts w:asciiTheme="minorHAnsi" w:hAnsiTheme="minorHAnsi" w:cstheme="minorHAnsi"/>
          <w:sz w:val="20"/>
          <w:szCs w:val="20"/>
        </w:rPr>
        <w:footnoteReference w:id="1"/>
      </w:r>
      <w:r w:rsidR="00736177" w:rsidRPr="008B690E">
        <w:rPr>
          <w:rFonts w:asciiTheme="minorHAnsi" w:hAnsiTheme="minorHAnsi" w:cstheme="minorHAnsi"/>
          <w:sz w:val="20"/>
          <w:szCs w:val="20"/>
        </w:rPr>
        <w:t>”</w:t>
      </w:r>
      <w:r w:rsidR="00736177" w:rsidRPr="008B690E">
        <w:rPr>
          <w:rFonts w:asciiTheme="minorHAnsi" w:hAnsiTheme="minorHAnsi" w:cstheme="minorHAnsi"/>
          <w:b/>
          <w:sz w:val="20"/>
          <w:szCs w:val="20"/>
        </w:rPr>
        <w:t>EURIBOR</w:t>
      </w:r>
      <w:r w:rsidR="00EB3B3F">
        <w:rPr>
          <w:rFonts w:asciiTheme="minorHAnsi" w:hAnsiTheme="minorHAnsi" w:cstheme="minorHAnsi"/>
          <w:sz w:val="20"/>
          <w:szCs w:val="20"/>
        </w:rPr>
        <w:t>” means</w:t>
      </w:r>
      <w:r w:rsidR="00736177" w:rsidRPr="008B690E">
        <w:rPr>
          <w:rFonts w:asciiTheme="minorHAnsi" w:hAnsiTheme="minorHAnsi" w:cstheme="minorHAnsi"/>
          <w:sz w:val="20"/>
          <w:szCs w:val="20"/>
        </w:rPr>
        <w:t>:</w:t>
      </w:r>
    </w:p>
    <w:p w14:paraId="0614AE07" w14:textId="793496CF" w:rsidR="00736177" w:rsidRPr="00275413" w:rsidRDefault="00EB3B3F" w:rsidP="00EB3B3F">
      <w:pPr>
        <w:pStyle w:val="ListParagraph"/>
        <w:numPr>
          <w:ilvl w:val="0"/>
          <w:numId w:val="24"/>
        </w:numPr>
        <w:rPr>
          <w:rFonts w:asciiTheme="minorHAnsi" w:hAnsiTheme="minorHAnsi" w:cstheme="minorHAnsi"/>
          <w:sz w:val="20"/>
          <w:lang w:val="en-GB"/>
        </w:rPr>
      </w:pPr>
      <w:bookmarkStart w:id="1" w:name="_Ref431297947"/>
      <w:r w:rsidRPr="00EB3B3F">
        <w:rPr>
          <w:rFonts w:asciiTheme="minorHAnsi" w:hAnsiTheme="minorHAnsi" w:cstheme="minorHAnsi"/>
          <w:sz w:val="20"/>
          <w:lang w:val="en-GB"/>
        </w:rPr>
        <w:t xml:space="preserve">the </w:t>
      </w:r>
      <w:r w:rsidR="00056AA3">
        <w:rPr>
          <w:rFonts w:asciiTheme="minorHAnsi" w:hAnsiTheme="minorHAnsi" w:cstheme="minorHAnsi"/>
          <w:sz w:val="20"/>
          <w:lang w:val="en-GB"/>
        </w:rPr>
        <w:t>interest</w:t>
      </w:r>
      <w:r w:rsidR="00E17B23" w:rsidRPr="00275413">
        <w:rPr>
          <w:rFonts w:asciiTheme="minorHAnsi" w:hAnsiTheme="minorHAnsi" w:cstheme="minorHAnsi"/>
          <w:sz w:val="20"/>
          <w:lang w:val="en-GB"/>
        </w:rPr>
        <w:t xml:space="preserve"> rate</w:t>
      </w:r>
      <w:r w:rsidRPr="00275413">
        <w:rPr>
          <w:rFonts w:asciiTheme="minorHAnsi" w:hAnsiTheme="minorHAnsi" w:cstheme="minorHAnsi"/>
          <w:sz w:val="20"/>
          <w:lang w:val="en-GB"/>
        </w:rPr>
        <w:t xml:space="preserve"> </w:t>
      </w:r>
      <w:r w:rsidR="003D7EAE" w:rsidRPr="00275413">
        <w:rPr>
          <w:rFonts w:asciiTheme="minorHAnsi" w:hAnsiTheme="minorHAnsi" w:cstheme="minorHAnsi"/>
          <w:sz w:val="20"/>
          <w:lang w:val="en-GB"/>
        </w:rPr>
        <w:t xml:space="preserve">as </w:t>
      </w:r>
      <w:r w:rsidRPr="00275413">
        <w:rPr>
          <w:rFonts w:asciiTheme="minorHAnsi" w:hAnsiTheme="minorHAnsi" w:cstheme="minorHAnsi"/>
          <w:sz w:val="20"/>
          <w:lang w:val="en-GB"/>
        </w:rPr>
        <w:t xml:space="preserve">displayed </w:t>
      </w:r>
      <w:r w:rsidR="003D7EAE" w:rsidRPr="00275413">
        <w:rPr>
          <w:rFonts w:asciiTheme="minorHAnsi" w:hAnsiTheme="minorHAnsi" w:cstheme="minorHAnsi"/>
          <w:sz w:val="20"/>
          <w:lang w:val="en-GB"/>
        </w:rPr>
        <w:t xml:space="preserve">as of or around 11.00 a.m. on the </w:t>
      </w:r>
      <w:r w:rsidR="00187143" w:rsidRPr="00275413">
        <w:rPr>
          <w:rFonts w:asciiTheme="minorHAnsi" w:hAnsiTheme="minorHAnsi" w:cstheme="minorHAnsi"/>
          <w:sz w:val="20"/>
          <w:lang w:val="en-GB"/>
        </w:rPr>
        <w:t>relevant</w:t>
      </w:r>
      <w:r w:rsidR="003D7EAE" w:rsidRPr="00275413">
        <w:rPr>
          <w:rFonts w:asciiTheme="minorHAnsi" w:hAnsiTheme="minorHAnsi" w:cstheme="minorHAnsi"/>
          <w:sz w:val="20"/>
          <w:lang w:val="en-GB"/>
        </w:rPr>
        <w:t xml:space="preserve"> day </w:t>
      </w:r>
      <w:r w:rsidRPr="00275413">
        <w:rPr>
          <w:rFonts w:asciiTheme="minorHAnsi" w:hAnsiTheme="minorHAnsi" w:cstheme="minorHAnsi"/>
          <w:sz w:val="20"/>
          <w:lang w:val="en-GB"/>
        </w:rPr>
        <w:t xml:space="preserve">on page EURIBOR01 of the Refinitiv screen (or through such other system or on such other page as replaces the said system or page) </w:t>
      </w:r>
      <w:bookmarkEnd w:id="1"/>
      <w:r w:rsidR="00187143" w:rsidRPr="00275413">
        <w:rPr>
          <w:rFonts w:asciiTheme="minorHAnsi" w:hAnsiTheme="minorHAnsi" w:cstheme="minorHAnsi"/>
          <w:sz w:val="20"/>
          <w:lang w:val="en-GB"/>
        </w:rPr>
        <w:t xml:space="preserve">for EUR </w:t>
      </w:r>
      <w:r w:rsidR="006500FE" w:rsidRPr="00275413">
        <w:rPr>
          <w:rFonts w:asciiTheme="minorHAnsi" w:hAnsiTheme="minorHAnsi" w:cstheme="minorHAnsi"/>
          <w:sz w:val="20"/>
          <w:lang w:val="en-GB"/>
        </w:rPr>
        <w:t>for</w:t>
      </w:r>
      <w:r w:rsidRPr="00275413">
        <w:rPr>
          <w:rFonts w:asciiTheme="minorHAnsi" w:hAnsiTheme="minorHAnsi" w:cstheme="minorHAnsi"/>
          <w:sz w:val="20"/>
          <w:lang w:val="en-GB"/>
        </w:rPr>
        <w:t xml:space="preserve"> a period </w:t>
      </w:r>
      <w:r w:rsidR="00187143" w:rsidRPr="00275413">
        <w:rPr>
          <w:rFonts w:asciiTheme="minorHAnsi" w:hAnsiTheme="minorHAnsi" w:cstheme="minorHAnsi"/>
          <w:sz w:val="20"/>
          <w:lang w:val="en-GB"/>
        </w:rPr>
        <w:t>comparable</w:t>
      </w:r>
      <w:r w:rsidR="00F279CD" w:rsidRPr="00275413">
        <w:rPr>
          <w:rFonts w:asciiTheme="minorHAnsi" w:hAnsiTheme="minorHAnsi" w:cstheme="minorHAnsi"/>
          <w:sz w:val="20"/>
          <w:lang w:val="en-GB"/>
        </w:rPr>
        <w:t xml:space="preserve"> to</w:t>
      </w:r>
      <w:r w:rsidRPr="00275413">
        <w:rPr>
          <w:rFonts w:asciiTheme="minorHAnsi" w:hAnsiTheme="minorHAnsi" w:cstheme="minorHAnsi"/>
          <w:sz w:val="20"/>
          <w:lang w:val="en-GB"/>
        </w:rPr>
        <w:t xml:space="preserve"> the relevant Interest P</w:t>
      </w:r>
      <w:r w:rsidR="006500FE" w:rsidRPr="00275413">
        <w:rPr>
          <w:rFonts w:asciiTheme="minorHAnsi" w:hAnsiTheme="minorHAnsi" w:cstheme="minorHAnsi"/>
          <w:sz w:val="20"/>
          <w:lang w:val="en-GB"/>
        </w:rPr>
        <w:t>eriod; or</w:t>
      </w:r>
    </w:p>
    <w:p w14:paraId="6264F618" w14:textId="39559938" w:rsidR="00736177" w:rsidRPr="000E7CEC" w:rsidRDefault="006500FE" w:rsidP="00FD4FCF">
      <w:pPr>
        <w:pStyle w:val="ListParagraph"/>
        <w:numPr>
          <w:ilvl w:val="0"/>
          <w:numId w:val="24"/>
        </w:numPr>
        <w:rPr>
          <w:rFonts w:asciiTheme="minorHAnsi" w:hAnsiTheme="minorHAnsi" w:cstheme="minorHAnsi"/>
          <w:sz w:val="20"/>
          <w:lang w:val="en-GB"/>
        </w:rPr>
      </w:pPr>
      <w:bookmarkStart w:id="2" w:name="_Ref354755649"/>
      <w:r w:rsidRPr="00275413">
        <w:rPr>
          <w:rFonts w:asciiTheme="minorHAnsi" w:hAnsiTheme="minorHAnsi" w:cstheme="minorHAnsi"/>
          <w:sz w:val="20"/>
          <w:lang w:val="en-GB"/>
        </w:rPr>
        <w:t xml:space="preserve">if no </w:t>
      </w:r>
      <w:r w:rsidR="00187143" w:rsidRPr="00275413">
        <w:rPr>
          <w:rFonts w:asciiTheme="minorHAnsi" w:hAnsiTheme="minorHAnsi" w:cstheme="minorHAnsi"/>
          <w:sz w:val="20"/>
          <w:lang w:val="en-GB"/>
        </w:rPr>
        <w:t xml:space="preserve">such interest </w:t>
      </w:r>
      <w:r w:rsidRPr="00275413">
        <w:rPr>
          <w:rFonts w:asciiTheme="minorHAnsi" w:hAnsiTheme="minorHAnsi" w:cstheme="minorHAnsi"/>
          <w:sz w:val="20"/>
          <w:lang w:val="en-GB"/>
        </w:rPr>
        <w:t>rate</w:t>
      </w:r>
      <w:r w:rsidRPr="000E7CEC">
        <w:rPr>
          <w:rFonts w:asciiTheme="minorHAnsi" w:hAnsiTheme="minorHAnsi" w:cstheme="minorHAnsi"/>
          <w:sz w:val="20"/>
          <w:lang w:val="en-GB"/>
        </w:rPr>
        <w:t xml:space="preserve"> </w:t>
      </w:r>
      <w:r w:rsidR="00187143" w:rsidRPr="000E7CEC">
        <w:rPr>
          <w:rFonts w:asciiTheme="minorHAnsi" w:hAnsiTheme="minorHAnsi" w:cstheme="minorHAnsi"/>
          <w:sz w:val="20"/>
          <w:lang w:val="en-GB"/>
        </w:rPr>
        <w:t xml:space="preserve">is available for the relevant Interest Period </w:t>
      </w:r>
      <w:r w:rsidR="00732DB0">
        <w:rPr>
          <w:rFonts w:asciiTheme="minorHAnsi" w:hAnsiTheme="minorHAnsi" w:cstheme="minorHAnsi"/>
          <w:sz w:val="20"/>
          <w:lang w:val="en-GB"/>
        </w:rPr>
        <w:t>as described in paragraph (a)</w:t>
      </w:r>
      <w:r w:rsidRPr="000E7CEC">
        <w:rPr>
          <w:rFonts w:asciiTheme="minorHAnsi" w:hAnsiTheme="minorHAnsi" w:cstheme="minorHAnsi"/>
          <w:sz w:val="20"/>
          <w:lang w:val="en-GB"/>
        </w:rPr>
        <w:t xml:space="preserve">, the </w:t>
      </w:r>
      <w:r w:rsidR="00187143">
        <w:rPr>
          <w:rFonts w:asciiTheme="minorHAnsi" w:hAnsiTheme="minorHAnsi" w:cstheme="minorHAnsi"/>
          <w:sz w:val="20"/>
          <w:lang w:val="en-GB"/>
        </w:rPr>
        <w:t>arithmetic mean of the</w:t>
      </w:r>
      <w:r w:rsidR="00F038DE">
        <w:rPr>
          <w:rFonts w:asciiTheme="minorHAnsi" w:hAnsiTheme="minorHAnsi" w:cstheme="minorHAnsi"/>
          <w:sz w:val="20"/>
          <w:lang w:val="en-GB"/>
        </w:rPr>
        <w:t xml:space="preserve"> </w:t>
      </w:r>
      <w:r w:rsidRPr="000E7CEC">
        <w:rPr>
          <w:rFonts w:asciiTheme="minorHAnsi" w:hAnsiTheme="minorHAnsi" w:cstheme="minorHAnsi"/>
          <w:sz w:val="20"/>
          <w:lang w:val="en-GB"/>
        </w:rPr>
        <w:t>rate</w:t>
      </w:r>
      <w:r w:rsidR="00187143">
        <w:rPr>
          <w:rFonts w:asciiTheme="minorHAnsi" w:hAnsiTheme="minorHAnsi" w:cstheme="minorHAnsi"/>
          <w:sz w:val="20"/>
          <w:lang w:val="en-GB"/>
        </w:rPr>
        <w:t>s</w:t>
      </w:r>
      <w:r w:rsidRPr="000E7CEC">
        <w:rPr>
          <w:rFonts w:asciiTheme="minorHAnsi" w:hAnsiTheme="minorHAnsi" w:cstheme="minorHAnsi"/>
          <w:sz w:val="20"/>
          <w:lang w:val="en-GB"/>
        </w:rPr>
        <w:t xml:space="preserve"> (rounded</w:t>
      </w:r>
      <w:r w:rsidR="000E7CEC" w:rsidRPr="000E7CEC">
        <w:rPr>
          <w:rFonts w:asciiTheme="minorHAnsi" w:hAnsiTheme="minorHAnsi" w:cstheme="minorHAnsi"/>
          <w:sz w:val="20"/>
          <w:lang w:val="en-GB"/>
        </w:rPr>
        <w:t xml:space="preserve"> upwards to four decimal places</w:t>
      </w:r>
      <w:r w:rsidRPr="000E7CEC">
        <w:rPr>
          <w:rFonts w:asciiTheme="minorHAnsi" w:hAnsiTheme="minorHAnsi" w:cstheme="minorHAnsi"/>
          <w:sz w:val="20"/>
          <w:lang w:val="en-GB"/>
        </w:rPr>
        <w:t>)</w:t>
      </w:r>
      <w:r w:rsidR="000E7CEC" w:rsidRPr="000E7CEC">
        <w:rPr>
          <w:rFonts w:asciiTheme="minorHAnsi" w:hAnsiTheme="minorHAnsi" w:cstheme="minorHAnsi"/>
          <w:sz w:val="20"/>
          <w:lang w:val="en-GB"/>
        </w:rPr>
        <w:t xml:space="preserve"> as </w:t>
      </w:r>
      <w:r w:rsidR="00187143">
        <w:rPr>
          <w:rFonts w:asciiTheme="minorHAnsi" w:hAnsiTheme="minorHAnsi" w:cstheme="minorHAnsi"/>
          <w:sz w:val="20"/>
          <w:lang w:val="en-GB"/>
        </w:rPr>
        <w:t>supplied</w:t>
      </w:r>
      <w:r w:rsidR="003E1611">
        <w:rPr>
          <w:rFonts w:asciiTheme="minorHAnsi" w:hAnsiTheme="minorHAnsi" w:cstheme="minorHAnsi"/>
          <w:sz w:val="20"/>
          <w:lang w:val="en-GB"/>
        </w:rPr>
        <w:t xml:space="preserve"> to the [Administrative Agent]</w:t>
      </w:r>
      <w:r w:rsidR="00187143" w:rsidRPr="000E7CEC">
        <w:rPr>
          <w:rFonts w:asciiTheme="minorHAnsi" w:hAnsiTheme="minorHAnsi" w:cstheme="minorHAnsi"/>
          <w:sz w:val="20"/>
          <w:lang w:val="en-GB"/>
        </w:rPr>
        <w:t xml:space="preserve"> </w:t>
      </w:r>
      <w:r w:rsidR="003E1611">
        <w:rPr>
          <w:rFonts w:asciiTheme="minorHAnsi" w:hAnsiTheme="minorHAnsi" w:cstheme="minorHAnsi"/>
          <w:sz w:val="20"/>
          <w:lang w:val="en-GB"/>
        </w:rPr>
        <w:t xml:space="preserve">at its request quoted </w:t>
      </w:r>
      <w:r w:rsidR="000E7CEC" w:rsidRPr="000E7CEC">
        <w:rPr>
          <w:rFonts w:asciiTheme="minorHAnsi" w:hAnsiTheme="minorHAnsi" w:cstheme="minorHAnsi"/>
          <w:sz w:val="20"/>
          <w:lang w:val="en-GB"/>
        </w:rPr>
        <w:t xml:space="preserve">by </w:t>
      </w:r>
      <w:r w:rsidR="003E1611">
        <w:rPr>
          <w:rFonts w:asciiTheme="minorHAnsi" w:hAnsiTheme="minorHAnsi" w:cstheme="minorHAnsi"/>
          <w:sz w:val="20"/>
          <w:lang w:val="en-GB"/>
        </w:rPr>
        <w:t xml:space="preserve">the </w:t>
      </w:r>
      <w:r w:rsidR="000E7CEC" w:rsidRPr="000E7CEC">
        <w:rPr>
          <w:rFonts w:asciiTheme="minorHAnsi" w:hAnsiTheme="minorHAnsi" w:cstheme="minorHAnsi"/>
          <w:sz w:val="20"/>
          <w:lang w:val="en-GB"/>
        </w:rPr>
        <w:t>[</w:t>
      </w:r>
      <w:r w:rsidR="000E7CEC" w:rsidRPr="00196B85">
        <w:rPr>
          <w:rFonts w:asciiTheme="minorHAnsi" w:hAnsiTheme="minorHAnsi" w:cstheme="minorHAnsi"/>
          <w:sz w:val="20"/>
          <w:lang w:val="en-GB"/>
        </w:rPr>
        <w:t xml:space="preserve">European </w:t>
      </w:r>
      <w:r w:rsidR="00F038DE" w:rsidRPr="00196B85">
        <w:rPr>
          <w:rFonts w:asciiTheme="minorHAnsi" w:hAnsiTheme="minorHAnsi" w:cstheme="minorHAnsi"/>
          <w:sz w:val="20"/>
          <w:lang w:val="en-GB"/>
        </w:rPr>
        <w:t>Reference</w:t>
      </w:r>
      <w:r w:rsidR="000E7CEC" w:rsidRPr="00196B85">
        <w:rPr>
          <w:rFonts w:asciiTheme="minorHAnsi" w:hAnsiTheme="minorHAnsi" w:cstheme="minorHAnsi"/>
          <w:sz w:val="20"/>
          <w:lang w:val="en-GB"/>
        </w:rPr>
        <w:t xml:space="preserve"> Banks</w:t>
      </w:r>
      <w:r w:rsidR="000E7CEC" w:rsidRPr="000E7CEC">
        <w:rPr>
          <w:rFonts w:asciiTheme="minorHAnsi" w:hAnsiTheme="minorHAnsi" w:cstheme="minorHAnsi"/>
          <w:sz w:val="20"/>
          <w:lang w:val="en-GB"/>
        </w:rPr>
        <w:t xml:space="preserve">] </w:t>
      </w:r>
      <w:r w:rsidR="000E7CEC">
        <w:rPr>
          <w:rFonts w:asciiTheme="minorHAnsi" w:hAnsiTheme="minorHAnsi" w:cstheme="minorHAnsi"/>
          <w:sz w:val="20"/>
          <w:lang w:val="en-GB"/>
        </w:rPr>
        <w:t>for d</w:t>
      </w:r>
      <w:r w:rsidR="00F038DE">
        <w:rPr>
          <w:rFonts w:asciiTheme="minorHAnsi" w:hAnsiTheme="minorHAnsi" w:cstheme="minorHAnsi"/>
          <w:sz w:val="20"/>
          <w:lang w:val="en-GB"/>
        </w:rPr>
        <w:t>eposits of EUR 10,000,000 for the relevant Interest Period; or</w:t>
      </w:r>
      <w:bookmarkEnd w:id="2"/>
    </w:p>
    <w:p w14:paraId="5641CF5C" w14:textId="36A1959A" w:rsidR="00736177" w:rsidRPr="00F038DE" w:rsidRDefault="00F038DE" w:rsidP="00E56448">
      <w:pPr>
        <w:pStyle w:val="ListParagraph"/>
        <w:numPr>
          <w:ilvl w:val="0"/>
          <w:numId w:val="24"/>
        </w:numPr>
        <w:rPr>
          <w:rFonts w:asciiTheme="minorHAnsi" w:hAnsiTheme="minorHAnsi" w:cstheme="minorHAnsi"/>
          <w:sz w:val="20"/>
          <w:lang w:val="en-GB"/>
        </w:rPr>
      </w:pPr>
      <w:r w:rsidRPr="00F038DE">
        <w:rPr>
          <w:rFonts w:asciiTheme="minorHAnsi" w:hAnsiTheme="minorHAnsi" w:cstheme="minorHAnsi"/>
          <w:sz w:val="20"/>
          <w:lang w:val="en-GB"/>
        </w:rPr>
        <w:t xml:space="preserve">if no </w:t>
      </w:r>
      <w:r w:rsidR="003E1611">
        <w:rPr>
          <w:rFonts w:asciiTheme="minorHAnsi" w:hAnsiTheme="minorHAnsi" w:cstheme="minorHAnsi"/>
          <w:sz w:val="20"/>
          <w:lang w:val="en-GB"/>
        </w:rPr>
        <w:t xml:space="preserve">interest </w:t>
      </w:r>
      <w:r w:rsidRPr="00F038DE">
        <w:rPr>
          <w:rFonts w:asciiTheme="minorHAnsi" w:hAnsiTheme="minorHAnsi" w:cstheme="minorHAnsi"/>
          <w:sz w:val="20"/>
          <w:lang w:val="en-GB"/>
        </w:rPr>
        <w:t xml:space="preserve">rate as described in paragraph </w:t>
      </w:r>
      <w:r w:rsidR="00736177" w:rsidRPr="008B690E">
        <w:rPr>
          <w:rFonts w:asciiTheme="minorHAnsi" w:hAnsiTheme="minorHAnsi" w:cstheme="minorHAnsi"/>
          <w:sz w:val="20"/>
        </w:rPr>
        <w:fldChar w:fldCharType="begin"/>
      </w:r>
      <w:r w:rsidR="00736177" w:rsidRPr="00F038DE">
        <w:rPr>
          <w:rFonts w:asciiTheme="minorHAnsi" w:hAnsiTheme="minorHAnsi" w:cstheme="minorHAnsi"/>
          <w:sz w:val="20"/>
          <w:lang w:val="en-GB"/>
        </w:rPr>
        <w:instrText xml:space="preserve"> REF _Ref431297947 \r \h  \* MERGEFORMAT </w:instrText>
      </w:r>
      <w:r w:rsidR="00736177" w:rsidRPr="008B690E">
        <w:rPr>
          <w:rFonts w:asciiTheme="minorHAnsi" w:hAnsiTheme="minorHAnsi" w:cstheme="minorHAnsi"/>
          <w:sz w:val="20"/>
        </w:rPr>
      </w:r>
      <w:r w:rsidR="00736177" w:rsidRPr="008B690E">
        <w:rPr>
          <w:rFonts w:asciiTheme="minorHAnsi" w:hAnsiTheme="minorHAnsi" w:cstheme="minorHAnsi"/>
          <w:sz w:val="20"/>
        </w:rPr>
        <w:fldChar w:fldCharType="separate"/>
      </w:r>
      <w:r w:rsidR="00933CF3">
        <w:rPr>
          <w:rFonts w:asciiTheme="minorHAnsi" w:hAnsiTheme="minorHAnsi" w:cstheme="minorHAnsi"/>
          <w:sz w:val="20"/>
          <w:lang w:val="en-GB"/>
        </w:rPr>
        <w:t>(a)</w:t>
      </w:r>
      <w:r w:rsidR="00736177" w:rsidRPr="008B690E">
        <w:rPr>
          <w:rFonts w:asciiTheme="minorHAnsi" w:hAnsiTheme="minorHAnsi" w:cstheme="minorHAnsi"/>
          <w:sz w:val="20"/>
        </w:rPr>
        <w:fldChar w:fldCharType="end"/>
      </w:r>
      <w:r w:rsidR="00736177" w:rsidRPr="00F038DE">
        <w:rPr>
          <w:rFonts w:asciiTheme="minorHAnsi" w:hAnsiTheme="minorHAnsi" w:cstheme="minorHAnsi"/>
          <w:sz w:val="20"/>
          <w:lang w:val="en-GB"/>
        </w:rPr>
        <w:t xml:space="preserve"> </w:t>
      </w:r>
      <w:r w:rsidRPr="00F038DE">
        <w:rPr>
          <w:rFonts w:asciiTheme="minorHAnsi" w:hAnsiTheme="minorHAnsi" w:cstheme="minorHAnsi"/>
          <w:sz w:val="20"/>
          <w:lang w:val="en-GB"/>
        </w:rPr>
        <w:t>or</w:t>
      </w:r>
      <w:r w:rsidR="00736177" w:rsidRPr="00F038DE">
        <w:rPr>
          <w:rFonts w:asciiTheme="minorHAnsi" w:hAnsiTheme="minorHAnsi" w:cstheme="minorHAnsi"/>
          <w:sz w:val="20"/>
          <w:lang w:val="en-GB"/>
        </w:rPr>
        <w:t xml:space="preserve"> </w:t>
      </w:r>
      <w:r w:rsidR="00736177" w:rsidRPr="008B690E">
        <w:rPr>
          <w:rFonts w:asciiTheme="minorHAnsi" w:hAnsiTheme="minorHAnsi" w:cstheme="minorHAnsi"/>
          <w:sz w:val="20"/>
        </w:rPr>
        <w:fldChar w:fldCharType="begin"/>
      </w:r>
      <w:r w:rsidR="00736177" w:rsidRPr="00F038DE">
        <w:rPr>
          <w:rFonts w:asciiTheme="minorHAnsi" w:hAnsiTheme="minorHAnsi" w:cstheme="minorHAnsi"/>
          <w:sz w:val="20"/>
          <w:lang w:val="en-GB"/>
        </w:rPr>
        <w:instrText xml:space="preserve"> REF _Ref354755649 \r \h  \* MERGEFORMAT </w:instrText>
      </w:r>
      <w:r w:rsidR="00736177" w:rsidRPr="008B690E">
        <w:rPr>
          <w:rFonts w:asciiTheme="minorHAnsi" w:hAnsiTheme="minorHAnsi" w:cstheme="minorHAnsi"/>
          <w:sz w:val="20"/>
        </w:rPr>
      </w:r>
      <w:r w:rsidR="00736177" w:rsidRPr="008B690E">
        <w:rPr>
          <w:rFonts w:asciiTheme="minorHAnsi" w:hAnsiTheme="minorHAnsi" w:cstheme="minorHAnsi"/>
          <w:sz w:val="20"/>
        </w:rPr>
        <w:fldChar w:fldCharType="separate"/>
      </w:r>
      <w:r w:rsidR="00933CF3">
        <w:rPr>
          <w:rFonts w:asciiTheme="minorHAnsi" w:hAnsiTheme="minorHAnsi" w:cstheme="minorHAnsi"/>
          <w:sz w:val="20"/>
          <w:lang w:val="en-GB"/>
        </w:rPr>
        <w:t>(b)</w:t>
      </w:r>
      <w:r w:rsidR="00736177" w:rsidRPr="008B690E">
        <w:rPr>
          <w:rFonts w:asciiTheme="minorHAnsi" w:hAnsiTheme="minorHAnsi" w:cstheme="minorHAnsi"/>
          <w:sz w:val="20"/>
        </w:rPr>
        <w:fldChar w:fldCharType="end"/>
      </w:r>
      <w:r>
        <w:rPr>
          <w:rFonts w:asciiTheme="minorHAnsi" w:hAnsiTheme="minorHAnsi" w:cstheme="minorHAnsi"/>
          <w:sz w:val="20"/>
          <w:lang w:val="en-GB"/>
        </w:rPr>
        <w:t xml:space="preserve"> is available, the interest rat</w:t>
      </w:r>
      <w:r w:rsidRPr="00F038DE">
        <w:rPr>
          <w:rFonts w:asciiTheme="minorHAnsi" w:hAnsiTheme="minorHAnsi" w:cstheme="minorHAnsi"/>
          <w:sz w:val="20"/>
          <w:lang w:val="en-GB"/>
        </w:rPr>
        <w:t>e which</w:t>
      </w:r>
      <w:r>
        <w:rPr>
          <w:rFonts w:asciiTheme="minorHAnsi" w:hAnsiTheme="minorHAnsi" w:cstheme="minorHAnsi"/>
          <w:sz w:val="20"/>
          <w:lang w:val="en-GB"/>
        </w:rPr>
        <w:t>,</w:t>
      </w:r>
      <w:r w:rsidRPr="00F038DE">
        <w:rPr>
          <w:rFonts w:asciiTheme="minorHAnsi" w:hAnsiTheme="minorHAnsi" w:cstheme="minorHAnsi"/>
          <w:sz w:val="20"/>
          <w:lang w:val="en-GB"/>
        </w:rPr>
        <w:t xml:space="preserve"> according to the reasonable assessment of the </w:t>
      </w:r>
      <w:r w:rsidR="003E1611">
        <w:rPr>
          <w:rFonts w:asciiTheme="minorHAnsi" w:hAnsiTheme="minorHAnsi" w:cstheme="minorHAnsi"/>
          <w:sz w:val="20"/>
          <w:lang w:val="en-GB"/>
        </w:rPr>
        <w:t>[</w:t>
      </w:r>
      <w:r>
        <w:rPr>
          <w:rFonts w:asciiTheme="minorHAnsi" w:hAnsiTheme="minorHAnsi" w:cstheme="minorHAnsi"/>
          <w:sz w:val="20"/>
          <w:lang w:val="en-GB"/>
        </w:rPr>
        <w:t xml:space="preserve">Administrative </w:t>
      </w:r>
      <w:r w:rsidR="003E1611">
        <w:rPr>
          <w:rFonts w:asciiTheme="minorHAnsi" w:hAnsiTheme="minorHAnsi" w:cstheme="minorHAnsi"/>
          <w:sz w:val="20"/>
          <w:lang w:val="en-GB"/>
        </w:rPr>
        <w:t>Agent]</w:t>
      </w:r>
      <w:r>
        <w:rPr>
          <w:rFonts w:asciiTheme="minorHAnsi" w:hAnsiTheme="minorHAnsi" w:cstheme="minorHAnsi"/>
          <w:sz w:val="20"/>
          <w:lang w:val="en-GB"/>
        </w:rPr>
        <w:t xml:space="preserve">, best reflects the interest rate for deposits in EUR </w:t>
      </w:r>
      <w:r w:rsidR="003E1611">
        <w:rPr>
          <w:rFonts w:asciiTheme="minorHAnsi" w:hAnsiTheme="minorHAnsi" w:cstheme="minorHAnsi"/>
          <w:sz w:val="20"/>
          <w:lang w:val="en-GB"/>
        </w:rPr>
        <w:t xml:space="preserve">offered </w:t>
      </w:r>
      <w:r>
        <w:rPr>
          <w:rFonts w:asciiTheme="minorHAnsi" w:hAnsiTheme="minorHAnsi" w:cstheme="minorHAnsi"/>
          <w:sz w:val="20"/>
          <w:lang w:val="en-GB"/>
        </w:rPr>
        <w:t>for the relevant Interest Period</w:t>
      </w:r>
      <w:r w:rsidR="00736177" w:rsidRPr="00F038DE">
        <w:rPr>
          <w:rFonts w:asciiTheme="minorHAnsi" w:hAnsiTheme="minorHAnsi" w:cstheme="minorHAnsi"/>
          <w:sz w:val="20"/>
          <w:lang w:val="en-GB"/>
        </w:rPr>
        <w:t>.</w:t>
      </w:r>
      <w:r w:rsidR="008628F6">
        <w:rPr>
          <w:rStyle w:val="FootnoteReference"/>
          <w:rFonts w:asciiTheme="minorHAnsi" w:hAnsiTheme="minorHAnsi" w:cstheme="minorHAnsi"/>
          <w:sz w:val="20"/>
        </w:rPr>
        <w:footnoteReference w:id="2"/>
      </w:r>
      <w:r w:rsidR="00736177" w:rsidRPr="00F038DE">
        <w:rPr>
          <w:rFonts w:asciiTheme="minorHAnsi" w:hAnsiTheme="minorHAnsi" w:cstheme="minorHAnsi"/>
          <w:sz w:val="20"/>
          <w:lang w:val="en-GB"/>
        </w:rPr>
        <w:t>]</w:t>
      </w:r>
    </w:p>
    <w:p w14:paraId="35BCD1B1" w14:textId="77777777" w:rsidR="00444DCA" w:rsidRPr="008B690E" w:rsidRDefault="00CB117B" w:rsidP="00430002">
      <w:pPr>
        <w:pStyle w:val="NormalwithindentAltD"/>
        <w:keepNext/>
        <w:spacing w:after="120" w:line="288" w:lineRule="auto"/>
        <w:ind w:left="0"/>
        <w:rPr>
          <w:rFonts w:asciiTheme="minorHAnsi" w:hAnsiTheme="minorHAnsi" w:cstheme="minorHAnsi"/>
          <w:sz w:val="20"/>
          <w:szCs w:val="20"/>
        </w:rPr>
      </w:pPr>
      <w:r>
        <w:rPr>
          <w:rFonts w:asciiTheme="minorHAnsi" w:hAnsiTheme="minorHAnsi" w:cstheme="minorHAnsi"/>
          <w:sz w:val="20"/>
          <w:szCs w:val="20"/>
        </w:rPr>
        <w:t>[</w:t>
      </w:r>
      <w:r>
        <w:rPr>
          <w:rStyle w:val="FootnoteReference"/>
          <w:rFonts w:asciiTheme="minorHAnsi" w:hAnsiTheme="minorHAnsi" w:cstheme="minorHAnsi"/>
          <w:sz w:val="20"/>
          <w:szCs w:val="20"/>
        </w:rPr>
        <w:footnoteReference w:id="3"/>
      </w:r>
      <w:r w:rsidR="00D97370" w:rsidRPr="00D42858">
        <w:rPr>
          <w:rFonts w:asciiTheme="minorHAnsi" w:hAnsiTheme="minorHAnsi" w:cstheme="minorHAnsi"/>
          <w:sz w:val="20"/>
          <w:szCs w:val="20"/>
        </w:rPr>
        <w:t>”</w:t>
      </w:r>
      <w:r w:rsidR="00444DCA" w:rsidRPr="008B690E">
        <w:rPr>
          <w:rFonts w:asciiTheme="minorHAnsi" w:hAnsiTheme="minorHAnsi" w:cstheme="minorHAnsi"/>
          <w:b/>
          <w:sz w:val="20"/>
          <w:szCs w:val="20"/>
        </w:rPr>
        <w:t>STIBOR</w:t>
      </w:r>
      <w:r w:rsidR="009A03D0">
        <w:rPr>
          <w:rFonts w:asciiTheme="minorHAnsi" w:hAnsiTheme="minorHAnsi" w:cstheme="minorHAnsi"/>
          <w:sz w:val="20"/>
          <w:szCs w:val="20"/>
        </w:rPr>
        <w:t>” means</w:t>
      </w:r>
      <w:r w:rsidR="00444DCA" w:rsidRPr="008B690E">
        <w:rPr>
          <w:rFonts w:asciiTheme="minorHAnsi" w:hAnsiTheme="minorHAnsi" w:cstheme="minorHAnsi"/>
          <w:sz w:val="20"/>
          <w:szCs w:val="20"/>
        </w:rPr>
        <w:t>:</w:t>
      </w:r>
    </w:p>
    <w:p w14:paraId="27C541E7" w14:textId="54FF7B04" w:rsidR="00444DCA" w:rsidRPr="00F279CD" w:rsidRDefault="009A03D0" w:rsidP="00F279CD">
      <w:pPr>
        <w:pStyle w:val="ListParagraph"/>
        <w:numPr>
          <w:ilvl w:val="0"/>
          <w:numId w:val="49"/>
        </w:numPr>
        <w:rPr>
          <w:rFonts w:asciiTheme="minorHAnsi" w:hAnsiTheme="minorHAnsi" w:cstheme="minorHAnsi"/>
          <w:sz w:val="20"/>
          <w:lang w:val="en-GB"/>
        </w:rPr>
      </w:pPr>
      <w:r w:rsidRPr="00F279CD">
        <w:rPr>
          <w:rFonts w:asciiTheme="minorHAnsi" w:hAnsiTheme="minorHAnsi" w:cstheme="minorHAnsi"/>
          <w:sz w:val="20"/>
          <w:lang w:val="en-GB"/>
        </w:rPr>
        <w:t xml:space="preserve">the </w:t>
      </w:r>
      <w:r w:rsidR="00056AA3">
        <w:rPr>
          <w:rFonts w:asciiTheme="minorHAnsi" w:hAnsiTheme="minorHAnsi" w:cstheme="minorHAnsi"/>
          <w:sz w:val="20"/>
          <w:lang w:val="en-GB"/>
        </w:rPr>
        <w:t>interest</w:t>
      </w:r>
      <w:r w:rsidR="00AF60C4">
        <w:rPr>
          <w:rFonts w:asciiTheme="minorHAnsi" w:hAnsiTheme="minorHAnsi" w:cstheme="minorHAnsi"/>
          <w:sz w:val="20"/>
          <w:lang w:val="en-GB"/>
        </w:rPr>
        <w:t xml:space="preserve"> rate</w:t>
      </w:r>
      <w:r w:rsidR="00F279CD" w:rsidRPr="00F279CD">
        <w:rPr>
          <w:rFonts w:asciiTheme="minorHAnsi" w:hAnsiTheme="minorHAnsi" w:cstheme="minorHAnsi"/>
          <w:sz w:val="20"/>
          <w:lang w:val="en-GB"/>
        </w:rPr>
        <w:t xml:space="preserve"> administered, calculated and distributed by the Swedish Financial Benchmark Facility </w:t>
      </w:r>
      <w:r w:rsidR="00837012">
        <w:rPr>
          <w:rFonts w:asciiTheme="minorHAnsi" w:hAnsiTheme="minorHAnsi" w:cstheme="minorHAnsi"/>
          <w:sz w:val="20"/>
          <w:lang w:val="en-GB"/>
        </w:rPr>
        <w:t xml:space="preserve">AB </w:t>
      </w:r>
      <w:r w:rsidR="00F279CD" w:rsidRPr="00F279CD">
        <w:rPr>
          <w:rFonts w:asciiTheme="minorHAnsi" w:hAnsiTheme="minorHAnsi" w:cstheme="minorHAnsi"/>
          <w:sz w:val="20"/>
          <w:lang w:val="en-GB"/>
        </w:rPr>
        <w:t xml:space="preserve">(or the replacing administrator or calculation agent) for </w:t>
      </w:r>
      <w:r w:rsidR="00B350A1">
        <w:rPr>
          <w:rFonts w:asciiTheme="minorHAnsi" w:hAnsiTheme="minorHAnsi" w:cstheme="minorHAnsi"/>
          <w:sz w:val="20"/>
          <w:lang w:val="en-GB"/>
        </w:rPr>
        <w:t>the relevant</w:t>
      </w:r>
      <w:r w:rsidR="00F279CD">
        <w:rPr>
          <w:rFonts w:asciiTheme="minorHAnsi" w:hAnsiTheme="minorHAnsi" w:cstheme="minorHAnsi"/>
          <w:sz w:val="20"/>
          <w:lang w:val="en-GB"/>
        </w:rPr>
        <w:t xml:space="preserve"> day and published on</w:t>
      </w:r>
      <w:r w:rsidR="00F279CD" w:rsidRPr="00F279CD">
        <w:rPr>
          <w:rFonts w:asciiTheme="minorHAnsi" w:hAnsiTheme="minorHAnsi" w:cstheme="minorHAnsi"/>
          <w:sz w:val="20"/>
          <w:lang w:val="en-GB"/>
        </w:rPr>
        <w:t xml:space="preserve"> the</w:t>
      </w:r>
      <w:r w:rsidR="00472147">
        <w:rPr>
          <w:rFonts w:asciiTheme="minorHAnsi" w:hAnsiTheme="minorHAnsi" w:cstheme="minorHAnsi"/>
          <w:sz w:val="20"/>
          <w:lang w:val="en-GB"/>
        </w:rPr>
        <w:t xml:space="preserve"> information system</w:t>
      </w:r>
      <w:r w:rsidR="00837012">
        <w:rPr>
          <w:rFonts w:asciiTheme="minorHAnsi" w:hAnsiTheme="minorHAnsi" w:cstheme="minorHAnsi"/>
          <w:sz w:val="20"/>
          <w:lang w:val="en-GB"/>
        </w:rPr>
        <w:t xml:space="preserve"> Refinitiv</w:t>
      </w:r>
      <w:r w:rsidR="00472147">
        <w:rPr>
          <w:rFonts w:asciiTheme="minorHAnsi" w:hAnsiTheme="minorHAnsi" w:cstheme="minorHAnsi"/>
          <w:sz w:val="20"/>
          <w:lang w:val="en-GB"/>
        </w:rPr>
        <w:t>’s page</w:t>
      </w:r>
      <w:r w:rsidR="00837012">
        <w:rPr>
          <w:rFonts w:asciiTheme="minorHAnsi" w:hAnsiTheme="minorHAnsi" w:cstheme="minorHAnsi"/>
          <w:sz w:val="20"/>
          <w:lang w:val="en-GB"/>
        </w:rPr>
        <w:t xml:space="preserve"> </w:t>
      </w:r>
      <w:r w:rsidR="00F279CD" w:rsidRPr="00F279CD">
        <w:rPr>
          <w:rFonts w:asciiTheme="minorHAnsi" w:hAnsiTheme="minorHAnsi" w:cstheme="minorHAnsi"/>
          <w:sz w:val="20"/>
          <w:lang w:val="en-GB"/>
        </w:rPr>
        <w:t>”STIBOR=” (or through such other system or on such other page as replaces the said system or page)</w:t>
      </w:r>
      <w:r w:rsidR="00F279CD">
        <w:rPr>
          <w:rFonts w:asciiTheme="minorHAnsi" w:hAnsiTheme="minorHAnsi" w:cstheme="minorHAnsi"/>
          <w:sz w:val="20"/>
          <w:lang w:val="en-GB"/>
        </w:rPr>
        <w:t xml:space="preserve"> for S</w:t>
      </w:r>
      <w:r w:rsidR="00837012">
        <w:rPr>
          <w:rFonts w:asciiTheme="minorHAnsi" w:hAnsiTheme="minorHAnsi" w:cstheme="minorHAnsi"/>
          <w:sz w:val="20"/>
          <w:lang w:val="en-GB"/>
        </w:rPr>
        <w:t>EK</w:t>
      </w:r>
      <w:r w:rsidR="00F279CD" w:rsidRPr="00F279CD">
        <w:rPr>
          <w:rFonts w:asciiTheme="minorHAnsi" w:hAnsiTheme="minorHAnsi" w:cstheme="minorHAnsi"/>
          <w:sz w:val="20"/>
          <w:lang w:val="en-GB"/>
        </w:rPr>
        <w:t xml:space="preserve"> for a period </w:t>
      </w:r>
      <w:r w:rsidR="00472147">
        <w:rPr>
          <w:rFonts w:asciiTheme="minorHAnsi" w:hAnsiTheme="minorHAnsi" w:cstheme="minorHAnsi"/>
          <w:sz w:val="20"/>
          <w:lang w:val="en-GB"/>
        </w:rPr>
        <w:t>comparable</w:t>
      </w:r>
      <w:r w:rsidR="00472147" w:rsidRPr="00F279CD">
        <w:rPr>
          <w:rFonts w:asciiTheme="minorHAnsi" w:hAnsiTheme="minorHAnsi" w:cstheme="minorHAnsi"/>
          <w:sz w:val="20"/>
          <w:lang w:val="en-GB"/>
        </w:rPr>
        <w:t xml:space="preserve"> </w:t>
      </w:r>
      <w:r w:rsidR="00F279CD" w:rsidRPr="00F279CD">
        <w:rPr>
          <w:rFonts w:asciiTheme="minorHAnsi" w:hAnsiTheme="minorHAnsi" w:cstheme="minorHAnsi"/>
          <w:sz w:val="20"/>
          <w:lang w:val="en-GB"/>
        </w:rPr>
        <w:t xml:space="preserve">to the relevant Interest Period; or  </w:t>
      </w:r>
    </w:p>
    <w:p w14:paraId="557E0326" w14:textId="6370B5CF" w:rsidR="00F279CD" w:rsidRPr="00B350A1" w:rsidRDefault="00F279CD" w:rsidP="00B350A1">
      <w:pPr>
        <w:pStyle w:val="ListParagraph"/>
        <w:numPr>
          <w:ilvl w:val="0"/>
          <w:numId w:val="49"/>
        </w:numPr>
        <w:rPr>
          <w:rFonts w:asciiTheme="minorHAnsi" w:hAnsiTheme="minorHAnsi" w:cstheme="minorHAnsi"/>
          <w:sz w:val="20"/>
          <w:lang w:val="en-GB"/>
        </w:rPr>
      </w:pPr>
      <w:r w:rsidRPr="000E7CEC">
        <w:rPr>
          <w:rFonts w:asciiTheme="minorHAnsi" w:hAnsiTheme="minorHAnsi" w:cstheme="minorHAnsi"/>
          <w:sz w:val="20"/>
          <w:lang w:val="en-GB"/>
        </w:rPr>
        <w:t xml:space="preserve">if no </w:t>
      </w:r>
      <w:r w:rsidR="00472147">
        <w:rPr>
          <w:rFonts w:asciiTheme="minorHAnsi" w:hAnsiTheme="minorHAnsi" w:cstheme="minorHAnsi"/>
          <w:sz w:val="20"/>
          <w:lang w:val="en-GB"/>
        </w:rPr>
        <w:t xml:space="preserve">such interest </w:t>
      </w:r>
      <w:r w:rsidRPr="000E7CEC">
        <w:rPr>
          <w:rFonts w:asciiTheme="minorHAnsi" w:hAnsiTheme="minorHAnsi" w:cstheme="minorHAnsi"/>
          <w:sz w:val="20"/>
          <w:lang w:val="en-GB"/>
        </w:rPr>
        <w:t>rate is available for the relevant Interest Period</w:t>
      </w:r>
      <w:r w:rsidR="00472147" w:rsidRPr="00472147">
        <w:rPr>
          <w:rFonts w:asciiTheme="minorHAnsi" w:hAnsiTheme="minorHAnsi" w:cstheme="minorHAnsi"/>
          <w:sz w:val="20"/>
          <w:lang w:val="en-GB"/>
        </w:rPr>
        <w:t xml:space="preserve"> </w:t>
      </w:r>
      <w:r w:rsidR="00472147" w:rsidRPr="000E7CEC">
        <w:rPr>
          <w:rFonts w:asciiTheme="minorHAnsi" w:hAnsiTheme="minorHAnsi" w:cstheme="minorHAnsi"/>
          <w:sz w:val="20"/>
          <w:lang w:val="en-GB"/>
        </w:rPr>
        <w:t>as described in paragraph (a)</w:t>
      </w:r>
      <w:r w:rsidRPr="000E7CEC">
        <w:rPr>
          <w:rFonts w:asciiTheme="minorHAnsi" w:hAnsiTheme="minorHAnsi" w:cstheme="minorHAnsi"/>
          <w:sz w:val="20"/>
          <w:lang w:val="en-GB"/>
        </w:rPr>
        <w:t xml:space="preserve">, </w:t>
      </w:r>
      <w:r w:rsidR="0017736C">
        <w:rPr>
          <w:rFonts w:asciiTheme="minorHAnsi" w:hAnsiTheme="minorHAnsi" w:cstheme="minorHAnsi"/>
          <w:sz w:val="20"/>
          <w:lang w:val="en-GB"/>
        </w:rPr>
        <w:t>the arithmetic mean of the rates</w:t>
      </w:r>
      <w:r w:rsidR="00B350A1">
        <w:rPr>
          <w:rFonts w:asciiTheme="minorHAnsi" w:hAnsiTheme="minorHAnsi" w:cstheme="minorHAnsi"/>
          <w:sz w:val="20"/>
          <w:lang w:val="en-GB"/>
        </w:rPr>
        <w:t xml:space="preserve"> </w:t>
      </w:r>
      <w:r w:rsidRPr="000E7CEC">
        <w:rPr>
          <w:rFonts w:asciiTheme="minorHAnsi" w:hAnsiTheme="minorHAnsi" w:cstheme="minorHAnsi"/>
          <w:sz w:val="20"/>
          <w:lang w:val="en-GB"/>
        </w:rPr>
        <w:t xml:space="preserve">(rounded upwards to four decimal places) as </w:t>
      </w:r>
      <w:r w:rsidR="0017736C">
        <w:rPr>
          <w:rFonts w:asciiTheme="minorHAnsi" w:hAnsiTheme="minorHAnsi" w:cstheme="minorHAnsi"/>
          <w:sz w:val="20"/>
          <w:lang w:val="en-GB"/>
        </w:rPr>
        <w:t xml:space="preserve">supplied to the </w:t>
      </w:r>
      <w:r w:rsidR="0017736C" w:rsidRPr="0017736C">
        <w:rPr>
          <w:rFonts w:asciiTheme="minorHAnsi" w:hAnsiTheme="minorHAnsi" w:cstheme="minorHAnsi"/>
          <w:sz w:val="20"/>
          <w:lang w:val="en-GB"/>
        </w:rPr>
        <w:t>[Administrative Agent]</w:t>
      </w:r>
      <w:r w:rsidR="00B350A1">
        <w:rPr>
          <w:rFonts w:asciiTheme="minorHAnsi" w:hAnsiTheme="minorHAnsi" w:cstheme="minorHAnsi"/>
          <w:sz w:val="20"/>
          <w:lang w:val="en-GB"/>
        </w:rPr>
        <w:t xml:space="preserve"> </w:t>
      </w:r>
      <w:r w:rsidR="0017736C" w:rsidRPr="00B350A1">
        <w:rPr>
          <w:rFonts w:asciiTheme="minorHAnsi" w:hAnsiTheme="minorHAnsi" w:cstheme="minorHAnsi"/>
          <w:sz w:val="20"/>
          <w:lang w:val="en-GB"/>
        </w:rPr>
        <w:t xml:space="preserve">at its request quoted </w:t>
      </w:r>
      <w:r w:rsidRPr="00B350A1">
        <w:rPr>
          <w:rFonts w:asciiTheme="minorHAnsi" w:hAnsiTheme="minorHAnsi" w:cstheme="minorHAnsi"/>
          <w:sz w:val="20"/>
          <w:lang w:val="en-GB"/>
        </w:rPr>
        <w:t xml:space="preserve">by </w:t>
      </w:r>
      <w:r w:rsidR="0017736C" w:rsidRPr="00B350A1">
        <w:rPr>
          <w:rFonts w:asciiTheme="minorHAnsi" w:hAnsiTheme="minorHAnsi" w:cstheme="minorHAnsi"/>
          <w:sz w:val="20"/>
          <w:lang w:val="en-GB"/>
        </w:rPr>
        <w:t xml:space="preserve">the </w:t>
      </w:r>
      <w:r w:rsidRPr="00B350A1">
        <w:rPr>
          <w:rFonts w:asciiTheme="minorHAnsi" w:hAnsiTheme="minorHAnsi" w:cstheme="minorHAnsi"/>
          <w:sz w:val="20"/>
          <w:lang w:val="en-GB"/>
        </w:rPr>
        <w:t xml:space="preserve">[Reference Banks] for deposits of </w:t>
      </w:r>
      <w:r w:rsidR="00992470" w:rsidRPr="00B350A1">
        <w:rPr>
          <w:rFonts w:asciiTheme="minorHAnsi" w:hAnsiTheme="minorHAnsi" w:cstheme="minorHAnsi"/>
          <w:sz w:val="20"/>
          <w:lang w:val="en-GB"/>
        </w:rPr>
        <w:t>SEK</w:t>
      </w:r>
      <w:r w:rsidRPr="00B350A1">
        <w:rPr>
          <w:rFonts w:asciiTheme="minorHAnsi" w:hAnsiTheme="minorHAnsi" w:cstheme="minorHAnsi"/>
          <w:sz w:val="20"/>
          <w:lang w:val="en-GB"/>
        </w:rPr>
        <w:t xml:space="preserve"> 10</w:t>
      </w:r>
      <w:r w:rsidR="00992470" w:rsidRPr="00B350A1">
        <w:rPr>
          <w:rFonts w:asciiTheme="minorHAnsi" w:hAnsiTheme="minorHAnsi" w:cstheme="minorHAnsi"/>
          <w:sz w:val="20"/>
          <w:lang w:val="en-GB"/>
        </w:rPr>
        <w:t>0</w:t>
      </w:r>
      <w:r w:rsidRPr="00B350A1">
        <w:rPr>
          <w:rFonts w:asciiTheme="minorHAnsi" w:hAnsiTheme="minorHAnsi" w:cstheme="minorHAnsi"/>
          <w:sz w:val="20"/>
          <w:lang w:val="en-GB"/>
        </w:rPr>
        <w:t>,000,000 for the relevant Interest Period; or</w:t>
      </w:r>
    </w:p>
    <w:p w14:paraId="5E4BA68A" w14:textId="75FBB7B6" w:rsidR="00977BC0" w:rsidRPr="00196B85" w:rsidRDefault="00992470" w:rsidP="00E56448">
      <w:pPr>
        <w:pStyle w:val="ListParagraph"/>
        <w:numPr>
          <w:ilvl w:val="0"/>
          <w:numId w:val="49"/>
        </w:numPr>
        <w:rPr>
          <w:rFonts w:asciiTheme="minorHAnsi" w:hAnsiTheme="minorHAnsi" w:cstheme="minorHAnsi"/>
          <w:sz w:val="20"/>
          <w:lang w:val="en-GB"/>
        </w:rPr>
      </w:pPr>
      <w:r w:rsidRPr="00992470">
        <w:rPr>
          <w:rFonts w:asciiTheme="minorHAnsi" w:hAnsiTheme="minorHAnsi" w:cstheme="minorHAnsi"/>
          <w:sz w:val="20"/>
          <w:lang w:val="en-GB"/>
        </w:rPr>
        <w:t xml:space="preserve">if no </w:t>
      </w:r>
      <w:r w:rsidR="0017736C">
        <w:rPr>
          <w:rFonts w:asciiTheme="minorHAnsi" w:hAnsiTheme="minorHAnsi" w:cstheme="minorHAnsi"/>
          <w:sz w:val="20"/>
          <w:lang w:val="en-GB"/>
        </w:rPr>
        <w:t xml:space="preserve">such interest </w:t>
      </w:r>
      <w:r w:rsidRPr="00992470">
        <w:rPr>
          <w:rFonts w:asciiTheme="minorHAnsi" w:hAnsiTheme="minorHAnsi" w:cstheme="minorHAnsi"/>
          <w:sz w:val="20"/>
          <w:lang w:val="en-GB"/>
        </w:rPr>
        <w:t xml:space="preserve">rate as described in paragraph (a) or (b) is available, the interest rate which, according to the reasonable assessment of the </w:t>
      </w:r>
      <w:r w:rsidR="0017736C" w:rsidRPr="0017736C">
        <w:rPr>
          <w:rFonts w:asciiTheme="minorHAnsi" w:hAnsiTheme="minorHAnsi" w:cstheme="minorHAnsi"/>
          <w:sz w:val="20"/>
          <w:lang w:val="en-GB"/>
        </w:rPr>
        <w:t>[Administrative Agent]</w:t>
      </w:r>
      <w:r w:rsidRPr="00992470">
        <w:rPr>
          <w:rFonts w:asciiTheme="minorHAnsi" w:hAnsiTheme="minorHAnsi" w:cstheme="minorHAnsi"/>
          <w:sz w:val="20"/>
          <w:lang w:val="en-GB"/>
        </w:rPr>
        <w:t xml:space="preserve">, </w:t>
      </w:r>
      <w:r w:rsidRPr="00992470">
        <w:rPr>
          <w:rFonts w:asciiTheme="minorHAnsi" w:hAnsiTheme="minorHAnsi" w:cstheme="minorHAnsi"/>
          <w:sz w:val="20"/>
          <w:lang w:val="en-GB"/>
        </w:rPr>
        <w:lastRenderedPageBreak/>
        <w:t>best reflects the intere</w:t>
      </w:r>
      <w:r>
        <w:rPr>
          <w:rFonts w:asciiTheme="minorHAnsi" w:hAnsiTheme="minorHAnsi" w:cstheme="minorHAnsi"/>
          <w:sz w:val="20"/>
          <w:lang w:val="en-GB"/>
        </w:rPr>
        <w:t>st rate for deposits in SEK offered in the Stockholm interbank market</w:t>
      </w:r>
      <w:r w:rsidRPr="00992470">
        <w:rPr>
          <w:rFonts w:asciiTheme="minorHAnsi" w:hAnsiTheme="minorHAnsi" w:cstheme="minorHAnsi"/>
          <w:sz w:val="20"/>
          <w:lang w:val="en-GB"/>
        </w:rPr>
        <w:t xml:space="preserve"> for the relevant Interest Period</w:t>
      </w:r>
      <w:r w:rsidR="00444DCA" w:rsidRPr="00992470">
        <w:rPr>
          <w:rFonts w:asciiTheme="minorHAnsi" w:hAnsiTheme="minorHAnsi" w:cstheme="minorHAnsi"/>
          <w:sz w:val="20"/>
          <w:lang w:val="en-GB"/>
        </w:rPr>
        <w:t>.</w:t>
      </w:r>
      <w:r w:rsidR="008628F6">
        <w:rPr>
          <w:rStyle w:val="FootnoteReference"/>
          <w:rFonts w:asciiTheme="minorHAnsi" w:hAnsiTheme="minorHAnsi" w:cstheme="minorHAnsi"/>
          <w:sz w:val="20"/>
        </w:rPr>
        <w:footnoteReference w:id="4"/>
      </w:r>
      <w:r w:rsidR="00CB117B" w:rsidRPr="00992470">
        <w:rPr>
          <w:rFonts w:asciiTheme="minorHAnsi" w:hAnsiTheme="minorHAnsi" w:cstheme="minorHAnsi"/>
          <w:sz w:val="20"/>
          <w:lang w:val="en-GB"/>
        </w:rPr>
        <w:t>]</w:t>
      </w:r>
    </w:p>
    <w:p w14:paraId="1740DEE4" w14:textId="77777777" w:rsidR="00B82518" w:rsidRPr="00E56448" w:rsidRDefault="00B82518" w:rsidP="00D42858">
      <w:pPr>
        <w:rPr>
          <w:rFonts w:asciiTheme="majorHAnsi" w:hAnsiTheme="majorHAnsi" w:cstheme="majorHAnsi"/>
          <w:b/>
          <w:sz w:val="21"/>
          <w:szCs w:val="21"/>
        </w:rPr>
      </w:pPr>
      <w:r w:rsidRPr="00E56448">
        <w:rPr>
          <w:rFonts w:asciiTheme="majorHAnsi" w:hAnsiTheme="majorHAnsi" w:cstheme="majorHAnsi"/>
          <w:b/>
          <w:sz w:val="21"/>
          <w:szCs w:val="21"/>
        </w:rPr>
        <w:t>B.</w:t>
      </w:r>
      <w:r w:rsidR="00792FCB" w:rsidRPr="00E56448">
        <w:rPr>
          <w:rFonts w:asciiTheme="majorHAnsi" w:hAnsiTheme="majorHAnsi" w:cstheme="majorHAnsi"/>
          <w:b/>
          <w:sz w:val="21"/>
          <w:szCs w:val="21"/>
        </w:rPr>
        <w:t xml:space="preserve"> </w:t>
      </w:r>
      <w:r w:rsidR="008E3FC7" w:rsidRPr="00E56448">
        <w:rPr>
          <w:rFonts w:asciiTheme="majorHAnsi" w:hAnsiTheme="majorHAnsi" w:cstheme="majorHAnsi"/>
          <w:b/>
          <w:sz w:val="21"/>
          <w:szCs w:val="21"/>
        </w:rPr>
        <w:t>Operativa bestämmelser</w:t>
      </w:r>
      <w:r w:rsidRPr="00E56448">
        <w:rPr>
          <w:rFonts w:asciiTheme="majorHAnsi" w:hAnsiTheme="majorHAnsi" w:cstheme="majorHAnsi"/>
          <w:b/>
          <w:sz w:val="21"/>
          <w:szCs w:val="21"/>
        </w:rPr>
        <w:t xml:space="preserve"> i de Allmänna Villkoren</w:t>
      </w:r>
    </w:p>
    <w:p w14:paraId="2EB393BE" w14:textId="77777777" w:rsidR="008E3FC7" w:rsidRPr="00837012" w:rsidRDefault="00B12DE5" w:rsidP="00B12DE5">
      <w:pPr>
        <w:spacing w:after="0" w:line="240" w:lineRule="auto"/>
        <w:rPr>
          <w:rFonts w:asciiTheme="majorHAnsi" w:hAnsiTheme="majorHAnsi" w:cstheme="majorHAnsi"/>
          <w:b/>
          <w:sz w:val="20"/>
          <w:lang w:val="en-GB"/>
        </w:rPr>
      </w:pPr>
      <w:r w:rsidRPr="00837012">
        <w:rPr>
          <w:rFonts w:asciiTheme="majorHAnsi" w:hAnsiTheme="majorHAnsi" w:cstheme="majorHAnsi"/>
          <w:b/>
          <w:sz w:val="20"/>
          <w:lang w:val="en-GB"/>
        </w:rPr>
        <w:t>[</w:t>
      </w:r>
      <w:r w:rsidR="00973EC2" w:rsidRPr="00837012">
        <w:rPr>
          <w:rFonts w:asciiTheme="majorHAnsi" w:hAnsiTheme="majorHAnsi" w:cstheme="majorHAnsi"/>
          <w:b/>
          <w:sz w:val="20"/>
          <w:lang w:val="en-GB"/>
        </w:rPr>
        <w:t>●</w:t>
      </w:r>
      <w:r w:rsidR="00992470" w:rsidRPr="00837012">
        <w:rPr>
          <w:rFonts w:asciiTheme="majorHAnsi" w:hAnsiTheme="majorHAnsi" w:cstheme="majorHAnsi"/>
          <w:b/>
          <w:sz w:val="20"/>
          <w:lang w:val="en-GB"/>
        </w:rPr>
        <w:t>] Replacement of Base Rate</w:t>
      </w:r>
      <w:r w:rsidR="00984C49" w:rsidRPr="00480DBF">
        <w:rPr>
          <w:rStyle w:val="FootnoteReference"/>
          <w:rFonts w:asciiTheme="majorHAnsi" w:hAnsiTheme="majorHAnsi" w:cstheme="majorHAnsi"/>
          <w:sz w:val="20"/>
        </w:rPr>
        <w:footnoteReference w:id="5"/>
      </w:r>
    </w:p>
    <w:p w14:paraId="3A379B5E" w14:textId="77777777" w:rsidR="00917C1F" w:rsidRPr="00837012" w:rsidRDefault="00917C1F" w:rsidP="00B12DE5">
      <w:pPr>
        <w:spacing w:after="0" w:line="240" w:lineRule="auto"/>
        <w:rPr>
          <w:rFonts w:asciiTheme="majorHAnsi" w:hAnsiTheme="majorHAnsi" w:cstheme="majorHAnsi"/>
          <w:b/>
          <w:lang w:val="en-GB"/>
        </w:rPr>
      </w:pPr>
    </w:p>
    <w:p w14:paraId="02503999" w14:textId="77777777" w:rsidR="00E844B2" w:rsidRPr="00837012" w:rsidRDefault="00917C1F" w:rsidP="00164757">
      <w:pPr>
        <w:rPr>
          <w:rFonts w:asciiTheme="minorHAnsi" w:hAnsiTheme="minorHAnsi" w:cstheme="minorHAnsi"/>
          <w:sz w:val="20"/>
          <w:lang w:val="en-GB"/>
        </w:rPr>
      </w:pPr>
      <w:r w:rsidRPr="00837012">
        <w:rPr>
          <w:rFonts w:asciiTheme="minorHAnsi" w:hAnsiTheme="minorHAnsi" w:cstheme="minorHAnsi"/>
          <w:sz w:val="20"/>
          <w:lang w:val="en-GB"/>
        </w:rPr>
        <w:t>[</w:t>
      </w:r>
      <w:r w:rsidR="008C70F6" w:rsidRPr="00837012">
        <w:rPr>
          <w:rFonts w:asciiTheme="minorHAnsi" w:hAnsiTheme="minorHAnsi" w:cstheme="minorHAnsi"/>
          <w:sz w:val="20"/>
          <w:lang w:val="en-GB"/>
        </w:rPr>
        <w:t>●</w:t>
      </w:r>
      <w:r w:rsidRPr="00837012">
        <w:rPr>
          <w:rFonts w:asciiTheme="minorHAnsi" w:hAnsiTheme="minorHAnsi" w:cstheme="minorHAnsi"/>
          <w:sz w:val="20"/>
          <w:lang w:val="en-GB"/>
        </w:rPr>
        <w:t xml:space="preserve">.1] </w:t>
      </w:r>
    </w:p>
    <w:p w14:paraId="5ABE4AE4" w14:textId="5672BDB4" w:rsidR="00F41043" w:rsidRPr="000F7DE2" w:rsidRDefault="003E56BB" w:rsidP="00F41043">
      <w:pPr>
        <w:rPr>
          <w:rFonts w:asciiTheme="minorHAnsi" w:hAnsiTheme="minorHAnsi" w:cstheme="minorHAnsi"/>
          <w:sz w:val="20"/>
          <w:lang w:val="en-GB"/>
        </w:rPr>
      </w:pPr>
      <w:r w:rsidRPr="004376F2">
        <w:rPr>
          <w:rFonts w:asciiTheme="minorHAnsi" w:hAnsiTheme="minorHAnsi" w:cstheme="minorHAnsi"/>
          <w:sz w:val="20"/>
          <w:lang w:val="en-GB"/>
        </w:rPr>
        <w:t>I</w:t>
      </w:r>
      <w:r w:rsidR="000F7DE2">
        <w:rPr>
          <w:rFonts w:asciiTheme="minorHAnsi" w:hAnsiTheme="minorHAnsi" w:cstheme="minorHAnsi"/>
          <w:sz w:val="20"/>
          <w:lang w:val="en-GB"/>
        </w:rPr>
        <w:t xml:space="preserve">f a </w:t>
      </w:r>
      <w:r w:rsidRPr="004376F2">
        <w:rPr>
          <w:rFonts w:asciiTheme="minorHAnsi" w:hAnsiTheme="minorHAnsi" w:cstheme="minorHAnsi"/>
          <w:sz w:val="20"/>
          <w:lang w:val="en-GB"/>
        </w:rPr>
        <w:t>Base Rate Event as described in Clause [●.2] below</w:t>
      </w:r>
      <w:r w:rsidR="000F7DE2">
        <w:rPr>
          <w:rFonts w:asciiTheme="minorHAnsi" w:hAnsiTheme="minorHAnsi" w:cstheme="minorHAnsi"/>
          <w:sz w:val="20"/>
          <w:lang w:val="en-GB"/>
        </w:rPr>
        <w:t xml:space="preserve"> has </w:t>
      </w:r>
      <w:r w:rsidR="005A7466">
        <w:rPr>
          <w:rFonts w:asciiTheme="minorHAnsi" w:hAnsiTheme="minorHAnsi" w:cstheme="minorHAnsi"/>
          <w:sz w:val="20"/>
          <w:lang w:val="en-GB"/>
        </w:rPr>
        <w:t>occurred</w:t>
      </w:r>
      <w:r w:rsidRPr="004376F2">
        <w:rPr>
          <w:rFonts w:asciiTheme="minorHAnsi" w:hAnsiTheme="minorHAnsi" w:cstheme="minorHAnsi"/>
          <w:sz w:val="20"/>
          <w:lang w:val="en-GB"/>
        </w:rPr>
        <w:t xml:space="preserve">, the Company shall, </w:t>
      </w:r>
      <w:r w:rsidR="00BA0BFF">
        <w:rPr>
          <w:rFonts w:asciiTheme="minorHAnsi" w:hAnsiTheme="minorHAnsi" w:cstheme="minorHAnsi"/>
          <w:sz w:val="20"/>
          <w:lang w:val="en-GB"/>
        </w:rPr>
        <w:t xml:space="preserve">in consultation with the </w:t>
      </w:r>
      <w:r w:rsidR="005A1B14">
        <w:rPr>
          <w:rFonts w:asciiTheme="minorHAnsi" w:hAnsiTheme="minorHAnsi" w:cstheme="minorHAnsi"/>
          <w:sz w:val="20"/>
          <w:lang w:val="en-GB"/>
        </w:rPr>
        <w:t>Arranger</w:t>
      </w:r>
      <w:r w:rsidR="00492F1B">
        <w:rPr>
          <w:rStyle w:val="FootnoteReference"/>
          <w:rFonts w:asciiTheme="minorHAnsi" w:hAnsiTheme="minorHAnsi" w:cstheme="minorHAnsi"/>
          <w:sz w:val="20"/>
          <w:lang w:val="en-GB"/>
        </w:rPr>
        <w:footnoteReference w:id="6"/>
      </w:r>
      <w:r w:rsidR="006C1870">
        <w:rPr>
          <w:rFonts w:asciiTheme="minorHAnsi" w:hAnsiTheme="minorHAnsi" w:cstheme="minorHAnsi"/>
          <w:sz w:val="20"/>
          <w:lang w:val="en-GB"/>
        </w:rPr>
        <w:t>, initiate the procedure</w:t>
      </w:r>
      <w:r w:rsidRPr="004376F2">
        <w:rPr>
          <w:rFonts w:asciiTheme="minorHAnsi" w:hAnsiTheme="minorHAnsi" w:cstheme="minorHAnsi"/>
          <w:sz w:val="20"/>
          <w:lang w:val="en-GB"/>
        </w:rPr>
        <w:t xml:space="preserve"> to, as soon as reasonably possible, de</w:t>
      </w:r>
      <w:r w:rsidR="008F082C">
        <w:rPr>
          <w:rFonts w:asciiTheme="minorHAnsi" w:hAnsiTheme="minorHAnsi" w:cstheme="minorHAnsi"/>
          <w:sz w:val="20"/>
          <w:lang w:val="en-GB"/>
        </w:rPr>
        <w:t>termine</w:t>
      </w:r>
      <w:r w:rsidRPr="004376F2">
        <w:rPr>
          <w:rFonts w:asciiTheme="minorHAnsi" w:hAnsiTheme="minorHAnsi" w:cstheme="minorHAnsi"/>
          <w:sz w:val="20"/>
          <w:lang w:val="en-GB"/>
        </w:rPr>
        <w:t xml:space="preserve"> a </w:t>
      </w:r>
      <w:r w:rsidR="000F7DE2">
        <w:rPr>
          <w:rFonts w:asciiTheme="minorHAnsi" w:hAnsiTheme="minorHAnsi" w:cstheme="minorHAnsi"/>
          <w:sz w:val="20"/>
          <w:lang w:val="en-GB"/>
        </w:rPr>
        <w:t>Successor</w:t>
      </w:r>
      <w:r w:rsidRPr="004376F2">
        <w:rPr>
          <w:rFonts w:asciiTheme="minorHAnsi" w:hAnsiTheme="minorHAnsi" w:cstheme="minorHAnsi"/>
          <w:sz w:val="20"/>
          <w:lang w:val="en-GB"/>
        </w:rPr>
        <w:t xml:space="preserve"> Base Rate, Adjustment Spread, as well as initiat</w:t>
      </w:r>
      <w:r w:rsidR="00FA0A85">
        <w:rPr>
          <w:rFonts w:asciiTheme="minorHAnsi" w:hAnsiTheme="minorHAnsi" w:cstheme="minorHAnsi"/>
          <w:sz w:val="20"/>
          <w:lang w:val="en-GB"/>
        </w:rPr>
        <w:t>e</w:t>
      </w:r>
      <w:r w:rsidRPr="004376F2">
        <w:rPr>
          <w:rFonts w:asciiTheme="minorHAnsi" w:hAnsiTheme="minorHAnsi" w:cstheme="minorHAnsi"/>
          <w:sz w:val="20"/>
          <w:lang w:val="en-GB"/>
        </w:rPr>
        <w:t xml:space="preserve"> </w:t>
      </w:r>
      <w:r w:rsidR="006C1870">
        <w:rPr>
          <w:rFonts w:asciiTheme="minorHAnsi" w:hAnsiTheme="minorHAnsi" w:cstheme="minorHAnsi"/>
          <w:sz w:val="20"/>
          <w:lang w:val="en-GB"/>
        </w:rPr>
        <w:t xml:space="preserve">the procedure </w:t>
      </w:r>
      <w:r w:rsidRPr="004376F2">
        <w:rPr>
          <w:rFonts w:asciiTheme="minorHAnsi" w:hAnsiTheme="minorHAnsi" w:cstheme="minorHAnsi"/>
          <w:sz w:val="20"/>
          <w:lang w:val="en-GB"/>
        </w:rPr>
        <w:t xml:space="preserve">to </w:t>
      </w:r>
      <w:r w:rsidR="00444ED3">
        <w:rPr>
          <w:rFonts w:asciiTheme="minorHAnsi" w:hAnsiTheme="minorHAnsi" w:cstheme="minorHAnsi"/>
          <w:sz w:val="20"/>
          <w:lang w:val="en-GB"/>
        </w:rPr>
        <w:t>determine</w:t>
      </w:r>
      <w:r w:rsidR="00444ED3" w:rsidRPr="004376F2">
        <w:rPr>
          <w:rFonts w:asciiTheme="minorHAnsi" w:hAnsiTheme="minorHAnsi" w:cstheme="minorHAnsi"/>
          <w:sz w:val="20"/>
          <w:lang w:val="en-GB"/>
        </w:rPr>
        <w:t xml:space="preserve"> </w:t>
      </w:r>
      <w:r w:rsidRPr="004376F2">
        <w:rPr>
          <w:rFonts w:asciiTheme="minorHAnsi" w:hAnsiTheme="minorHAnsi" w:cstheme="minorHAnsi"/>
          <w:sz w:val="20"/>
          <w:lang w:val="en-GB"/>
        </w:rPr>
        <w:t xml:space="preserve">upon necessary </w:t>
      </w:r>
      <w:r w:rsidR="004376F2" w:rsidRPr="004376F2">
        <w:rPr>
          <w:rFonts w:asciiTheme="minorHAnsi" w:hAnsiTheme="minorHAnsi" w:cstheme="minorHAnsi"/>
          <w:sz w:val="20"/>
          <w:lang w:val="en-GB"/>
        </w:rPr>
        <w:t>administrative</w:t>
      </w:r>
      <w:r w:rsidRPr="004376F2">
        <w:rPr>
          <w:rFonts w:asciiTheme="minorHAnsi" w:hAnsiTheme="minorHAnsi" w:cstheme="minorHAnsi"/>
          <w:sz w:val="20"/>
          <w:lang w:val="en-GB"/>
        </w:rPr>
        <w:t>,</w:t>
      </w:r>
      <w:r w:rsidR="00BA0BFF">
        <w:rPr>
          <w:rFonts w:asciiTheme="minorHAnsi" w:hAnsiTheme="minorHAnsi" w:cstheme="minorHAnsi"/>
          <w:sz w:val="20"/>
          <w:lang w:val="en-GB"/>
        </w:rPr>
        <w:t xml:space="preserve"> technical and operative amendments to</w:t>
      </w:r>
      <w:r w:rsidRPr="004376F2">
        <w:rPr>
          <w:rFonts w:asciiTheme="minorHAnsi" w:hAnsiTheme="minorHAnsi" w:cstheme="minorHAnsi"/>
          <w:sz w:val="20"/>
          <w:lang w:val="en-GB"/>
        </w:rPr>
        <w:t xml:space="preserve"> the</w:t>
      </w:r>
      <w:r w:rsidR="00492F1B">
        <w:rPr>
          <w:rFonts w:asciiTheme="minorHAnsi" w:hAnsiTheme="minorHAnsi" w:cstheme="minorHAnsi"/>
          <w:sz w:val="20"/>
          <w:lang w:val="en-GB"/>
        </w:rPr>
        <w:t xml:space="preserve"> Loan Terms</w:t>
      </w:r>
      <w:r w:rsidRPr="004376F2">
        <w:rPr>
          <w:rFonts w:asciiTheme="minorHAnsi" w:hAnsiTheme="minorHAnsi" w:cstheme="minorHAnsi"/>
          <w:sz w:val="20"/>
          <w:lang w:val="en-GB"/>
        </w:rPr>
        <w:t xml:space="preserve"> </w:t>
      </w:r>
      <w:r w:rsidR="004376F2" w:rsidRPr="004376F2">
        <w:rPr>
          <w:rFonts w:asciiTheme="minorHAnsi" w:hAnsiTheme="minorHAnsi" w:cstheme="minorHAnsi"/>
          <w:sz w:val="20"/>
          <w:lang w:val="en-GB"/>
        </w:rPr>
        <w:t xml:space="preserve">in order to apply, calculate and finally </w:t>
      </w:r>
      <w:r w:rsidR="00444ED3">
        <w:rPr>
          <w:rFonts w:asciiTheme="minorHAnsi" w:hAnsiTheme="minorHAnsi" w:cstheme="minorHAnsi"/>
          <w:sz w:val="20"/>
          <w:lang w:val="en-GB"/>
        </w:rPr>
        <w:t>decide</w:t>
      </w:r>
      <w:r w:rsidR="00444ED3" w:rsidRPr="004376F2">
        <w:rPr>
          <w:rFonts w:asciiTheme="minorHAnsi" w:hAnsiTheme="minorHAnsi" w:cstheme="minorHAnsi"/>
          <w:sz w:val="20"/>
          <w:lang w:val="en-GB"/>
        </w:rPr>
        <w:t xml:space="preserve"> </w:t>
      </w:r>
      <w:r w:rsidR="004376F2" w:rsidRPr="004376F2">
        <w:rPr>
          <w:rFonts w:asciiTheme="minorHAnsi" w:hAnsiTheme="minorHAnsi" w:cstheme="minorHAnsi"/>
          <w:sz w:val="20"/>
          <w:lang w:val="en-GB"/>
        </w:rPr>
        <w:t>the applicable Base R</w:t>
      </w:r>
      <w:r w:rsidR="004376F2">
        <w:rPr>
          <w:rFonts w:asciiTheme="minorHAnsi" w:hAnsiTheme="minorHAnsi" w:cstheme="minorHAnsi"/>
          <w:sz w:val="20"/>
          <w:lang w:val="en-GB"/>
        </w:rPr>
        <w:t>ate</w:t>
      </w:r>
      <w:r w:rsidR="00F41043" w:rsidRPr="004376F2">
        <w:rPr>
          <w:rFonts w:asciiTheme="minorHAnsi" w:hAnsiTheme="minorHAnsi" w:cstheme="minorHAnsi"/>
          <w:sz w:val="20"/>
          <w:lang w:val="en-GB"/>
        </w:rPr>
        <w:t>.</w:t>
      </w:r>
      <w:r w:rsidR="00D75E6A" w:rsidRPr="004376F2">
        <w:rPr>
          <w:rFonts w:asciiTheme="minorHAnsi" w:hAnsiTheme="minorHAnsi" w:cstheme="minorHAnsi"/>
          <w:sz w:val="20"/>
          <w:lang w:val="en-GB"/>
        </w:rPr>
        <w:t xml:space="preserve"> </w:t>
      </w:r>
      <w:r w:rsidR="00BA0BFF">
        <w:rPr>
          <w:rFonts w:asciiTheme="minorHAnsi" w:hAnsiTheme="minorHAnsi" w:cstheme="minorHAnsi"/>
          <w:sz w:val="20"/>
          <w:lang w:val="en-GB"/>
        </w:rPr>
        <w:t xml:space="preserve">The </w:t>
      </w:r>
      <w:r w:rsidR="005A1B14">
        <w:rPr>
          <w:rFonts w:asciiTheme="minorHAnsi" w:hAnsiTheme="minorHAnsi" w:cstheme="minorHAnsi"/>
          <w:sz w:val="20"/>
          <w:lang w:val="en-GB"/>
        </w:rPr>
        <w:t>Arranger</w:t>
      </w:r>
      <w:r w:rsidR="004376F2" w:rsidRPr="004376F2">
        <w:rPr>
          <w:rFonts w:asciiTheme="minorHAnsi" w:hAnsiTheme="minorHAnsi" w:cstheme="minorHAnsi"/>
          <w:sz w:val="20"/>
          <w:lang w:val="en-GB"/>
        </w:rPr>
        <w:t xml:space="preserve"> is not obligated to </w:t>
      </w:r>
      <w:r w:rsidR="004376F2">
        <w:rPr>
          <w:rFonts w:asciiTheme="minorHAnsi" w:hAnsiTheme="minorHAnsi" w:cstheme="minorHAnsi"/>
          <w:sz w:val="20"/>
          <w:lang w:val="en-GB"/>
        </w:rPr>
        <w:t>participate</w:t>
      </w:r>
      <w:r w:rsidR="004376F2" w:rsidRPr="004376F2">
        <w:rPr>
          <w:rFonts w:asciiTheme="minorHAnsi" w:hAnsiTheme="minorHAnsi" w:cstheme="minorHAnsi"/>
          <w:sz w:val="20"/>
          <w:lang w:val="en-GB"/>
        </w:rPr>
        <w:t xml:space="preserve"> in such consultation </w:t>
      </w:r>
      <w:r w:rsidR="00444ED3">
        <w:rPr>
          <w:rFonts w:asciiTheme="minorHAnsi" w:hAnsiTheme="minorHAnsi" w:cstheme="minorHAnsi"/>
          <w:sz w:val="20"/>
          <w:lang w:val="en-GB"/>
        </w:rPr>
        <w:t xml:space="preserve">or </w:t>
      </w:r>
      <w:r w:rsidR="004376F2" w:rsidRPr="004376F2">
        <w:rPr>
          <w:rFonts w:asciiTheme="minorHAnsi" w:hAnsiTheme="minorHAnsi" w:cstheme="minorHAnsi"/>
          <w:sz w:val="20"/>
          <w:lang w:val="en-GB"/>
        </w:rPr>
        <w:t>determination as described above.</w:t>
      </w:r>
      <w:r w:rsidR="004376F2">
        <w:rPr>
          <w:rFonts w:asciiTheme="minorHAnsi" w:hAnsiTheme="minorHAnsi" w:cstheme="minorHAnsi"/>
          <w:sz w:val="20"/>
          <w:lang w:val="en-GB"/>
        </w:rPr>
        <w:t xml:space="preserve"> </w:t>
      </w:r>
      <w:r w:rsidR="00BA0BFF">
        <w:rPr>
          <w:rFonts w:asciiTheme="minorHAnsi" w:hAnsiTheme="minorHAnsi" w:cstheme="minorHAnsi"/>
          <w:sz w:val="20"/>
          <w:lang w:val="en-GB"/>
        </w:rPr>
        <w:t xml:space="preserve">Should the </w:t>
      </w:r>
      <w:r w:rsidR="005A1B14">
        <w:rPr>
          <w:rFonts w:asciiTheme="minorHAnsi" w:hAnsiTheme="minorHAnsi" w:cstheme="minorHAnsi"/>
          <w:sz w:val="20"/>
          <w:lang w:val="en-GB"/>
        </w:rPr>
        <w:t>Arranger</w:t>
      </w:r>
      <w:r w:rsidR="004376F2" w:rsidRPr="004376F2">
        <w:rPr>
          <w:rFonts w:asciiTheme="minorHAnsi" w:hAnsiTheme="minorHAnsi" w:cstheme="minorHAnsi"/>
          <w:sz w:val="20"/>
          <w:lang w:val="en-GB"/>
        </w:rPr>
        <w:t xml:space="preserve"> not participate in such consultation or determination, the Company shall, at the </w:t>
      </w:r>
      <w:r w:rsidR="000F7DE2">
        <w:rPr>
          <w:rFonts w:asciiTheme="minorHAnsi" w:hAnsiTheme="minorHAnsi" w:cstheme="minorHAnsi"/>
          <w:sz w:val="20"/>
          <w:lang w:val="en-GB"/>
        </w:rPr>
        <w:t>Company</w:t>
      </w:r>
      <w:r w:rsidR="000F7DE2" w:rsidRPr="004376F2">
        <w:rPr>
          <w:rFonts w:asciiTheme="minorHAnsi" w:hAnsiTheme="minorHAnsi" w:cstheme="minorHAnsi"/>
          <w:sz w:val="20"/>
          <w:lang w:val="en-GB"/>
        </w:rPr>
        <w:t>’s</w:t>
      </w:r>
      <w:r w:rsidR="004376F2" w:rsidRPr="004376F2">
        <w:rPr>
          <w:rFonts w:asciiTheme="minorHAnsi" w:hAnsiTheme="minorHAnsi" w:cstheme="minorHAnsi"/>
          <w:sz w:val="20"/>
          <w:lang w:val="en-GB"/>
        </w:rPr>
        <w:t xml:space="preserve"> expense, </w:t>
      </w:r>
      <w:r w:rsidR="004376F2">
        <w:rPr>
          <w:rFonts w:asciiTheme="minorHAnsi" w:hAnsiTheme="minorHAnsi" w:cstheme="minorHAnsi"/>
          <w:sz w:val="20"/>
          <w:lang w:val="en-GB"/>
        </w:rPr>
        <w:t>as soon as possib</w:t>
      </w:r>
      <w:r w:rsidR="00BA0BFF">
        <w:rPr>
          <w:rFonts w:asciiTheme="minorHAnsi" w:hAnsiTheme="minorHAnsi" w:cstheme="minorHAnsi"/>
          <w:sz w:val="20"/>
          <w:lang w:val="en-GB"/>
        </w:rPr>
        <w:t>le appoint an Independent Advise</w:t>
      </w:r>
      <w:r w:rsidR="004376F2">
        <w:rPr>
          <w:rFonts w:asciiTheme="minorHAnsi" w:hAnsiTheme="minorHAnsi" w:cstheme="minorHAnsi"/>
          <w:sz w:val="20"/>
          <w:lang w:val="en-GB"/>
        </w:rPr>
        <w:t xml:space="preserve">r to </w:t>
      </w:r>
      <w:r w:rsidR="006C1870">
        <w:rPr>
          <w:rFonts w:asciiTheme="minorHAnsi" w:hAnsiTheme="minorHAnsi" w:cstheme="minorHAnsi"/>
          <w:sz w:val="20"/>
          <w:lang w:val="en-GB"/>
        </w:rPr>
        <w:t>initiate the procedure</w:t>
      </w:r>
      <w:r w:rsidR="004376F2">
        <w:rPr>
          <w:rFonts w:asciiTheme="minorHAnsi" w:hAnsiTheme="minorHAnsi" w:cstheme="minorHAnsi"/>
          <w:sz w:val="20"/>
          <w:lang w:val="en-GB"/>
        </w:rPr>
        <w:t xml:space="preserve"> to, as soon as reasonably possible, </w:t>
      </w:r>
      <w:r w:rsidR="00444ED3">
        <w:rPr>
          <w:rFonts w:asciiTheme="minorHAnsi" w:hAnsiTheme="minorHAnsi" w:cstheme="minorHAnsi"/>
          <w:sz w:val="20"/>
          <w:lang w:val="en-GB"/>
        </w:rPr>
        <w:t xml:space="preserve">determine </w:t>
      </w:r>
      <w:r w:rsidR="004376F2">
        <w:rPr>
          <w:rFonts w:asciiTheme="minorHAnsi" w:hAnsiTheme="minorHAnsi" w:cstheme="minorHAnsi"/>
          <w:sz w:val="20"/>
          <w:lang w:val="en-GB"/>
        </w:rPr>
        <w:t>upon the mentioned</w:t>
      </w:r>
      <w:r w:rsidR="00085F3E" w:rsidRPr="004376F2">
        <w:rPr>
          <w:rFonts w:asciiTheme="minorHAnsi" w:hAnsiTheme="minorHAnsi" w:cstheme="minorHAnsi"/>
          <w:sz w:val="20"/>
          <w:lang w:val="en-GB"/>
        </w:rPr>
        <w:t xml:space="preserve">. </w:t>
      </w:r>
      <w:r w:rsidR="004376F2" w:rsidRPr="000F7DE2">
        <w:rPr>
          <w:rFonts w:asciiTheme="minorHAnsi" w:hAnsiTheme="minorHAnsi" w:cstheme="minorHAnsi"/>
          <w:sz w:val="20"/>
          <w:lang w:val="en-GB"/>
        </w:rPr>
        <w:t xml:space="preserve">Provided that the </w:t>
      </w:r>
      <w:r w:rsidR="000F7DE2" w:rsidRPr="000F7DE2">
        <w:rPr>
          <w:rFonts w:asciiTheme="minorHAnsi" w:hAnsiTheme="minorHAnsi" w:cstheme="minorHAnsi"/>
          <w:sz w:val="20"/>
          <w:lang w:val="en-GB"/>
        </w:rPr>
        <w:t>Successor</w:t>
      </w:r>
      <w:r w:rsidR="004376F2" w:rsidRPr="000F7DE2">
        <w:rPr>
          <w:rFonts w:asciiTheme="minorHAnsi" w:hAnsiTheme="minorHAnsi" w:cstheme="minorHAnsi"/>
          <w:sz w:val="20"/>
          <w:lang w:val="en-GB"/>
        </w:rPr>
        <w:t xml:space="preserve"> Base Rate</w:t>
      </w:r>
      <w:r w:rsidR="000F7DE2" w:rsidRPr="000F7DE2">
        <w:rPr>
          <w:rFonts w:asciiTheme="minorHAnsi" w:hAnsiTheme="minorHAnsi" w:cstheme="minorHAnsi"/>
          <w:sz w:val="20"/>
          <w:lang w:val="en-GB"/>
        </w:rPr>
        <w:t xml:space="preserve">, </w:t>
      </w:r>
      <w:r w:rsidR="00444ED3">
        <w:rPr>
          <w:rFonts w:asciiTheme="minorHAnsi" w:hAnsiTheme="minorHAnsi" w:cstheme="minorHAnsi"/>
          <w:sz w:val="20"/>
          <w:lang w:val="en-GB"/>
        </w:rPr>
        <w:t xml:space="preserve">the </w:t>
      </w:r>
      <w:r w:rsidR="000F7DE2" w:rsidRPr="000F7DE2">
        <w:rPr>
          <w:rFonts w:asciiTheme="minorHAnsi" w:hAnsiTheme="minorHAnsi" w:cstheme="minorHAnsi"/>
          <w:sz w:val="20"/>
          <w:lang w:val="en-GB"/>
        </w:rPr>
        <w:t>Adj</w:t>
      </w:r>
      <w:r w:rsidR="00BA0BFF">
        <w:rPr>
          <w:rFonts w:asciiTheme="minorHAnsi" w:hAnsiTheme="minorHAnsi" w:cstheme="minorHAnsi"/>
          <w:sz w:val="20"/>
          <w:lang w:val="en-GB"/>
        </w:rPr>
        <w:t>ustment Spread and other amendments</w:t>
      </w:r>
      <w:r w:rsidR="000F7DE2" w:rsidRPr="000F7DE2">
        <w:rPr>
          <w:rFonts w:asciiTheme="minorHAnsi" w:hAnsiTheme="minorHAnsi" w:cstheme="minorHAnsi"/>
          <w:sz w:val="20"/>
          <w:lang w:val="en-GB"/>
        </w:rPr>
        <w:t xml:space="preserve"> ha</w:t>
      </w:r>
      <w:r w:rsidR="00FA0A85">
        <w:rPr>
          <w:rFonts w:asciiTheme="minorHAnsi" w:hAnsiTheme="minorHAnsi" w:cstheme="minorHAnsi"/>
          <w:sz w:val="20"/>
          <w:lang w:val="en-GB"/>
        </w:rPr>
        <w:t>ve</w:t>
      </w:r>
      <w:r w:rsidR="000F7DE2" w:rsidRPr="000F7DE2">
        <w:rPr>
          <w:rFonts w:asciiTheme="minorHAnsi" w:hAnsiTheme="minorHAnsi" w:cstheme="minorHAnsi"/>
          <w:sz w:val="20"/>
          <w:lang w:val="en-GB"/>
        </w:rPr>
        <w:t xml:space="preserve"> been finally decided no later than prior to the relevant </w:t>
      </w:r>
      <w:r w:rsidR="00444ED3">
        <w:rPr>
          <w:rFonts w:asciiTheme="minorHAnsi" w:hAnsiTheme="minorHAnsi" w:cstheme="minorHAnsi"/>
          <w:sz w:val="20"/>
          <w:lang w:val="en-GB"/>
        </w:rPr>
        <w:t>Interest Determination Date</w:t>
      </w:r>
      <w:r w:rsidR="000F7DE2" w:rsidRPr="000F7DE2">
        <w:rPr>
          <w:rFonts w:asciiTheme="minorHAnsi" w:hAnsiTheme="minorHAnsi" w:cstheme="minorHAnsi"/>
          <w:sz w:val="20"/>
          <w:lang w:val="en-GB"/>
        </w:rPr>
        <w:t xml:space="preserve"> in relation to the next succeeding Interest Period, they shall become effective with effect from and including the commencement of the next succeeding Interest Period, always subject to any technical limitations of </w:t>
      </w:r>
      <w:r w:rsidR="000F7DE2">
        <w:rPr>
          <w:rFonts w:asciiTheme="minorHAnsi" w:hAnsiTheme="minorHAnsi" w:cstheme="minorHAnsi"/>
          <w:sz w:val="20"/>
          <w:lang w:val="en-GB"/>
        </w:rPr>
        <w:t>[Euroclear Sweden]/[</w:t>
      </w:r>
      <w:r w:rsidR="00B358F7">
        <w:rPr>
          <w:rFonts w:asciiTheme="minorHAnsi" w:hAnsiTheme="minorHAnsi" w:cstheme="minorHAnsi"/>
          <w:sz w:val="20"/>
          <w:lang w:val="en-GB"/>
        </w:rPr>
        <w:t>CSD</w:t>
      </w:r>
      <w:r w:rsidR="000F7DE2" w:rsidRPr="000F7DE2">
        <w:rPr>
          <w:rFonts w:asciiTheme="minorHAnsi" w:hAnsiTheme="minorHAnsi" w:cstheme="minorHAnsi"/>
          <w:sz w:val="20"/>
          <w:lang w:val="en-GB"/>
        </w:rPr>
        <w:t>] and any calculations methods applicable to such Successor Base Rate</w:t>
      </w:r>
      <w:r w:rsidR="00E03656" w:rsidRPr="000F7DE2">
        <w:rPr>
          <w:rFonts w:asciiTheme="minorHAnsi" w:hAnsiTheme="minorHAnsi" w:cstheme="minorHAnsi"/>
          <w:sz w:val="20"/>
          <w:lang w:val="en-GB"/>
        </w:rPr>
        <w:t>.</w:t>
      </w:r>
      <w:r w:rsidR="007A50D8">
        <w:rPr>
          <w:rStyle w:val="FootnoteReference"/>
          <w:rFonts w:asciiTheme="minorHAnsi" w:hAnsiTheme="minorHAnsi" w:cstheme="minorHAnsi"/>
          <w:sz w:val="20"/>
        </w:rPr>
        <w:footnoteReference w:id="7"/>
      </w:r>
    </w:p>
    <w:p w14:paraId="514C0264" w14:textId="77777777" w:rsidR="00601A6D" w:rsidRPr="00837012" w:rsidRDefault="00174C12" w:rsidP="00174C12">
      <w:pPr>
        <w:rPr>
          <w:rFonts w:asciiTheme="minorHAnsi" w:hAnsiTheme="minorHAnsi" w:cstheme="minorHAnsi"/>
          <w:sz w:val="20"/>
          <w:lang w:val="en-GB"/>
        </w:rPr>
      </w:pPr>
      <w:r w:rsidRPr="00837012">
        <w:rPr>
          <w:rFonts w:asciiTheme="minorHAnsi" w:hAnsiTheme="minorHAnsi" w:cstheme="minorHAnsi"/>
          <w:sz w:val="20"/>
          <w:lang w:val="en-GB"/>
        </w:rPr>
        <w:t>[</w:t>
      </w:r>
      <w:r w:rsidR="008C70F6" w:rsidRPr="00837012">
        <w:rPr>
          <w:rFonts w:asciiTheme="minorHAnsi" w:hAnsiTheme="minorHAnsi" w:cstheme="minorHAnsi"/>
          <w:sz w:val="20"/>
          <w:lang w:val="en-GB"/>
        </w:rPr>
        <w:t>●</w:t>
      </w:r>
      <w:r w:rsidRPr="00837012">
        <w:rPr>
          <w:rFonts w:asciiTheme="minorHAnsi" w:hAnsiTheme="minorHAnsi" w:cstheme="minorHAnsi"/>
          <w:sz w:val="20"/>
          <w:lang w:val="en-GB"/>
        </w:rPr>
        <w:t xml:space="preserve">.2] </w:t>
      </w:r>
    </w:p>
    <w:p w14:paraId="6C04A6F1" w14:textId="77777777" w:rsidR="00C55F53" w:rsidRPr="000F7DE2" w:rsidRDefault="000F7DE2" w:rsidP="00174C12">
      <w:pPr>
        <w:rPr>
          <w:rFonts w:asciiTheme="minorHAnsi" w:hAnsiTheme="minorHAnsi" w:cstheme="minorHAnsi"/>
          <w:sz w:val="20"/>
          <w:lang w:val="en-GB"/>
        </w:rPr>
      </w:pPr>
      <w:r w:rsidRPr="000F7DE2">
        <w:rPr>
          <w:rFonts w:asciiTheme="minorHAnsi" w:hAnsiTheme="minorHAnsi" w:cstheme="minorHAnsi"/>
          <w:sz w:val="20"/>
          <w:lang w:val="en-GB"/>
        </w:rPr>
        <w:t xml:space="preserve">A base rate event is an event where one or more of the following events occur </w:t>
      </w:r>
      <w:r w:rsidR="00C55F53" w:rsidRPr="000F7DE2">
        <w:rPr>
          <w:rFonts w:asciiTheme="minorHAnsi" w:hAnsiTheme="minorHAnsi" w:cstheme="minorHAnsi"/>
          <w:sz w:val="20"/>
          <w:lang w:val="en-GB"/>
        </w:rPr>
        <w:t>(”</w:t>
      </w:r>
      <w:r>
        <w:rPr>
          <w:rFonts w:asciiTheme="minorHAnsi" w:hAnsiTheme="minorHAnsi" w:cstheme="minorHAnsi"/>
          <w:b/>
          <w:sz w:val="20"/>
          <w:lang w:val="en-GB"/>
        </w:rPr>
        <w:t>Base Rate Event</w:t>
      </w:r>
      <w:r w:rsidR="00C55F53" w:rsidRPr="000F7DE2">
        <w:rPr>
          <w:rFonts w:asciiTheme="minorHAnsi" w:hAnsiTheme="minorHAnsi" w:cstheme="minorHAnsi"/>
          <w:sz w:val="20"/>
          <w:lang w:val="en-GB"/>
        </w:rPr>
        <w:t xml:space="preserve">”) </w:t>
      </w:r>
      <w:r w:rsidR="001D03AA">
        <w:rPr>
          <w:rFonts w:asciiTheme="minorHAnsi" w:hAnsiTheme="minorHAnsi" w:cstheme="minorHAnsi"/>
          <w:sz w:val="20"/>
          <w:lang w:val="en-GB"/>
        </w:rPr>
        <w:t>which means</w:t>
      </w:r>
      <w:r w:rsidR="00C55F53" w:rsidRPr="000F7DE2">
        <w:rPr>
          <w:rFonts w:asciiTheme="minorHAnsi" w:hAnsiTheme="minorHAnsi" w:cstheme="minorHAnsi"/>
          <w:sz w:val="20"/>
          <w:lang w:val="en-GB"/>
        </w:rPr>
        <w:t xml:space="preserve">: </w:t>
      </w:r>
    </w:p>
    <w:p w14:paraId="09856BFB" w14:textId="556FC1B8" w:rsidR="00C55F53" w:rsidRPr="001D03AA" w:rsidRDefault="001D03AA" w:rsidP="001D03AA">
      <w:pPr>
        <w:pStyle w:val="ListParagraph"/>
        <w:numPr>
          <w:ilvl w:val="0"/>
          <w:numId w:val="50"/>
        </w:numPr>
        <w:rPr>
          <w:rFonts w:asciiTheme="minorHAnsi" w:hAnsiTheme="minorHAnsi" w:cstheme="minorHAnsi"/>
          <w:sz w:val="20"/>
          <w:lang w:val="en-GB"/>
        </w:rPr>
      </w:pPr>
      <w:r w:rsidRPr="001D03AA">
        <w:rPr>
          <w:rFonts w:asciiTheme="minorHAnsi" w:hAnsiTheme="minorHAnsi" w:cstheme="minorHAnsi"/>
          <w:sz w:val="20"/>
          <w:lang w:val="en-GB"/>
        </w:rPr>
        <w:t>the Base Rate (for the relevant Interest Period</w:t>
      </w:r>
      <w:r>
        <w:rPr>
          <w:rFonts w:asciiTheme="minorHAnsi" w:hAnsiTheme="minorHAnsi" w:cstheme="minorHAnsi"/>
          <w:sz w:val="20"/>
          <w:lang w:val="en-GB"/>
        </w:rPr>
        <w:t xml:space="preserve"> of the relevant Loan</w:t>
      </w:r>
      <w:r w:rsidRPr="001D03AA">
        <w:rPr>
          <w:rFonts w:asciiTheme="minorHAnsi" w:hAnsiTheme="minorHAnsi" w:cstheme="minorHAnsi"/>
          <w:sz w:val="20"/>
          <w:lang w:val="en-GB"/>
        </w:rPr>
        <w:t>) has ceased to exist or ceased to be published for at least [five (5) consecutive Business Days] as a result of the Base Rate (for the relevant Interest Period</w:t>
      </w:r>
      <w:r w:rsidR="008A2886">
        <w:rPr>
          <w:rFonts w:asciiTheme="minorHAnsi" w:hAnsiTheme="minorHAnsi" w:cstheme="minorHAnsi"/>
          <w:sz w:val="20"/>
          <w:lang w:val="en-GB"/>
        </w:rPr>
        <w:t xml:space="preserve"> of</w:t>
      </w:r>
      <w:r w:rsidR="00B358F7">
        <w:rPr>
          <w:rFonts w:asciiTheme="minorHAnsi" w:hAnsiTheme="minorHAnsi" w:cstheme="minorHAnsi"/>
          <w:sz w:val="20"/>
          <w:lang w:val="en-GB"/>
        </w:rPr>
        <w:t xml:space="preserve"> the relevant Loan</w:t>
      </w:r>
      <w:r w:rsidRPr="001D03AA">
        <w:rPr>
          <w:rFonts w:asciiTheme="minorHAnsi" w:hAnsiTheme="minorHAnsi" w:cstheme="minorHAnsi"/>
          <w:sz w:val="20"/>
          <w:lang w:val="en-GB"/>
        </w:rPr>
        <w:t>) ceasing to be calculated or administered</w:t>
      </w:r>
      <w:r w:rsidR="00C55F53" w:rsidRPr="001D03AA">
        <w:rPr>
          <w:rFonts w:asciiTheme="minorHAnsi" w:hAnsiTheme="minorHAnsi" w:cstheme="minorHAnsi"/>
          <w:sz w:val="20"/>
          <w:lang w:val="en-GB"/>
        </w:rPr>
        <w:t xml:space="preserve">; </w:t>
      </w:r>
    </w:p>
    <w:p w14:paraId="5E8C3C8C" w14:textId="77777777" w:rsidR="006621FA" w:rsidRPr="001D03AA" w:rsidRDefault="006621FA" w:rsidP="003E6559">
      <w:pPr>
        <w:pStyle w:val="ListParagraph"/>
        <w:rPr>
          <w:rFonts w:asciiTheme="minorHAnsi" w:hAnsiTheme="minorHAnsi" w:cstheme="minorHAnsi"/>
          <w:sz w:val="20"/>
          <w:lang w:val="en-GB"/>
        </w:rPr>
      </w:pPr>
    </w:p>
    <w:p w14:paraId="44FBA1D3" w14:textId="77777777" w:rsidR="00C55F53" w:rsidRPr="001D03AA" w:rsidRDefault="001D03AA" w:rsidP="001D03AA">
      <w:pPr>
        <w:pStyle w:val="ListParagraph"/>
        <w:numPr>
          <w:ilvl w:val="0"/>
          <w:numId w:val="50"/>
        </w:numPr>
        <w:rPr>
          <w:rFonts w:asciiTheme="minorHAnsi" w:hAnsiTheme="minorHAnsi" w:cstheme="minorHAnsi"/>
          <w:sz w:val="20"/>
          <w:lang w:val="en-GB"/>
        </w:rPr>
      </w:pPr>
      <w:r w:rsidRPr="001D03AA">
        <w:rPr>
          <w:rFonts w:asciiTheme="minorHAnsi" w:hAnsiTheme="minorHAnsi" w:cstheme="minorHAnsi"/>
          <w:sz w:val="20"/>
          <w:lang w:val="en-GB"/>
        </w:rPr>
        <w:t>a public statement or publication of information by (i) the supervisor of the Base Rate Administrator or (ii) the Base Rate Administrator that the Base Rate Administrator ceases to provide the applicable Base Rate (for the relevant Interest Period</w:t>
      </w:r>
      <w:r>
        <w:rPr>
          <w:rFonts w:asciiTheme="minorHAnsi" w:hAnsiTheme="minorHAnsi" w:cstheme="minorHAnsi"/>
          <w:sz w:val="20"/>
          <w:lang w:val="en-GB"/>
        </w:rPr>
        <w:t xml:space="preserve"> of the relevant Loan</w:t>
      </w:r>
      <w:r w:rsidRPr="001D03AA">
        <w:rPr>
          <w:rFonts w:asciiTheme="minorHAnsi" w:hAnsiTheme="minorHAnsi" w:cstheme="minorHAnsi"/>
          <w:sz w:val="20"/>
          <w:lang w:val="en-GB"/>
        </w:rPr>
        <w:t xml:space="preserve">) permanently or indefinitely and, at the time of the </w:t>
      </w:r>
      <w:r w:rsidRPr="001D03AA">
        <w:rPr>
          <w:rFonts w:asciiTheme="minorHAnsi" w:hAnsiTheme="minorHAnsi" w:cstheme="minorHAnsi"/>
          <w:sz w:val="20"/>
          <w:lang w:val="en-GB"/>
        </w:rPr>
        <w:lastRenderedPageBreak/>
        <w:t>statement or publication, no successor administrator has been appointed or is expected to be appointed to continue to provide the Base Rate</w:t>
      </w:r>
      <w:r w:rsidR="00BC6665" w:rsidRPr="001D03AA">
        <w:rPr>
          <w:rFonts w:asciiTheme="minorHAnsi" w:hAnsiTheme="minorHAnsi" w:cstheme="minorHAnsi"/>
          <w:sz w:val="20"/>
          <w:lang w:val="en-GB"/>
        </w:rPr>
        <w:t>;</w:t>
      </w:r>
    </w:p>
    <w:p w14:paraId="047BE2C3" w14:textId="77777777" w:rsidR="00BC6665" w:rsidRPr="001D03AA" w:rsidRDefault="00BC6665" w:rsidP="003E6559">
      <w:pPr>
        <w:pStyle w:val="ListParagraph"/>
        <w:rPr>
          <w:rFonts w:asciiTheme="minorHAnsi" w:hAnsiTheme="minorHAnsi" w:cstheme="minorHAnsi"/>
          <w:sz w:val="20"/>
          <w:lang w:val="en-GB"/>
        </w:rPr>
      </w:pPr>
    </w:p>
    <w:p w14:paraId="1FB714C7" w14:textId="77777777" w:rsidR="00BC6665" w:rsidRPr="000D495A" w:rsidRDefault="000D495A" w:rsidP="000D495A">
      <w:pPr>
        <w:pStyle w:val="ListParagraph"/>
        <w:numPr>
          <w:ilvl w:val="0"/>
          <w:numId w:val="50"/>
        </w:numPr>
        <w:rPr>
          <w:rFonts w:asciiTheme="minorHAnsi" w:hAnsiTheme="minorHAnsi" w:cstheme="minorHAnsi"/>
          <w:sz w:val="20"/>
          <w:lang w:val="en-GB"/>
        </w:rPr>
      </w:pPr>
      <w:r w:rsidRPr="000D495A">
        <w:rPr>
          <w:rFonts w:asciiTheme="minorHAnsi" w:hAnsiTheme="minorHAnsi" w:cstheme="minorHAnsi"/>
          <w:sz w:val="20"/>
          <w:lang w:val="en-GB"/>
        </w:rPr>
        <w:t>a public statement or publication of information in each case by the supervisor of the Base Rate Administrator that the Base Rate (for the relevant Interest Period</w:t>
      </w:r>
      <w:r>
        <w:rPr>
          <w:rFonts w:asciiTheme="minorHAnsi" w:hAnsiTheme="minorHAnsi" w:cstheme="minorHAnsi"/>
          <w:sz w:val="20"/>
          <w:lang w:val="en-GB"/>
        </w:rPr>
        <w:t xml:space="preserve"> of the relevant Loan</w:t>
      </w:r>
      <w:r w:rsidRPr="000D495A">
        <w:rPr>
          <w:rFonts w:asciiTheme="minorHAnsi" w:hAnsiTheme="minorHAnsi" w:cstheme="minorHAnsi"/>
          <w:sz w:val="20"/>
          <w:lang w:val="en-GB"/>
        </w:rPr>
        <w:t>) is no longer representative of the underlying market which the Base Rate is intended to represent and the representativeness of the Base Rate will not be restored in the opinion of the supervisor of the Base Rate Administrator</w:t>
      </w:r>
      <w:r w:rsidR="000112DB" w:rsidRPr="000D495A">
        <w:rPr>
          <w:rFonts w:asciiTheme="minorHAnsi" w:hAnsiTheme="minorHAnsi" w:cstheme="minorHAnsi"/>
          <w:sz w:val="20"/>
          <w:lang w:val="en-GB"/>
        </w:rPr>
        <w:t>;</w:t>
      </w:r>
    </w:p>
    <w:p w14:paraId="4DA4EA23" w14:textId="77777777" w:rsidR="000112DB" w:rsidRPr="000D495A" w:rsidRDefault="000112DB" w:rsidP="003E6559">
      <w:pPr>
        <w:pStyle w:val="ListParagraph"/>
        <w:rPr>
          <w:rFonts w:asciiTheme="minorHAnsi" w:hAnsiTheme="minorHAnsi" w:cstheme="minorHAnsi"/>
          <w:sz w:val="20"/>
          <w:lang w:val="en-GB"/>
        </w:rPr>
      </w:pPr>
    </w:p>
    <w:p w14:paraId="4AB7245F" w14:textId="4FF696C8" w:rsidR="000112DB" w:rsidRPr="00DC7E4C" w:rsidRDefault="000D495A" w:rsidP="00E56448">
      <w:pPr>
        <w:pStyle w:val="ListParagraph"/>
        <w:numPr>
          <w:ilvl w:val="0"/>
          <w:numId w:val="50"/>
        </w:numPr>
        <w:rPr>
          <w:rFonts w:asciiTheme="minorHAnsi" w:hAnsiTheme="minorHAnsi" w:cstheme="minorHAnsi"/>
          <w:sz w:val="20"/>
          <w:lang w:val="en-GB"/>
        </w:rPr>
      </w:pPr>
      <w:r w:rsidRPr="000D495A">
        <w:rPr>
          <w:rFonts w:asciiTheme="minorHAnsi" w:hAnsiTheme="minorHAnsi" w:cstheme="minorHAnsi"/>
          <w:sz w:val="20"/>
          <w:lang w:val="en-GB"/>
        </w:rPr>
        <w:t xml:space="preserve">a public statement or publication of information in each case by the supervisor of the Base Rate Administrator with the consequence that it is unlawful for the </w:t>
      </w:r>
      <w:r w:rsidR="00DC7E4C">
        <w:rPr>
          <w:rFonts w:asciiTheme="minorHAnsi" w:hAnsiTheme="minorHAnsi" w:cstheme="minorHAnsi"/>
          <w:sz w:val="20"/>
          <w:lang w:val="en-GB"/>
        </w:rPr>
        <w:t>Company, [the Agent]</w:t>
      </w:r>
      <w:r w:rsidR="009E1106">
        <w:rPr>
          <w:rStyle w:val="FootnoteReference"/>
          <w:rFonts w:asciiTheme="minorHAnsi" w:hAnsiTheme="minorHAnsi" w:cstheme="minorHAnsi"/>
          <w:sz w:val="20"/>
          <w:lang w:val="en-GB"/>
        </w:rPr>
        <w:footnoteReference w:id="8"/>
      </w:r>
      <w:r w:rsidRPr="000D495A">
        <w:rPr>
          <w:rFonts w:asciiTheme="minorHAnsi" w:hAnsiTheme="minorHAnsi" w:cstheme="minorHAnsi"/>
          <w:sz w:val="20"/>
          <w:lang w:val="en-GB"/>
        </w:rPr>
        <w:t xml:space="preserve"> or the </w:t>
      </w:r>
      <w:r w:rsidR="009E1106">
        <w:rPr>
          <w:rFonts w:asciiTheme="minorHAnsi" w:hAnsiTheme="minorHAnsi" w:cstheme="minorHAnsi"/>
          <w:sz w:val="20"/>
          <w:lang w:val="en-GB"/>
        </w:rPr>
        <w:t>[</w:t>
      </w:r>
      <w:r w:rsidR="00DC7E4C">
        <w:rPr>
          <w:rFonts w:asciiTheme="minorHAnsi" w:hAnsiTheme="minorHAnsi" w:cstheme="minorHAnsi"/>
          <w:sz w:val="20"/>
          <w:lang w:val="en-GB"/>
        </w:rPr>
        <w:t xml:space="preserve">Administrative </w:t>
      </w:r>
      <w:r w:rsidR="001455A9">
        <w:rPr>
          <w:rFonts w:asciiTheme="minorHAnsi" w:hAnsiTheme="minorHAnsi" w:cstheme="minorHAnsi"/>
          <w:sz w:val="20"/>
          <w:lang w:val="en-GB"/>
        </w:rPr>
        <w:t>Agent</w:t>
      </w:r>
      <w:r w:rsidR="009E1106">
        <w:rPr>
          <w:rFonts w:asciiTheme="minorHAnsi" w:hAnsiTheme="minorHAnsi" w:cstheme="minorHAnsi"/>
          <w:sz w:val="20"/>
          <w:lang w:val="en-GB"/>
        </w:rPr>
        <w:t>]</w:t>
      </w:r>
      <w:r w:rsidR="00E56448" w:rsidRPr="00E56448">
        <w:rPr>
          <w:rFonts w:asciiTheme="minorHAnsi" w:hAnsiTheme="minorHAnsi" w:cstheme="minorHAnsi"/>
          <w:sz w:val="20"/>
          <w:lang w:val="en-GB"/>
        </w:rPr>
        <w:t xml:space="preserve"> </w:t>
      </w:r>
      <w:r w:rsidR="001455A9" w:rsidRPr="000D495A">
        <w:rPr>
          <w:rFonts w:asciiTheme="minorHAnsi" w:hAnsiTheme="minorHAnsi" w:cstheme="minorHAnsi"/>
          <w:sz w:val="20"/>
          <w:lang w:val="en-GB"/>
        </w:rPr>
        <w:t xml:space="preserve"> </w:t>
      </w:r>
      <w:r w:rsidRPr="000D495A">
        <w:rPr>
          <w:rFonts w:asciiTheme="minorHAnsi" w:hAnsiTheme="minorHAnsi" w:cstheme="minorHAnsi"/>
          <w:sz w:val="20"/>
          <w:lang w:val="en-GB"/>
        </w:rPr>
        <w:t xml:space="preserve">to calculate any payments due to be made to any </w:t>
      </w:r>
      <w:r w:rsidRPr="009E1106">
        <w:rPr>
          <w:rFonts w:asciiTheme="minorHAnsi" w:hAnsiTheme="minorHAnsi" w:cstheme="minorHAnsi"/>
          <w:sz w:val="20"/>
          <w:lang w:val="en-GB"/>
        </w:rPr>
        <w:t>Noteholder</w:t>
      </w:r>
      <w:r w:rsidRPr="000D495A">
        <w:rPr>
          <w:rFonts w:asciiTheme="minorHAnsi" w:hAnsiTheme="minorHAnsi" w:cstheme="minorHAnsi"/>
          <w:sz w:val="20"/>
          <w:lang w:val="en-GB"/>
        </w:rPr>
        <w:t xml:space="preserve"> using the applicable Base Rate (for the relevant Interest Period</w:t>
      </w:r>
      <w:r w:rsidR="00DC7E4C">
        <w:rPr>
          <w:rFonts w:asciiTheme="minorHAnsi" w:hAnsiTheme="minorHAnsi" w:cstheme="minorHAnsi"/>
          <w:sz w:val="20"/>
          <w:lang w:val="en-GB"/>
        </w:rPr>
        <w:t xml:space="preserve"> of the relevant Loan</w:t>
      </w:r>
      <w:r w:rsidRPr="000D495A">
        <w:rPr>
          <w:rFonts w:asciiTheme="minorHAnsi" w:hAnsiTheme="minorHAnsi" w:cstheme="minorHAnsi"/>
          <w:sz w:val="20"/>
          <w:lang w:val="en-GB"/>
        </w:rPr>
        <w:t>) or it has otherwise become prohibited to use the applicable Base Rate (for the relevant Interest Period</w:t>
      </w:r>
      <w:r w:rsidR="00DC7E4C">
        <w:rPr>
          <w:rFonts w:asciiTheme="minorHAnsi" w:hAnsiTheme="minorHAnsi" w:cstheme="minorHAnsi"/>
          <w:sz w:val="20"/>
          <w:lang w:val="en-GB"/>
        </w:rPr>
        <w:t xml:space="preserve"> of the relevant Loan</w:t>
      </w:r>
      <w:r w:rsidRPr="000D495A">
        <w:rPr>
          <w:rFonts w:asciiTheme="minorHAnsi" w:hAnsiTheme="minorHAnsi" w:cstheme="minorHAnsi"/>
          <w:sz w:val="20"/>
          <w:lang w:val="en-GB"/>
        </w:rPr>
        <w:t>);</w:t>
      </w:r>
    </w:p>
    <w:p w14:paraId="6EFB1A50" w14:textId="77777777" w:rsidR="00BA0071" w:rsidRPr="00DC7E4C" w:rsidRDefault="00BA0071" w:rsidP="003E6559">
      <w:pPr>
        <w:pStyle w:val="ListParagraph"/>
        <w:rPr>
          <w:rFonts w:asciiTheme="minorHAnsi" w:hAnsiTheme="minorHAnsi" w:cstheme="minorHAnsi"/>
          <w:sz w:val="20"/>
          <w:lang w:val="en-GB"/>
        </w:rPr>
      </w:pPr>
    </w:p>
    <w:p w14:paraId="322D6C0B" w14:textId="77777777" w:rsidR="00837103" w:rsidRPr="00E944FF" w:rsidRDefault="00E944FF" w:rsidP="00E944FF">
      <w:pPr>
        <w:pStyle w:val="ListParagraph"/>
        <w:numPr>
          <w:ilvl w:val="0"/>
          <w:numId w:val="50"/>
        </w:numPr>
        <w:rPr>
          <w:rFonts w:asciiTheme="minorHAnsi" w:hAnsiTheme="minorHAnsi" w:cstheme="minorHAnsi"/>
          <w:sz w:val="20"/>
          <w:lang w:val="en-GB"/>
        </w:rPr>
      </w:pPr>
      <w:r w:rsidRPr="00E944FF">
        <w:rPr>
          <w:rFonts w:asciiTheme="minorHAnsi" w:hAnsiTheme="minorHAnsi" w:cstheme="minorHAnsi"/>
          <w:sz w:val="20"/>
          <w:lang w:val="en-GB"/>
        </w:rPr>
        <w:t xml:space="preserve">a public statement or publication of information in each case by the bankruptcy trustee of the Base Rate Administrator or by the trustee under the bank recovery and resolution framework (Sw. </w:t>
      </w:r>
      <w:r w:rsidRPr="00E944FF">
        <w:rPr>
          <w:rFonts w:asciiTheme="minorHAnsi" w:hAnsiTheme="minorHAnsi" w:cstheme="minorHAnsi"/>
          <w:i/>
          <w:sz w:val="20"/>
          <w:lang w:val="en-GB"/>
        </w:rPr>
        <w:t>krishanteringsregelverket</w:t>
      </w:r>
      <w:r w:rsidRPr="00E944FF">
        <w:rPr>
          <w:rFonts w:asciiTheme="minorHAnsi" w:hAnsiTheme="minorHAnsi" w:cstheme="minorHAnsi"/>
          <w:sz w:val="20"/>
          <w:lang w:val="en-GB"/>
        </w:rPr>
        <w:t>)[, or in respect of EURIBOR, from the equivalent entity with insolvency or resolution powers over the Base Rate Administrator,] containing the informat</w:t>
      </w:r>
      <w:r>
        <w:rPr>
          <w:rFonts w:asciiTheme="minorHAnsi" w:hAnsiTheme="minorHAnsi" w:cstheme="minorHAnsi"/>
          <w:sz w:val="20"/>
          <w:lang w:val="en-GB"/>
        </w:rPr>
        <w:t>ion referred to in (b) above; or</w:t>
      </w:r>
    </w:p>
    <w:p w14:paraId="1396BAF0" w14:textId="77777777" w:rsidR="00837103" w:rsidRPr="00E944FF" w:rsidRDefault="00837103" w:rsidP="002B6A1F">
      <w:pPr>
        <w:pStyle w:val="ListParagraph"/>
        <w:rPr>
          <w:rFonts w:asciiTheme="minorHAnsi" w:hAnsiTheme="minorHAnsi" w:cstheme="minorHAnsi"/>
          <w:sz w:val="20"/>
          <w:lang w:val="en-GB"/>
        </w:rPr>
      </w:pPr>
    </w:p>
    <w:p w14:paraId="188E53F8" w14:textId="652467F4" w:rsidR="00D3523D" w:rsidRPr="00E944FF" w:rsidRDefault="00E944FF" w:rsidP="00E944FF">
      <w:pPr>
        <w:pStyle w:val="ListParagraph"/>
        <w:numPr>
          <w:ilvl w:val="0"/>
          <w:numId w:val="50"/>
        </w:numPr>
        <w:rPr>
          <w:rFonts w:asciiTheme="minorHAnsi" w:hAnsiTheme="minorHAnsi" w:cstheme="minorHAnsi"/>
          <w:sz w:val="20"/>
          <w:lang w:val="en-GB"/>
        </w:rPr>
      </w:pPr>
      <w:r w:rsidRPr="00E944FF">
        <w:rPr>
          <w:rFonts w:asciiTheme="minorHAnsi" w:hAnsiTheme="minorHAnsi" w:cstheme="minorHAnsi"/>
          <w:sz w:val="20"/>
          <w:lang w:val="en-GB"/>
        </w:rPr>
        <w:t>a Base Rate E</w:t>
      </w:r>
      <w:r w:rsidR="007176D0">
        <w:rPr>
          <w:rFonts w:asciiTheme="minorHAnsi" w:hAnsiTheme="minorHAnsi" w:cstheme="minorHAnsi"/>
          <w:sz w:val="20"/>
          <w:lang w:val="en-GB"/>
        </w:rPr>
        <w:t xml:space="preserve">vent Announcement has been made and </w:t>
      </w:r>
      <w:r w:rsidRPr="00E944FF">
        <w:rPr>
          <w:rFonts w:asciiTheme="minorHAnsi" w:hAnsiTheme="minorHAnsi" w:cstheme="minorHAnsi"/>
          <w:sz w:val="20"/>
          <w:lang w:val="en-GB"/>
        </w:rPr>
        <w:t>the announced Base Rate Event as set out in (b) to (e) above will occur within [six (6)] months</w:t>
      </w:r>
      <w:r w:rsidR="00C55F53" w:rsidRPr="00E944FF">
        <w:rPr>
          <w:rFonts w:asciiTheme="minorHAnsi" w:hAnsiTheme="minorHAnsi" w:cstheme="minorHAnsi"/>
          <w:sz w:val="20"/>
          <w:lang w:val="en-GB"/>
        </w:rPr>
        <w:t>.</w:t>
      </w:r>
    </w:p>
    <w:p w14:paraId="27380F36" w14:textId="77777777" w:rsidR="00D537F4" w:rsidRPr="00837012" w:rsidRDefault="00107A64" w:rsidP="00D537F4">
      <w:pPr>
        <w:rPr>
          <w:rFonts w:asciiTheme="minorHAnsi" w:hAnsiTheme="minorHAnsi" w:cstheme="minorHAnsi"/>
          <w:sz w:val="20"/>
          <w:lang w:val="en-GB"/>
        </w:rPr>
      </w:pPr>
      <w:r w:rsidRPr="00E944FF" w:rsidDel="00107A64">
        <w:rPr>
          <w:rFonts w:asciiTheme="minorHAnsi" w:hAnsiTheme="minorHAnsi" w:cstheme="minorHAnsi"/>
          <w:sz w:val="20"/>
          <w:lang w:val="en-GB"/>
        </w:rPr>
        <w:t xml:space="preserve"> </w:t>
      </w:r>
      <w:r w:rsidR="004D3E57" w:rsidRPr="00837012">
        <w:rPr>
          <w:rFonts w:asciiTheme="minorHAnsi" w:hAnsiTheme="minorHAnsi" w:cstheme="minorHAnsi"/>
          <w:sz w:val="20"/>
          <w:lang w:val="en-GB"/>
        </w:rPr>
        <w:t>[</w:t>
      </w:r>
      <w:r w:rsidR="008C70F6" w:rsidRPr="00837012">
        <w:rPr>
          <w:rFonts w:asciiTheme="minorHAnsi" w:hAnsiTheme="minorHAnsi" w:cstheme="minorHAnsi"/>
          <w:sz w:val="20"/>
          <w:lang w:val="en-GB"/>
        </w:rPr>
        <w:t>●</w:t>
      </w:r>
      <w:r w:rsidR="00D537F4" w:rsidRPr="00837012">
        <w:rPr>
          <w:rFonts w:asciiTheme="minorHAnsi" w:hAnsiTheme="minorHAnsi" w:cstheme="minorHAnsi"/>
          <w:sz w:val="20"/>
          <w:lang w:val="en-GB"/>
        </w:rPr>
        <w:t>.3</w:t>
      </w:r>
      <w:r w:rsidR="004D3E57" w:rsidRPr="00837012">
        <w:rPr>
          <w:rFonts w:asciiTheme="minorHAnsi" w:hAnsiTheme="minorHAnsi" w:cstheme="minorHAnsi"/>
          <w:sz w:val="20"/>
          <w:lang w:val="en-GB"/>
        </w:rPr>
        <w:t>]</w:t>
      </w:r>
    </w:p>
    <w:p w14:paraId="2CAC5459" w14:textId="41891381" w:rsidR="00067672" w:rsidRPr="00153D6E" w:rsidRDefault="008F082C" w:rsidP="00D537F4">
      <w:pPr>
        <w:rPr>
          <w:rFonts w:asciiTheme="minorHAnsi" w:hAnsiTheme="minorHAnsi" w:cstheme="minorHAnsi"/>
          <w:sz w:val="20"/>
          <w:lang w:val="en-GB"/>
        </w:rPr>
      </w:pPr>
      <w:r>
        <w:rPr>
          <w:rFonts w:asciiTheme="minorHAnsi" w:hAnsiTheme="minorHAnsi" w:cstheme="minorHAnsi"/>
          <w:sz w:val="20"/>
          <w:lang w:val="en-GB"/>
        </w:rPr>
        <w:t>Upon a</w:t>
      </w:r>
      <w:r w:rsidR="00B84272" w:rsidRPr="00153D6E">
        <w:rPr>
          <w:rFonts w:asciiTheme="minorHAnsi" w:hAnsiTheme="minorHAnsi" w:cstheme="minorHAnsi"/>
          <w:sz w:val="20"/>
          <w:lang w:val="en-GB"/>
        </w:rPr>
        <w:t xml:space="preserve"> Base Rate Event Announcement</w:t>
      </w:r>
      <w:r w:rsidR="00984C49">
        <w:rPr>
          <w:rStyle w:val="FootnoteReference"/>
          <w:rFonts w:asciiTheme="minorHAnsi" w:hAnsiTheme="minorHAnsi" w:cstheme="minorHAnsi"/>
          <w:sz w:val="20"/>
        </w:rPr>
        <w:footnoteReference w:id="9"/>
      </w:r>
      <w:r w:rsidR="00B84272" w:rsidRPr="00153D6E">
        <w:rPr>
          <w:rFonts w:asciiTheme="minorHAnsi" w:hAnsiTheme="minorHAnsi" w:cstheme="minorHAnsi"/>
          <w:sz w:val="20"/>
          <w:lang w:val="en-GB"/>
        </w:rPr>
        <w:t>, the Company may (</w:t>
      </w:r>
      <w:r w:rsidR="00153D6E" w:rsidRPr="00153D6E">
        <w:rPr>
          <w:rFonts w:asciiTheme="minorHAnsi" w:hAnsiTheme="minorHAnsi" w:cstheme="minorHAnsi"/>
          <w:sz w:val="20"/>
          <w:lang w:val="en-GB"/>
        </w:rPr>
        <w:t>but are not obligated</w:t>
      </w:r>
      <w:r w:rsidR="0090592A">
        <w:rPr>
          <w:rFonts w:asciiTheme="minorHAnsi" w:hAnsiTheme="minorHAnsi" w:cstheme="minorHAnsi"/>
          <w:sz w:val="20"/>
          <w:lang w:val="en-GB"/>
        </w:rPr>
        <w:t xml:space="preserve"> to), if </w:t>
      </w:r>
      <w:r w:rsidR="005A1B14">
        <w:rPr>
          <w:rFonts w:asciiTheme="minorHAnsi" w:hAnsiTheme="minorHAnsi" w:cstheme="minorHAnsi"/>
          <w:sz w:val="20"/>
          <w:lang w:val="en-GB"/>
        </w:rPr>
        <w:t xml:space="preserve">it is </w:t>
      </w:r>
      <w:r w:rsidR="0090592A">
        <w:rPr>
          <w:rFonts w:asciiTheme="minorHAnsi" w:hAnsiTheme="minorHAnsi" w:cstheme="minorHAnsi"/>
          <w:sz w:val="20"/>
          <w:lang w:val="en-GB"/>
        </w:rPr>
        <w:t xml:space="preserve">possible at such time to </w:t>
      </w:r>
      <w:r w:rsidR="00153D6E" w:rsidRPr="00153D6E">
        <w:rPr>
          <w:rFonts w:asciiTheme="minorHAnsi" w:hAnsiTheme="minorHAnsi" w:cstheme="minorHAnsi"/>
          <w:sz w:val="20"/>
          <w:lang w:val="en-GB"/>
        </w:rPr>
        <w:t>de</w:t>
      </w:r>
      <w:r w:rsidR="00FE3918">
        <w:rPr>
          <w:rFonts w:asciiTheme="minorHAnsi" w:hAnsiTheme="minorHAnsi" w:cstheme="minorHAnsi"/>
          <w:sz w:val="20"/>
          <w:lang w:val="en-GB"/>
        </w:rPr>
        <w:t>termine the</w:t>
      </w:r>
      <w:r w:rsidR="00153D6E" w:rsidRPr="00153D6E">
        <w:rPr>
          <w:rFonts w:asciiTheme="minorHAnsi" w:hAnsiTheme="minorHAnsi" w:cstheme="minorHAnsi"/>
          <w:sz w:val="20"/>
          <w:lang w:val="en-GB"/>
        </w:rPr>
        <w:t xml:space="preserve"> </w:t>
      </w:r>
      <w:r w:rsidR="005A7466" w:rsidRPr="00153D6E">
        <w:rPr>
          <w:rFonts w:asciiTheme="minorHAnsi" w:hAnsiTheme="minorHAnsi" w:cstheme="minorHAnsi"/>
          <w:sz w:val="20"/>
          <w:lang w:val="en-GB"/>
        </w:rPr>
        <w:t>Successor</w:t>
      </w:r>
      <w:r w:rsidR="00153D6E" w:rsidRPr="00153D6E">
        <w:rPr>
          <w:rFonts w:asciiTheme="minorHAnsi" w:hAnsiTheme="minorHAnsi" w:cstheme="minorHAnsi"/>
          <w:sz w:val="20"/>
          <w:lang w:val="en-GB"/>
        </w:rPr>
        <w:t xml:space="preserve"> Base Rate, Adjustment Spread and other </w:t>
      </w:r>
      <w:r w:rsidR="00BA0BFF">
        <w:rPr>
          <w:rFonts w:asciiTheme="minorHAnsi" w:hAnsiTheme="minorHAnsi" w:cstheme="minorHAnsi"/>
          <w:sz w:val="20"/>
          <w:lang w:val="en-GB"/>
        </w:rPr>
        <w:t>amendments</w:t>
      </w:r>
      <w:r w:rsidR="00153D6E" w:rsidRPr="00153D6E">
        <w:rPr>
          <w:rFonts w:asciiTheme="minorHAnsi" w:hAnsiTheme="minorHAnsi" w:cstheme="minorHAnsi"/>
          <w:sz w:val="20"/>
          <w:lang w:val="en-GB"/>
        </w:rPr>
        <w:t xml:space="preserve">, </w:t>
      </w:r>
      <w:r w:rsidR="00BA0BFF">
        <w:rPr>
          <w:rFonts w:asciiTheme="minorHAnsi" w:hAnsiTheme="minorHAnsi" w:cstheme="minorHAnsi"/>
          <w:sz w:val="20"/>
          <w:lang w:val="en-GB"/>
        </w:rPr>
        <w:t xml:space="preserve">in consultation with the </w:t>
      </w:r>
      <w:r w:rsidR="005A1B14">
        <w:rPr>
          <w:rFonts w:asciiTheme="minorHAnsi" w:hAnsiTheme="minorHAnsi" w:cstheme="minorHAnsi"/>
          <w:sz w:val="20"/>
          <w:lang w:val="en-GB"/>
        </w:rPr>
        <w:t>Arranger</w:t>
      </w:r>
      <w:r w:rsidR="00153D6E" w:rsidRPr="00153D6E">
        <w:rPr>
          <w:rFonts w:asciiTheme="minorHAnsi" w:hAnsiTheme="minorHAnsi" w:cstheme="minorHAnsi"/>
          <w:sz w:val="20"/>
          <w:lang w:val="en-GB"/>
        </w:rPr>
        <w:t xml:space="preserve"> or through the appo</w:t>
      </w:r>
      <w:r w:rsidR="00BA0BFF">
        <w:rPr>
          <w:rFonts w:asciiTheme="minorHAnsi" w:hAnsiTheme="minorHAnsi" w:cstheme="minorHAnsi"/>
          <w:sz w:val="20"/>
          <w:lang w:val="en-GB"/>
        </w:rPr>
        <w:t>intment of an Independent Advise</w:t>
      </w:r>
      <w:r w:rsidR="0090592A">
        <w:rPr>
          <w:rFonts w:asciiTheme="minorHAnsi" w:hAnsiTheme="minorHAnsi" w:cstheme="minorHAnsi"/>
          <w:sz w:val="20"/>
          <w:lang w:val="en-GB"/>
        </w:rPr>
        <w:t>r, initiate the procedure</w:t>
      </w:r>
      <w:r w:rsidR="00153D6E" w:rsidRPr="00153D6E">
        <w:rPr>
          <w:rFonts w:asciiTheme="minorHAnsi" w:hAnsiTheme="minorHAnsi" w:cstheme="minorHAnsi"/>
          <w:sz w:val="20"/>
          <w:lang w:val="en-GB"/>
        </w:rPr>
        <w:t xml:space="preserve"> as described in </w:t>
      </w:r>
      <w:r w:rsidR="004736E1">
        <w:rPr>
          <w:rFonts w:asciiTheme="minorHAnsi" w:hAnsiTheme="minorHAnsi" w:cstheme="minorHAnsi"/>
          <w:sz w:val="20"/>
          <w:lang w:val="en-GB"/>
        </w:rPr>
        <w:t>Clause</w:t>
      </w:r>
      <w:r w:rsidR="00153D6E" w:rsidRPr="00153D6E">
        <w:rPr>
          <w:rFonts w:asciiTheme="minorHAnsi" w:hAnsiTheme="minorHAnsi" w:cstheme="minorHAnsi"/>
          <w:sz w:val="20"/>
          <w:lang w:val="en-GB"/>
        </w:rPr>
        <w:t xml:space="preserve"> [●.1] </w:t>
      </w:r>
      <w:r w:rsidR="00116D20">
        <w:rPr>
          <w:rFonts w:asciiTheme="minorHAnsi" w:hAnsiTheme="minorHAnsi" w:cstheme="minorHAnsi"/>
          <w:sz w:val="20"/>
          <w:lang w:val="en-GB"/>
        </w:rPr>
        <w:t xml:space="preserve">above </w:t>
      </w:r>
      <w:r w:rsidR="00153D6E" w:rsidRPr="00153D6E">
        <w:rPr>
          <w:rFonts w:asciiTheme="minorHAnsi" w:hAnsiTheme="minorHAnsi" w:cstheme="minorHAnsi"/>
          <w:sz w:val="20"/>
          <w:lang w:val="en-GB"/>
        </w:rPr>
        <w:t xml:space="preserve">to finally decide </w:t>
      </w:r>
      <w:r w:rsidR="00116D20">
        <w:rPr>
          <w:rFonts w:asciiTheme="minorHAnsi" w:hAnsiTheme="minorHAnsi" w:cstheme="minorHAnsi"/>
          <w:sz w:val="20"/>
          <w:lang w:val="en-GB"/>
        </w:rPr>
        <w:t xml:space="preserve">the </w:t>
      </w:r>
      <w:r w:rsidR="00153D6E" w:rsidRPr="00153D6E">
        <w:rPr>
          <w:rFonts w:asciiTheme="minorHAnsi" w:hAnsiTheme="minorHAnsi" w:cstheme="minorHAnsi"/>
          <w:sz w:val="20"/>
          <w:lang w:val="en-GB"/>
        </w:rPr>
        <w:t xml:space="preserve">Successor Base Rate, </w:t>
      </w:r>
      <w:r w:rsidR="00116D20">
        <w:rPr>
          <w:rFonts w:asciiTheme="minorHAnsi" w:hAnsiTheme="minorHAnsi" w:cstheme="minorHAnsi"/>
          <w:sz w:val="20"/>
          <w:lang w:val="en-GB"/>
        </w:rPr>
        <w:t xml:space="preserve">the </w:t>
      </w:r>
      <w:r w:rsidR="00153D6E" w:rsidRPr="00153D6E">
        <w:rPr>
          <w:rFonts w:asciiTheme="minorHAnsi" w:hAnsiTheme="minorHAnsi" w:cstheme="minorHAnsi"/>
          <w:sz w:val="20"/>
          <w:lang w:val="en-GB"/>
        </w:rPr>
        <w:t xml:space="preserve">Adjustment Spread and other </w:t>
      </w:r>
      <w:r w:rsidR="00BA0BFF">
        <w:rPr>
          <w:rFonts w:asciiTheme="minorHAnsi" w:hAnsiTheme="minorHAnsi" w:cstheme="minorHAnsi"/>
          <w:sz w:val="20"/>
          <w:lang w:val="en-GB"/>
        </w:rPr>
        <w:t>amendments</w:t>
      </w:r>
      <w:r w:rsidR="00153D6E" w:rsidRPr="00153D6E">
        <w:rPr>
          <w:rFonts w:asciiTheme="minorHAnsi" w:hAnsiTheme="minorHAnsi" w:cstheme="minorHAnsi"/>
          <w:sz w:val="20"/>
          <w:lang w:val="en-GB"/>
        </w:rPr>
        <w:t>, in order to change to the Successor Base Rate at an earlier time.</w:t>
      </w:r>
    </w:p>
    <w:p w14:paraId="6A2CA9FB" w14:textId="77777777" w:rsidR="00067672" w:rsidRPr="00545F3A" w:rsidRDefault="00067672" w:rsidP="00D537F4">
      <w:pPr>
        <w:rPr>
          <w:rFonts w:asciiTheme="minorHAnsi" w:hAnsiTheme="minorHAnsi" w:cstheme="minorHAnsi"/>
          <w:sz w:val="20"/>
          <w:lang w:val="en-GB"/>
        </w:rPr>
      </w:pPr>
      <w:r w:rsidRPr="00545F3A">
        <w:rPr>
          <w:rFonts w:asciiTheme="minorHAnsi" w:hAnsiTheme="minorHAnsi" w:cstheme="minorHAnsi"/>
          <w:sz w:val="20"/>
          <w:lang w:val="en-GB"/>
        </w:rPr>
        <w:t>[●.4]</w:t>
      </w:r>
    </w:p>
    <w:p w14:paraId="4E81DF3E" w14:textId="78B81AC8" w:rsidR="002B6E0A" w:rsidRDefault="002B6E0A" w:rsidP="002B6E0A">
      <w:pPr>
        <w:rPr>
          <w:rFonts w:asciiTheme="minorHAnsi" w:hAnsiTheme="minorHAnsi" w:cstheme="minorHAnsi"/>
          <w:sz w:val="20"/>
          <w:lang w:val="en-GB"/>
        </w:rPr>
      </w:pPr>
      <w:r w:rsidRPr="002B6E0A">
        <w:rPr>
          <w:rFonts w:asciiTheme="minorHAnsi" w:hAnsiTheme="minorHAnsi" w:cstheme="minorHAnsi"/>
          <w:sz w:val="20"/>
          <w:lang w:val="en-GB"/>
        </w:rPr>
        <w:t>If a Base Rate Event set out in any of the paragraphs (a) to (e) of the Base Rate Event definition has occurred but no Successor Base Rate and Adjustment Spread have been finally decided</w:t>
      </w:r>
      <w:r w:rsidR="00116D20">
        <w:rPr>
          <w:rFonts w:asciiTheme="minorHAnsi" w:hAnsiTheme="minorHAnsi" w:cstheme="minorHAnsi"/>
          <w:sz w:val="20"/>
          <w:lang w:val="en-GB"/>
        </w:rPr>
        <w:t xml:space="preserve"> at the latest</w:t>
      </w:r>
      <w:r w:rsidRPr="002B6E0A">
        <w:rPr>
          <w:rFonts w:asciiTheme="minorHAnsi" w:hAnsiTheme="minorHAnsi" w:cstheme="minorHAnsi"/>
          <w:sz w:val="20"/>
          <w:lang w:val="en-GB"/>
        </w:rPr>
        <w:t xml:space="preserve"> prior to the relevant </w:t>
      </w:r>
      <w:r w:rsidR="00116D20" w:rsidRPr="00116D20">
        <w:rPr>
          <w:rFonts w:asciiTheme="minorHAnsi" w:hAnsiTheme="minorHAnsi" w:cstheme="minorHAnsi"/>
          <w:sz w:val="20"/>
          <w:lang w:val="en-GB"/>
        </w:rPr>
        <w:t xml:space="preserve">Interest Determination Date </w:t>
      </w:r>
      <w:r w:rsidRPr="002B6E0A">
        <w:rPr>
          <w:rFonts w:asciiTheme="minorHAnsi" w:hAnsiTheme="minorHAnsi" w:cstheme="minorHAnsi"/>
          <w:sz w:val="20"/>
          <w:lang w:val="en-GB"/>
        </w:rPr>
        <w:t xml:space="preserve">or if such </w:t>
      </w:r>
      <w:r w:rsidRPr="002B6E0A">
        <w:rPr>
          <w:rFonts w:asciiTheme="minorHAnsi" w:hAnsiTheme="minorHAnsi" w:cstheme="minorHAnsi"/>
          <w:sz w:val="20"/>
          <w:lang w:val="en-GB"/>
        </w:rPr>
        <w:lastRenderedPageBreak/>
        <w:t>Successor Base Rate and Adjustment Spread have been finally decided but due to technical limitations of</w:t>
      </w:r>
      <w:r w:rsidR="00545F3A">
        <w:rPr>
          <w:rFonts w:asciiTheme="minorHAnsi" w:hAnsiTheme="minorHAnsi" w:cstheme="minorHAnsi"/>
          <w:sz w:val="20"/>
          <w:lang w:val="en-GB"/>
        </w:rPr>
        <w:t xml:space="preserve"> [Euroclear Sweden]/[</w:t>
      </w:r>
      <w:r w:rsidR="00116D20">
        <w:rPr>
          <w:rFonts w:asciiTheme="minorHAnsi" w:hAnsiTheme="minorHAnsi" w:cstheme="minorHAnsi"/>
          <w:sz w:val="20"/>
          <w:lang w:val="en-GB"/>
        </w:rPr>
        <w:t>CSD</w:t>
      </w:r>
      <w:r w:rsidR="00545F3A">
        <w:rPr>
          <w:rFonts w:asciiTheme="minorHAnsi" w:hAnsiTheme="minorHAnsi" w:cstheme="minorHAnsi"/>
          <w:sz w:val="20"/>
          <w:lang w:val="en-GB"/>
        </w:rPr>
        <w:t>]</w:t>
      </w:r>
      <w:r w:rsidRPr="002B6E0A">
        <w:rPr>
          <w:rFonts w:asciiTheme="minorHAnsi" w:hAnsiTheme="minorHAnsi" w:cstheme="minorHAnsi"/>
          <w:sz w:val="20"/>
          <w:lang w:val="en-GB"/>
        </w:rPr>
        <w:t xml:space="preserve">, cannot be applied in relation to the relevant </w:t>
      </w:r>
      <w:r w:rsidR="00116D20" w:rsidRPr="00116D20">
        <w:rPr>
          <w:rFonts w:asciiTheme="minorHAnsi" w:hAnsiTheme="minorHAnsi" w:cstheme="minorHAnsi"/>
          <w:sz w:val="20"/>
          <w:lang w:val="en-GB"/>
        </w:rPr>
        <w:t>Interest Determination Date</w:t>
      </w:r>
      <w:r w:rsidRPr="002B6E0A">
        <w:rPr>
          <w:rFonts w:asciiTheme="minorHAnsi" w:hAnsiTheme="minorHAnsi" w:cstheme="minorHAnsi"/>
          <w:sz w:val="20"/>
          <w:lang w:val="en-GB"/>
        </w:rPr>
        <w:t xml:space="preserve">, the </w:t>
      </w:r>
      <w:r w:rsidR="004736E1">
        <w:rPr>
          <w:rFonts w:asciiTheme="minorHAnsi" w:hAnsiTheme="minorHAnsi" w:cstheme="minorHAnsi"/>
          <w:sz w:val="20"/>
          <w:lang w:val="en-GB"/>
        </w:rPr>
        <w:t>interest</w:t>
      </w:r>
      <w:r w:rsidRPr="002B6E0A">
        <w:rPr>
          <w:rFonts w:asciiTheme="minorHAnsi" w:hAnsiTheme="minorHAnsi" w:cstheme="minorHAnsi"/>
          <w:sz w:val="20"/>
          <w:lang w:val="en-GB"/>
        </w:rPr>
        <w:t xml:space="preserve"> applicable to the next succeeding Interest Period shall be:</w:t>
      </w:r>
    </w:p>
    <w:p w14:paraId="675E3E4A" w14:textId="77777777" w:rsidR="002B6E0A" w:rsidRPr="002B6E0A" w:rsidRDefault="002B6E0A" w:rsidP="002B6E0A">
      <w:pPr>
        <w:pStyle w:val="ListParagraph"/>
        <w:numPr>
          <w:ilvl w:val="0"/>
          <w:numId w:val="45"/>
        </w:numPr>
        <w:rPr>
          <w:rFonts w:asciiTheme="minorHAnsi" w:hAnsiTheme="minorHAnsi" w:cstheme="minorHAnsi"/>
          <w:sz w:val="20"/>
          <w:lang w:val="en-GB"/>
        </w:rPr>
      </w:pPr>
      <w:r w:rsidRPr="002B6E0A">
        <w:rPr>
          <w:rFonts w:asciiTheme="minorHAnsi" w:hAnsiTheme="minorHAnsi" w:cstheme="minorHAnsi"/>
          <w:sz w:val="20"/>
          <w:lang w:val="en-GB"/>
        </w:rPr>
        <w:t>if the previous Base Rate is available, determined pursuant to the terms that would apply to the determination of the Base Rate as if no Base Rate Event had occurred; or</w:t>
      </w:r>
    </w:p>
    <w:p w14:paraId="258884E3" w14:textId="77777777" w:rsidR="00914B3F" w:rsidRPr="00545F3A" w:rsidRDefault="00545F3A" w:rsidP="00545F3A">
      <w:pPr>
        <w:pStyle w:val="ListParagraph"/>
        <w:numPr>
          <w:ilvl w:val="0"/>
          <w:numId w:val="45"/>
        </w:numPr>
        <w:rPr>
          <w:rFonts w:asciiTheme="minorHAnsi" w:hAnsiTheme="minorHAnsi" w:cstheme="minorHAnsi"/>
          <w:sz w:val="20"/>
          <w:lang w:val="en-GB"/>
        </w:rPr>
      </w:pPr>
      <w:r w:rsidRPr="00545F3A">
        <w:rPr>
          <w:rFonts w:asciiTheme="minorHAnsi" w:hAnsiTheme="minorHAnsi" w:cstheme="minorHAnsi"/>
          <w:sz w:val="20"/>
          <w:lang w:val="en-GB"/>
        </w:rPr>
        <w:t xml:space="preserve">if the previous Base Rate is no longer available or cannot be used in accordance with applicable law or regulation, equal to the </w:t>
      </w:r>
      <w:r w:rsidR="004736E1">
        <w:rPr>
          <w:rFonts w:asciiTheme="minorHAnsi" w:hAnsiTheme="minorHAnsi" w:cstheme="minorHAnsi"/>
          <w:sz w:val="20"/>
          <w:lang w:val="en-GB"/>
        </w:rPr>
        <w:t>interest</w:t>
      </w:r>
      <w:r w:rsidRPr="00545F3A">
        <w:rPr>
          <w:rFonts w:asciiTheme="minorHAnsi" w:hAnsiTheme="minorHAnsi" w:cstheme="minorHAnsi"/>
          <w:sz w:val="20"/>
          <w:lang w:val="en-GB"/>
        </w:rPr>
        <w:t xml:space="preserve"> determined for the immediately preceding Interest Period</w:t>
      </w:r>
      <w:r w:rsidR="002E295B" w:rsidRPr="00545F3A">
        <w:rPr>
          <w:rFonts w:asciiTheme="minorHAnsi" w:hAnsiTheme="minorHAnsi" w:cstheme="minorHAnsi"/>
          <w:sz w:val="20"/>
          <w:lang w:val="en-GB"/>
        </w:rPr>
        <w:t>.</w:t>
      </w:r>
    </w:p>
    <w:p w14:paraId="015EB071" w14:textId="744CCC2F" w:rsidR="000F05CC" w:rsidRPr="00C5525B" w:rsidRDefault="00545F3A" w:rsidP="002B6A1F">
      <w:pPr>
        <w:rPr>
          <w:rFonts w:asciiTheme="minorHAnsi" w:hAnsiTheme="minorHAnsi" w:cstheme="minorHAnsi"/>
          <w:sz w:val="20"/>
          <w:lang w:val="en-GB"/>
        </w:rPr>
      </w:pPr>
      <w:r w:rsidRPr="00E83B75">
        <w:rPr>
          <w:rFonts w:asciiTheme="minorHAnsi" w:hAnsiTheme="minorHAnsi" w:cstheme="minorHAnsi"/>
          <w:sz w:val="20"/>
          <w:lang w:val="en-GB"/>
        </w:rPr>
        <w:t>The prov</w:t>
      </w:r>
      <w:r w:rsidR="006B2E48">
        <w:rPr>
          <w:rFonts w:asciiTheme="minorHAnsi" w:hAnsiTheme="minorHAnsi" w:cstheme="minorHAnsi"/>
          <w:sz w:val="20"/>
          <w:lang w:val="en-GB"/>
        </w:rPr>
        <w:t>isions set out in this clause are</w:t>
      </w:r>
      <w:r w:rsidRPr="00E83B75">
        <w:rPr>
          <w:rFonts w:asciiTheme="minorHAnsi" w:hAnsiTheme="minorHAnsi" w:cstheme="minorHAnsi"/>
          <w:sz w:val="20"/>
          <w:lang w:val="en-GB"/>
        </w:rPr>
        <w:t xml:space="preserve"> applicable on subsequent Interest Periods, provided that all relevant measures have been carried out regarding the </w:t>
      </w:r>
      <w:r w:rsidR="00E83B75" w:rsidRPr="00E83B75">
        <w:rPr>
          <w:rFonts w:asciiTheme="minorHAnsi" w:hAnsiTheme="minorHAnsi" w:cstheme="minorHAnsi"/>
          <w:sz w:val="20"/>
          <w:lang w:val="en-GB"/>
        </w:rPr>
        <w:t>application of and the adjustments described</w:t>
      </w:r>
      <w:r w:rsidR="00C5525B">
        <w:rPr>
          <w:rFonts w:asciiTheme="minorHAnsi" w:hAnsiTheme="minorHAnsi" w:cstheme="minorHAnsi"/>
          <w:sz w:val="20"/>
          <w:lang w:val="en-GB"/>
        </w:rPr>
        <w:t xml:space="preserve"> in this </w:t>
      </w:r>
      <w:r w:rsidR="00323484">
        <w:rPr>
          <w:rFonts w:asciiTheme="minorHAnsi" w:hAnsiTheme="minorHAnsi" w:cstheme="minorHAnsi"/>
          <w:sz w:val="20"/>
          <w:lang w:val="en-GB"/>
        </w:rPr>
        <w:t>section</w:t>
      </w:r>
      <w:r w:rsidR="00323484" w:rsidRPr="00E83B75">
        <w:rPr>
          <w:rFonts w:asciiTheme="minorHAnsi" w:hAnsiTheme="minorHAnsi" w:cstheme="minorHAnsi"/>
          <w:sz w:val="20"/>
          <w:lang w:val="en-GB"/>
        </w:rPr>
        <w:t xml:space="preserve"> </w:t>
      </w:r>
      <w:r w:rsidR="00E83B75" w:rsidRPr="00E83B75">
        <w:rPr>
          <w:rFonts w:asciiTheme="minorHAnsi" w:hAnsiTheme="minorHAnsi" w:cstheme="minorHAnsi"/>
          <w:sz w:val="20"/>
          <w:lang w:val="en-GB"/>
        </w:rPr>
        <w:t xml:space="preserve">[●] </w:t>
      </w:r>
      <w:r w:rsidR="00E83B75" w:rsidRPr="00E83B75">
        <w:rPr>
          <w:rFonts w:asciiTheme="minorHAnsi" w:hAnsiTheme="minorHAnsi" w:cstheme="minorHAnsi"/>
          <w:i/>
          <w:sz w:val="20"/>
          <w:lang w:val="en-GB"/>
        </w:rPr>
        <w:t>Replacement of Base Rate</w:t>
      </w:r>
      <w:r w:rsidR="00E83B75" w:rsidRPr="00E83B75">
        <w:rPr>
          <w:rFonts w:asciiTheme="minorHAnsi" w:hAnsiTheme="minorHAnsi" w:cstheme="minorHAnsi"/>
          <w:sz w:val="20"/>
          <w:lang w:val="en-GB"/>
        </w:rPr>
        <w:t xml:space="preserve"> prior to every such subsequent </w:t>
      </w:r>
      <w:r w:rsidR="00565321" w:rsidRPr="00565321">
        <w:rPr>
          <w:rFonts w:asciiTheme="minorHAnsi" w:hAnsiTheme="minorHAnsi" w:cstheme="minorHAnsi"/>
          <w:sz w:val="20"/>
          <w:lang w:val="en-GB"/>
        </w:rPr>
        <w:t>Interest Determination Date</w:t>
      </w:r>
      <w:r w:rsidR="00231127">
        <w:rPr>
          <w:rFonts w:asciiTheme="minorHAnsi" w:hAnsiTheme="minorHAnsi" w:cstheme="minorHAnsi"/>
          <w:sz w:val="20"/>
          <w:lang w:val="en-GB"/>
        </w:rPr>
        <w:t>, but</w:t>
      </w:r>
      <w:r w:rsidR="00565321">
        <w:rPr>
          <w:rFonts w:asciiTheme="minorHAnsi" w:hAnsiTheme="minorHAnsi" w:cstheme="minorHAnsi"/>
          <w:sz w:val="20"/>
          <w:lang w:val="en-GB"/>
        </w:rPr>
        <w:t xml:space="preserve"> </w:t>
      </w:r>
      <w:r w:rsidR="00E83B75">
        <w:rPr>
          <w:rFonts w:asciiTheme="minorHAnsi" w:hAnsiTheme="minorHAnsi" w:cstheme="minorHAnsi"/>
          <w:sz w:val="20"/>
          <w:lang w:val="en-GB"/>
        </w:rPr>
        <w:t xml:space="preserve">without success. </w:t>
      </w:r>
    </w:p>
    <w:p w14:paraId="28A38677" w14:textId="77777777" w:rsidR="00D12692" w:rsidRPr="00E83B75" w:rsidRDefault="00D12692" w:rsidP="00D12692">
      <w:pPr>
        <w:rPr>
          <w:rFonts w:asciiTheme="minorHAnsi" w:hAnsiTheme="minorHAnsi" w:cstheme="minorHAnsi"/>
          <w:sz w:val="20"/>
          <w:lang w:val="en-GB"/>
        </w:rPr>
      </w:pPr>
      <w:r w:rsidRPr="00E83B75">
        <w:rPr>
          <w:rFonts w:asciiTheme="minorHAnsi" w:hAnsiTheme="minorHAnsi" w:cstheme="minorHAnsi"/>
          <w:sz w:val="20"/>
          <w:lang w:val="en-GB"/>
        </w:rPr>
        <w:t>[</w:t>
      </w:r>
      <w:r w:rsidR="005B31B3" w:rsidRPr="00E83B75">
        <w:rPr>
          <w:rFonts w:asciiTheme="minorHAnsi" w:hAnsiTheme="minorHAnsi" w:cstheme="minorHAnsi"/>
          <w:sz w:val="20"/>
          <w:lang w:val="en-GB"/>
        </w:rPr>
        <w:t>●</w:t>
      </w:r>
      <w:r w:rsidRPr="00E83B75">
        <w:rPr>
          <w:rFonts w:asciiTheme="minorHAnsi" w:hAnsiTheme="minorHAnsi" w:cstheme="minorHAnsi"/>
          <w:sz w:val="20"/>
          <w:lang w:val="en-GB"/>
        </w:rPr>
        <w:t>.</w:t>
      </w:r>
      <w:r w:rsidR="00E844B2" w:rsidRPr="00E83B75">
        <w:rPr>
          <w:rFonts w:asciiTheme="minorHAnsi" w:hAnsiTheme="minorHAnsi" w:cstheme="minorHAnsi"/>
          <w:sz w:val="20"/>
          <w:lang w:val="en-GB"/>
        </w:rPr>
        <w:t>5</w:t>
      </w:r>
      <w:r w:rsidRPr="00E83B75">
        <w:rPr>
          <w:rFonts w:asciiTheme="minorHAnsi" w:hAnsiTheme="minorHAnsi" w:cstheme="minorHAnsi"/>
          <w:sz w:val="20"/>
          <w:lang w:val="en-GB"/>
        </w:rPr>
        <w:t>]</w:t>
      </w:r>
    </w:p>
    <w:p w14:paraId="246A4B8A" w14:textId="26A30DFF" w:rsidR="00196B85" w:rsidRDefault="00E83B75" w:rsidP="00F17342">
      <w:pPr>
        <w:rPr>
          <w:rFonts w:asciiTheme="minorHAnsi" w:hAnsiTheme="minorHAnsi" w:cstheme="minorHAnsi"/>
          <w:sz w:val="20"/>
          <w:lang w:val="en-GB"/>
        </w:rPr>
      </w:pPr>
      <w:r w:rsidRPr="00E83B75">
        <w:rPr>
          <w:rFonts w:asciiTheme="minorHAnsi" w:hAnsiTheme="minorHAnsi" w:cstheme="minorHAnsi"/>
          <w:sz w:val="20"/>
          <w:lang w:val="en-GB"/>
        </w:rPr>
        <w:t xml:space="preserve">Prior to the Successor Base Rate, Adjustment Spread and any </w:t>
      </w:r>
      <w:r>
        <w:rPr>
          <w:rFonts w:asciiTheme="minorHAnsi" w:hAnsiTheme="minorHAnsi" w:cstheme="minorHAnsi"/>
          <w:sz w:val="20"/>
          <w:lang w:val="en-GB"/>
        </w:rPr>
        <w:t xml:space="preserve">other </w:t>
      </w:r>
      <w:r w:rsidR="00BA0BFF">
        <w:rPr>
          <w:rFonts w:asciiTheme="minorHAnsi" w:hAnsiTheme="minorHAnsi" w:cstheme="minorHAnsi"/>
          <w:sz w:val="20"/>
          <w:lang w:val="en-GB"/>
        </w:rPr>
        <w:t>amendments</w:t>
      </w:r>
      <w:r>
        <w:rPr>
          <w:rFonts w:asciiTheme="minorHAnsi" w:hAnsiTheme="minorHAnsi" w:cstheme="minorHAnsi"/>
          <w:sz w:val="20"/>
          <w:lang w:val="en-GB"/>
        </w:rPr>
        <w:t xml:space="preserve"> </w:t>
      </w:r>
      <w:r w:rsidRPr="00E83B75">
        <w:rPr>
          <w:rFonts w:asciiTheme="minorHAnsi" w:hAnsiTheme="minorHAnsi" w:cstheme="minorHAnsi"/>
          <w:sz w:val="20"/>
          <w:lang w:val="en-GB"/>
        </w:rPr>
        <w:t>becom</w:t>
      </w:r>
      <w:r w:rsidR="005A1B14">
        <w:rPr>
          <w:rFonts w:asciiTheme="minorHAnsi" w:hAnsiTheme="minorHAnsi" w:cstheme="minorHAnsi"/>
          <w:sz w:val="20"/>
          <w:lang w:val="en-GB"/>
        </w:rPr>
        <w:t>ing</w:t>
      </w:r>
      <w:r w:rsidRPr="00E83B75">
        <w:rPr>
          <w:rFonts w:asciiTheme="minorHAnsi" w:hAnsiTheme="minorHAnsi" w:cstheme="minorHAnsi"/>
          <w:sz w:val="20"/>
          <w:lang w:val="en-GB"/>
        </w:rPr>
        <w:t xml:space="preserve"> effective</w:t>
      </w:r>
      <w:r>
        <w:rPr>
          <w:rFonts w:asciiTheme="minorHAnsi" w:hAnsiTheme="minorHAnsi" w:cstheme="minorHAnsi"/>
          <w:sz w:val="20"/>
          <w:lang w:val="en-GB"/>
        </w:rPr>
        <w:t>,</w:t>
      </w:r>
      <w:r w:rsidRPr="00E83B75">
        <w:rPr>
          <w:rFonts w:asciiTheme="minorHAnsi" w:hAnsiTheme="minorHAnsi" w:cstheme="minorHAnsi"/>
          <w:sz w:val="20"/>
          <w:lang w:val="en-GB"/>
        </w:rPr>
        <w:t xml:space="preserve"> the </w:t>
      </w:r>
      <w:r w:rsidR="007D3B07">
        <w:rPr>
          <w:rFonts w:asciiTheme="minorHAnsi" w:hAnsiTheme="minorHAnsi" w:cstheme="minorHAnsi"/>
          <w:sz w:val="20"/>
          <w:lang w:val="en-GB"/>
        </w:rPr>
        <w:t>Company shall promptly</w:t>
      </w:r>
      <w:r w:rsidRPr="00E83B75">
        <w:rPr>
          <w:rFonts w:asciiTheme="minorHAnsi" w:hAnsiTheme="minorHAnsi" w:cstheme="minorHAnsi"/>
          <w:sz w:val="20"/>
          <w:lang w:val="en-GB"/>
        </w:rPr>
        <w:t xml:space="preserve">, following the final decision by </w:t>
      </w:r>
      <w:r w:rsidR="007E5845">
        <w:rPr>
          <w:rFonts w:asciiTheme="minorHAnsi" w:hAnsiTheme="minorHAnsi" w:cstheme="minorHAnsi"/>
          <w:sz w:val="20"/>
          <w:lang w:val="en-GB"/>
        </w:rPr>
        <w:t xml:space="preserve">the Company in consultation with </w:t>
      </w:r>
      <w:r w:rsidRPr="00E83B75">
        <w:rPr>
          <w:rFonts w:asciiTheme="minorHAnsi" w:hAnsiTheme="minorHAnsi" w:cstheme="minorHAnsi"/>
          <w:sz w:val="20"/>
          <w:lang w:val="en-GB"/>
        </w:rPr>
        <w:t xml:space="preserve">the </w:t>
      </w:r>
      <w:r w:rsidR="005A1B14">
        <w:rPr>
          <w:rFonts w:asciiTheme="minorHAnsi" w:hAnsiTheme="minorHAnsi" w:cstheme="minorHAnsi"/>
          <w:sz w:val="20"/>
          <w:lang w:val="en-GB"/>
        </w:rPr>
        <w:t>Arranger</w:t>
      </w:r>
      <w:r w:rsidR="007E5845">
        <w:rPr>
          <w:rFonts w:asciiTheme="minorHAnsi" w:hAnsiTheme="minorHAnsi" w:cstheme="minorHAnsi"/>
          <w:sz w:val="20"/>
          <w:lang w:val="en-GB"/>
        </w:rPr>
        <w:t xml:space="preserve"> or the </w:t>
      </w:r>
      <w:r w:rsidRPr="00E83B75">
        <w:rPr>
          <w:rFonts w:asciiTheme="minorHAnsi" w:hAnsiTheme="minorHAnsi" w:cstheme="minorHAnsi"/>
          <w:sz w:val="20"/>
          <w:lang w:val="en-GB"/>
        </w:rPr>
        <w:t xml:space="preserve">Independent Adviser of any Successor Base Rate, Adjustment Spread and any </w:t>
      </w:r>
      <w:r>
        <w:rPr>
          <w:rFonts w:asciiTheme="minorHAnsi" w:hAnsiTheme="minorHAnsi" w:cstheme="minorHAnsi"/>
          <w:sz w:val="20"/>
          <w:lang w:val="en-GB"/>
        </w:rPr>
        <w:t xml:space="preserve">other </w:t>
      </w:r>
      <w:r w:rsidR="00BA0BFF">
        <w:rPr>
          <w:rFonts w:asciiTheme="minorHAnsi" w:hAnsiTheme="minorHAnsi" w:cstheme="minorHAnsi"/>
          <w:sz w:val="20"/>
          <w:lang w:val="en-GB"/>
        </w:rPr>
        <w:t>amendments</w:t>
      </w:r>
      <w:r w:rsidRPr="00E83B75">
        <w:rPr>
          <w:rFonts w:asciiTheme="minorHAnsi" w:hAnsiTheme="minorHAnsi" w:cstheme="minorHAnsi"/>
          <w:sz w:val="20"/>
          <w:lang w:val="en-GB"/>
        </w:rPr>
        <w:t xml:space="preserve">, give notice thereof to the </w:t>
      </w:r>
      <w:r>
        <w:rPr>
          <w:rFonts w:asciiTheme="minorHAnsi" w:hAnsiTheme="minorHAnsi" w:cstheme="minorHAnsi"/>
          <w:sz w:val="20"/>
          <w:lang w:val="en-GB"/>
        </w:rPr>
        <w:t>Not</w:t>
      </w:r>
      <w:r w:rsidR="007E5845">
        <w:rPr>
          <w:rFonts w:asciiTheme="minorHAnsi" w:hAnsiTheme="minorHAnsi" w:cstheme="minorHAnsi"/>
          <w:sz w:val="20"/>
          <w:lang w:val="en-GB"/>
        </w:rPr>
        <w:t>e</w:t>
      </w:r>
      <w:r>
        <w:rPr>
          <w:rFonts w:asciiTheme="minorHAnsi" w:hAnsiTheme="minorHAnsi" w:cstheme="minorHAnsi"/>
          <w:sz w:val="20"/>
          <w:lang w:val="en-GB"/>
        </w:rPr>
        <w:t>holders</w:t>
      </w:r>
      <w:r w:rsidRPr="00E83B75">
        <w:rPr>
          <w:rFonts w:asciiTheme="minorHAnsi" w:hAnsiTheme="minorHAnsi" w:cstheme="minorHAnsi"/>
          <w:sz w:val="20"/>
          <w:lang w:val="en-GB"/>
        </w:rPr>
        <w:t xml:space="preserve">, the </w:t>
      </w:r>
      <w:r w:rsidR="00565321">
        <w:rPr>
          <w:rFonts w:asciiTheme="minorHAnsi" w:hAnsiTheme="minorHAnsi" w:cstheme="minorHAnsi"/>
          <w:sz w:val="20"/>
          <w:lang w:val="en-GB"/>
        </w:rPr>
        <w:t>[</w:t>
      </w:r>
      <w:r w:rsidR="007E5845">
        <w:rPr>
          <w:rFonts w:asciiTheme="minorHAnsi" w:hAnsiTheme="minorHAnsi" w:cstheme="minorHAnsi"/>
          <w:sz w:val="20"/>
          <w:lang w:val="en-GB"/>
        </w:rPr>
        <w:t xml:space="preserve">Administrative </w:t>
      </w:r>
      <w:r w:rsidR="00565321">
        <w:rPr>
          <w:rFonts w:asciiTheme="minorHAnsi" w:hAnsiTheme="minorHAnsi" w:cstheme="minorHAnsi"/>
          <w:sz w:val="20"/>
          <w:lang w:val="en-GB"/>
        </w:rPr>
        <w:t>Agent]</w:t>
      </w:r>
      <w:r w:rsidR="007E5845">
        <w:rPr>
          <w:rFonts w:asciiTheme="minorHAnsi" w:hAnsiTheme="minorHAnsi" w:cstheme="minorHAnsi"/>
          <w:sz w:val="20"/>
          <w:lang w:val="en-GB"/>
        </w:rPr>
        <w:t>[, the Agent]</w:t>
      </w:r>
      <w:r w:rsidRPr="00E83B75">
        <w:rPr>
          <w:rFonts w:asciiTheme="minorHAnsi" w:hAnsiTheme="minorHAnsi" w:cstheme="minorHAnsi"/>
          <w:sz w:val="20"/>
          <w:lang w:val="en-GB"/>
        </w:rPr>
        <w:t xml:space="preserve"> a</w:t>
      </w:r>
      <w:r w:rsidR="007E5845">
        <w:rPr>
          <w:rFonts w:asciiTheme="minorHAnsi" w:hAnsiTheme="minorHAnsi" w:cstheme="minorHAnsi"/>
          <w:sz w:val="20"/>
          <w:lang w:val="en-GB"/>
        </w:rPr>
        <w:t>nd [Euroclear Sweden]/[</w:t>
      </w:r>
      <w:r w:rsidR="00565321">
        <w:rPr>
          <w:rFonts w:asciiTheme="minorHAnsi" w:hAnsiTheme="minorHAnsi" w:cstheme="minorHAnsi"/>
          <w:sz w:val="20"/>
          <w:lang w:val="en-GB"/>
        </w:rPr>
        <w:t>CSD</w:t>
      </w:r>
      <w:r w:rsidR="007E5845" w:rsidRPr="007E5845">
        <w:rPr>
          <w:rFonts w:asciiTheme="minorHAnsi" w:hAnsiTheme="minorHAnsi" w:cstheme="minorHAnsi"/>
          <w:sz w:val="20"/>
          <w:lang w:val="en-GB"/>
        </w:rPr>
        <w:t>]</w:t>
      </w:r>
      <w:r w:rsidR="007E5845" w:rsidRPr="007E5845">
        <w:rPr>
          <w:rStyle w:val="FootnoteReference"/>
          <w:rFonts w:asciiTheme="minorHAnsi" w:hAnsiTheme="minorHAnsi" w:cstheme="minorHAnsi"/>
          <w:sz w:val="20"/>
          <w:lang w:val="en-GB"/>
        </w:rPr>
        <w:t xml:space="preserve"> </w:t>
      </w:r>
      <w:r w:rsidR="007E5845">
        <w:rPr>
          <w:rStyle w:val="FootnoteReference"/>
          <w:rFonts w:asciiTheme="minorHAnsi" w:hAnsiTheme="minorHAnsi" w:cstheme="minorHAnsi"/>
          <w:sz w:val="20"/>
        </w:rPr>
        <w:footnoteReference w:id="10"/>
      </w:r>
      <w:r w:rsidR="007E5845">
        <w:rPr>
          <w:rFonts w:asciiTheme="minorHAnsi" w:hAnsiTheme="minorHAnsi" w:cstheme="minorHAnsi"/>
          <w:sz w:val="20"/>
          <w:lang w:val="en-GB"/>
        </w:rPr>
        <w:t xml:space="preserve"> in accordance with </w:t>
      </w:r>
      <w:r w:rsidR="00323484">
        <w:rPr>
          <w:rFonts w:asciiTheme="minorHAnsi" w:hAnsiTheme="minorHAnsi" w:cstheme="minorHAnsi"/>
          <w:sz w:val="20"/>
          <w:lang w:val="en-GB"/>
        </w:rPr>
        <w:t xml:space="preserve">section </w:t>
      </w:r>
      <w:r w:rsidR="007E5845">
        <w:rPr>
          <w:rFonts w:asciiTheme="minorHAnsi" w:hAnsiTheme="minorHAnsi" w:cstheme="minorHAnsi"/>
          <w:sz w:val="20"/>
          <w:lang w:val="en-GB"/>
        </w:rPr>
        <w:t>[</w:t>
      </w:r>
      <w:r w:rsidR="007E5845">
        <w:rPr>
          <w:rFonts w:asciiTheme="minorHAnsi" w:hAnsiTheme="minorHAnsi" w:cstheme="minorHAnsi"/>
          <w:sz w:val="20"/>
          <w:lang w:val="en-GB"/>
        </w:rPr>
        <w:sym w:font="Symbol" w:char="F0B7"/>
      </w:r>
      <w:r w:rsidRPr="00E83B75">
        <w:rPr>
          <w:rFonts w:asciiTheme="minorHAnsi" w:hAnsiTheme="minorHAnsi" w:cstheme="minorHAnsi"/>
          <w:sz w:val="20"/>
          <w:lang w:val="en-GB"/>
        </w:rPr>
        <w:t>] (</w:t>
      </w:r>
      <w:r w:rsidR="007E5845">
        <w:rPr>
          <w:rFonts w:asciiTheme="minorHAnsi" w:hAnsiTheme="minorHAnsi" w:cstheme="minorHAnsi"/>
          <w:i/>
          <w:sz w:val="20"/>
          <w:lang w:val="en-GB"/>
        </w:rPr>
        <w:t>Notices</w:t>
      </w:r>
      <w:r w:rsidRPr="00E83B75">
        <w:rPr>
          <w:rFonts w:asciiTheme="minorHAnsi" w:hAnsiTheme="minorHAnsi" w:cstheme="minorHAnsi"/>
          <w:sz w:val="20"/>
          <w:lang w:val="en-GB"/>
        </w:rPr>
        <w:t>)</w:t>
      </w:r>
      <w:r>
        <w:rPr>
          <w:rFonts w:asciiTheme="minorHAnsi" w:hAnsiTheme="minorHAnsi" w:cstheme="minorHAnsi"/>
          <w:sz w:val="20"/>
          <w:lang w:val="en-GB"/>
        </w:rPr>
        <w:t>.</w:t>
      </w:r>
      <w:r w:rsidR="007E5845">
        <w:rPr>
          <w:rFonts w:asciiTheme="minorHAnsi" w:hAnsiTheme="minorHAnsi" w:cstheme="minorHAnsi"/>
          <w:sz w:val="20"/>
          <w:lang w:val="en-GB"/>
        </w:rPr>
        <w:t xml:space="preserve"> </w:t>
      </w:r>
      <w:r w:rsidR="007E5845" w:rsidRPr="007E5845">
        <w:rPr>
          <w:rFonts w:asciiTheme="minorHAnsi" w:hAnsiTheme="minorHAnsi" w:cstheme="minorHAnsi"/>
          <w:sz w:val="20"/>
          <w:lang w:val="en-GB"/>
        </w:rPr>
        <w:t xml:space="preserve">The notice shall also include information about the effective date of the </w:t>
      </w:r>
      <w:r w:rsidR="00BA0BFF">
        <w:rPr>
          <w:rFonts w:asciiTheme="minorHAnsi" w:hAnsiTheme="minorHAnsi" w:cstheme="minorHAnsi"/>
          <w:sz w:val="20"/>
          <w:lang w:val="en-GB"/>
        </w:rPr>
        <w:t>amendments</w:t>
      </w:r>
      <w:r w:rsidR="007E5845" w:rsidRPr="007E5845">
        <w:rPr>
          <w:rFonts w:asciiTheme="minorHAnsi" w:hAnsiTheme="minorHAnsi" w:cstheme="minorHAnsi"/>
          <w:sz w:val="20"/>
          <w:lang w:val="en-GB"/>
        </w:rPr>
        <w:t>.</w:t>
      </w:r>
      <w:r w:rsidR="007E5845">
        <w:rPr>
          <w:rStyle w:val="FootnoteReference"/>
          <w:rFonts w:asciiTheme="minorHAnsi" w:hAnsiTheme="minorHAnsi" w:cstheme="minorHAnsi"/>
          <w:sz w:val="20"/>
        </w:rPr>
        <w:footnoteReference w:id="11"/>
      </w:r>
      <w:r w:rsidR="00565321" w:rsidRPr="00565321">
        <w:rPr>
          <w:rFonts w:asciiTheme="minorHAnsi" w:hAnsiTheme="minorHAnsi" w:cstheme="minorHAnsi"/>
          <w:sz w:val="20"/>
          <w:lang w:val="en-GB"/>
        </w:rPr>
        <w:t xml:space="preserve"> </w:t>
      </w:r>
      <w:r w:rsidR="00565321" w:rsidRPr="007E5845">
        <w:rPr>
          <w:rFonts w:asciiTheme="minorHAnsi" w:hAnsiTheme="minorHAnsi" w:cstheme="minorHAnsi"/>
          <w:sz w:val="20"/>
          <w:lang w:val="en-GB"/>
        </w:rPr>
        <w:t xml:space="preserve">If the </w:t>
      </w:r>
      <w:r w:rsidR="00565321">
        <w:rPr>
          <w:rFonts w:asciiTheme="minorHAnsi" w:hAnsiTheme="minorHAnsi" w:cstheme="minorHAnsi"/>
          <w:sz w:val="20"/>
          <w:lang w:val="en-GB"/>
        </w:rPr>
        <w:t>MT</w:t>
      </w:r>
      <w:r w:rsidR="00565321" w:rsidRPr="007E5845">
        <w:rPr>
          <w:rFonts w:asciiTheme="minorHAnsi" w:hAnsiTheme="minorHAnsi" w:cstheme="minorHAnsi"/>
          <w:sz w:val="20"/>
          <w:lang w:val="en-GB"/>
        </w:rPr>
        <w:t xml:space="preserve">N are admitted to trading on </w:t>
      </w:r>
      <w:r w:rsidR="00565321">
        <w:rPr>
          <w:rFonts w:asciiTheme="minorHAnsi" w:hAnsiTheme="minorHAnsi" w:cstheme="minorHAnsi"/>
          <w:sz w:val="20"/>
          <w:lang w:val="en-GB"/>
        </w:rPr>
        <w:t>a [Regulated Market</w:t>
      </w:r>
      <w:r w:rsidR="007D3B07">
        <w:rPr>
          <w:rFonts w:asciiTheme="minorHAnsi" w:hAnsiTheme="minorHAnsi" w:cstheme="minorHAnsi"/>
          <w:sz w:val="20"/>
          <w:lang w:val="en-GB"/>
        </w:rPr>
        <w:t>/stock exchange</w:t>
      </w:r>
      <w:r w:rsidR="00565321">
        <w:rPr>
          <w:rFonts w:asciiTheme="minorHAnsi" w:hAnsiTheme="minorHAnsi" w:cstheme="minorHAnsi"/>
          <w:sz w:val="20"/>
          <w:lang w:val="en-GB"/>
        </w:rPr>
        <w:t>]</w:t>
      </w:r>
      <w:r w:rsidR="00565321" w:rsidRPr="007E5845">
        <w:rPr>
          <w:rFonts w:asciiTheme="minorHAnsi" w:hAnsiTheme="minorHAnsi" w:cstheme="minorHAnsi"/>
          <w:sz w:val="20"/>
          <w:lang w:val="en-GB"/>
        </w:rPr>
        <w:t xml:space="preserve">, the </w:t>
      </w:r>
      <w:r w:rsidR="00565321">
        <w:rPr>
          <w:rFonts w:asciiTheme="minorHAnsi" w:hAnsiTheme="minorHAnsi" w:cstheme="minorHAnsi"/>
          <w:sz w:val="20"/>
          <w:lang w:val="en-GB"/>
        </w:rPr>
        <w:t>Company</w:t>
      </w:r>
      <w:r w:rsidR="00565321" w:rsidRPr="007E5845">
        <w:rPr>
          <w:rFonts w:asciiTheme="minorHAnsi" w:hAnsiTheme="minorHAnsi" w:cstheme="minorHAnsi"/>
          <w:sz w:val="20"/>
          <w:lang w:val="en-GB"/>
        </w:rPr>
        <w:t xml:space="preserve"> shall also give notice of the amendments to the </w:t>
      </w:r>
      <w:r w:rsidR="007D3B07">
        <w:rPr>
          <w:rFonts w:asciiTheme="minorHAnsi" w:hAnsiTheme="minorHAnsi" w:cstheme="minorHAnsi"/>
          <w:sz w:val="20"/>
          <w:lang w:val="en-GB"/>
        </w:rPr>
        <w:t xml:space="preserve">relevant </w:t>
      </w:r>
      <w:r w:rsidR="00565321" w:rsidRPr="007E5845">
        <w:rPr>
          <w:rFonts w:asciiTheme="minorHAnsi" w:hAnsiTheme="minorHAnsi" w:cstheme="minorHAnsi"/>
          <w:sz w:val="20"/>
          <w:lang w:val="en-GB"/>
        </w:rPr>
        <w:t>stock exchange.</w:t>
      </w:r>
      <w:r w:rsidR="00565321" w:rsidRPr="00837012">
        <w:rPr>
          <w:rFonts w:asciiTheme="minorHAnsi" w:hAnsiTheme="minorHAnsi" w:cstheme="minorHAnsi"/>
          <w:sz w:val="20"/>
          <w:lang w:val="en-GB"/>
        </w:rPr>
        <w:t xml:space="preserve"> </w:t>
      </w:r>
    </w:p>
    <w:p w14:paraId="1CE0B6FA" w14:textId="77777777" w:rsidR="00F17342" w:rsidRPr="00837012" w:rsidRDefault="00F17342" w:rsidP="00F17342">
      <w:pPr>
        <w:rPr>
          <w:rFonts w:asciiTheme="minorHAnsi" w:hAnsiTheme="minorHAnsi" w:cstheme="minorHAnsi"/>
          <w:sz w:val="20"/>
          <w:lang w:val="en-GB"/>
        </w:rPr>
      </w:pPr>
      <w:r w:rsidRPr="00837012">
        <w:rPr>
          <w:rFonts w:asciiTheme="minorHAnsi" w:hAnsiTheme="minorHAnsi" w:cstheme="minorHAnsi"/>
          <w:sz w:val="20"/>
          <w:lang w:val="en-GB"/>
        </w:rPr>
        <w:t>[</w:t>
      </w:r>
      <w:r w:rsidR="005B31B3" w:rsidRPr="00837012">
        <w:rPr>
          <w:rFonts w:asciiTheme="minorHAnsi" w:hAnsiTheme="minorHAnsi" w:cstheme="minorHAnsi"/>
          <w:sz w:val="20"/>
          <w:lang w:val="en-GB"/>
        </w:rPr>
        <w:t>●</w:t>
      </w:r>
      <w:r w:rsidRPr="00837012">
        <w:rPr>
          <w:rFonts w:asciiTheme="minorHAnsi" w:hAnsiTheme="minorHAnsi" w:cstheme="minorHAnsi"/>
          <w:sz w:val="20"/>
          <w:lang w:val="en-GB"/>
        </w:rPr>
        <w:t>.</w:t>
      </w:r>
      <w:r w:rsidR="00E844B2" w:rsidRPr="00837012">
        <w:rPr>
          <w:rFonts w:asciiTheme="minorHAnsi" w:hAnsiTheme="minorHAnsi" w:cstheme="minorHAnsi"/>
          <w:sz w:val="20"/>
          <w:lang w:val="en-GB"/>
        </w:rPr>
        <w:t>6</w:t>
      </w:r>
      <w:r w:rsidRPr="00837012">
        <w:rPr>
          <w:rFonts w:asciiTheme="minorHAnsi" w:hAnsiTheme="minorHAnsi" w:cstheme="minorHAnsi"/>
          <w:sz w:val="20"/>
          <w:lang w:val="en-GB"/>
        </w:rPr>
        <w:t>]</w:t>
      </w:r>
    </w:p>
    <w:p w14:paraId="73D85BBD" w14:textId="586E1DDC" w:rsidR="00C55F53" w:rsidRPr="00C85645" w:rsidRDefault="00C5525B" w:rsidP="00174C12">
      <w:pPr>
        <w:rPr>
          <w:rFonts w:asciiTheme="minorHAnsi" w:hAnsiTheme="minorHAnsi" w:cstheme="minorHAnsi"/>
          <w:sz w:val="20"/>
          <w:lang w:val="en-GB"/>
        </w:rPr>
      </w:pPr>
      <w:r w:rsidRPr="00C5525B">
        <w:rPr>
          <w:rFonts w:asciiTheme="minorHAnsi" w:hAnsiTheme="minorHAnsi" w:cstheme="minorHAnsi"/>
          <w:sz w:val="20"/>
          <w:lang w:val="en-GB"/>
        </w:rPr>
        <w:t xml:space="preserve">The </w:t>
      </w:r>
      <w:r w:rsidR="005A1B14">
        <w:rPr>
          <w:rFonts w:asciiTheme="minorHAnsi" w:hAnsiTheme="minorHAnsi" w:cstheme="minorHAnsi"/>
          <w:sz w:val="20"/>
          <w:lang w:val="en-GB"/>
        </w:rPr>
        <w:t>Arranger</w:t>
      </w:r>
      <w:r w:rsidR="00BA0BFF">
        <w:rPr>
          <w:rFonts w:asciiTheme="minorHAnsi" w:hAnsiTheme="minorHAnsi" w:cstheme="minorHAnsi"/>
          <w:sz w:val="20"/>
          <w:lang w:val="en-GB"/>
        </w:rPr>
        <w:t>, the Independent Advise</w:t>
      </w:r>
      <w:r w:rsidRPr="00C5525B">
        <w:rPr>
          <w:rFonts w:asciiTheme="minorHAnsi" w:hAnsiTheme="minorHAnsi" w:cstheme="minorHAnsi"/>
          <w:sz w:val="20"/>
          <w:lang w:val="en-GB"/>
        </w:rPr>
        <w:t xml:space="preserve">r[, the Agent] and the </w:t>
      </w:r>
      <w:r w:rsidR="00565321">
        <w:rPr>
          <w:rFonts w:asciiTheme="minorHAnsi" w:hAnsiTheme="minorHAnsi" w:cstheme="minorHAnsi"/>
          <w:sz w:val="20"/>
          <w:lang w:val="en-GB"/>
        </w:rPr>
        <w:t>[</w:t>
      </w:r>
      <w:r w:rsidRPr="00C5525B">
        <w:rPr>
          <w:rFonts w:asciiTheme="minorHAnsi" w:hAnsiTheme="minorHAnsi" w:cstheme="minorHAnsi"/>
          <w:sz w:val="20"/>
          <w:lang w:val="en-GB"/>
        </w:rPr>
        <w:t xml:space="preserve">Administrative </w:t>
      </w:r>
      <w:r w:rsidR="00565321">
        <w:rPr>
          <w:rFonts w:asciiTheme="minorHAnsi" w:hAnsiTheme="minorHAnsi" w:cstheme="minorHAnsi"/>
          <w:sz w:val="20"/>
          <w:lang w:val="en-GB"/>
        </w:rPr>
        <w:t>Agent]</w:t>
      </w:r>
      <w:r w:rsidR="00E56448" w:rsidRPr="00E56448">
        <w:rPr>
          <w:rFonts w:asciiTheme="minorHAnsi" w:hAnsiTheme="minorHAnsi" w:cstheme="minorHAnsi"/>
          <w:sz w:val="20"/>
          <w:lang w:val="en-GB"/>
        </w:rPr>
        <w:t xml:space="preserve"> </w:t>
      </w:r>
      <w:r w:rsidRPr="00C5525B">
        <w:rPr>
          <w:rFonts w:asciiTheme="minorHAnsi" w:hAnsiTheme="minorHAnsi" w:cstheme="minorHAnsi"/>
          <w:sz w:val="20"/>
          <w:lang w:val="en-GB"/>
        </w:rPr>
        <w:t xml:space="preserve">that carries out measures in accordance with this </w:t>
      </w:r>
      <w:r w:rsidR="00CC00B0">
        <w:rPr>
          <w:rFonts w:asciiTheme="minorHAnsi" w:hAnsiTheme="minorHAnsi" w:cstheme="minorHAnsi"/>
          <w:sz w:val="20"/>
          <w:lang w:val="en-GB"/>
        </w:rPr>
        <w:t>section</w:t>
      </w:r>
      <w:r w:rsidRPr="00C5525B">
        <w:rPr>
          <w:rFonts w:asciiTheme="minorHAnsi" w:hAnsiTheme="minorHAnsi" w:cstheme="minorHAnsi"/>
          <w:sz w:val="20"/>
          <w:lang w:val="en-GB"/>
        </w:rPr>
        <w:t xml:space="preserve"> [</w:t>
      </w:r>
      <w:r>
        <w:rPr>
          <w:rFonts w:asciiTheme="minorHAnsi" w:hAnsiTheme="minorHAnsi" w:cstheme="minorHAnsi"/>
          <w:sz w:val="20"/>
        </w:rPr>
        <w:sym w:font="Symbol" w:char="F0B7"/>
      </w:r>
      <w:r w:rsidR="00164219">
        <w:rPr>
          <w:rFonts w:asciiTheme="minorHAnsi" w:hAnsiTheme="minorHAnsi" w:cstheme="minorHAnsi"/>
          <w:sz w:val="20"/>
          <w:lang w:val="en-GB"/>
        </w:rPr>
        <w:t>] shall</w:t>
      </w:r>
      <w:r w:rsidRPr="00C5525B">
        <w:rPr>
          <w:rFonts w:asciiTheme="minorHAnsi" w:hAnsiTheme="minorHAnsi" w:cstheme="minorHAnsi"/>
          <w:sz w:val="20"/>
          <w:lang w:val="en-GB"/>
        </w:rPr>
        <w:t xml:space="preserve"> not </w:t>
      </w:r>
      <w:r w:rsidR="00164219">
        <w:rPr>
          <w:rFonts w:asciiTheme="minorHAnsi" w:hAnsiTheme="minorHAnsi" w:cstheme="minorHAnsi"/>
          <w:sz w:val="20"/>
          <w:lang w:val="en-GB"/>
        </w:rPr>
        <w:t xml:space="preserve">be </w:t>
      </w:r>
      <w:r w:rsidRPr="00C5525B">
        <w:rPr>
          <w:rFonts w:asciiTheme="minorHAnsi" w:hAnsiTheme="minorHAnsi" w:cstheme="minorHAnsi"/>
          <w:sz w:val="20"/>
          <w:lang w:val="en-GB"/>
        </w:rPr>
        <w:t xml:space="preserve">liable </w:t>
      </w:r>
      <w:r w:rsidR="00FF72E0">
        <w:rPr>
          <w:rFonts w:asciiTheme="minorHAnsi" w:hAnsiTheme="minorHAnsi" w:cstheme="minorHAnsi"/>
          <w:sz w:val="20"/>
          <w:lang w:val="en-GB"/>
        </w:rPr>
        <w:t xml:space="preserve">whatsoever </w:t>
      </w:r>
      <w:r w:rsidR="0033195C">
        <w:rPr>
          <w:rFonts w:asciiTheme="minorHAnsi" w:hAnsiTheme="minorHAnsi" w:cstheme="minorHAnsi"/>
          <w:sz w:val="20"/>
          <w:lang w:val="en-GB"/>
        </w:rPr>
        <w:t>for</w:t>
      </w:r>
      <w:r w:rsidRPr="00C5525B">
        <w:rPr>
          <w:rFonts w:asciiTheme="minorHAnsi" w:hAnsiTheme="minorHAnsi" w:cstheme="minorHAnsi"/>
          <w:sz w:val="20"/>
          <w:lang w:val="en-GB"/>
        </w:rPr>
        <w:t xml:space="preserve"> </w:t>
      </w:r>
      <w:r w:rsidR="0085297C">
        <w:rPr>
          <w:rFonts w:asciiTheme="minorHAnsi" w:hAnsiTheme="minorHAnsi" w:cstheme="minorHAnsi"/>
          <w:sz w:val="20"/>
          <w:lang w:val="en-GB"/>
        </w:rPr>
        <w:t xml:space="preserve">any </w:t>
      </w:r>
      <w:r w:rsidRPr="00C5525B">
        <w:rPr>
          <w:rFonts w:asciiTheme="minorHAnsi" w:hAnsiTheme="minorHAnsi" w:cstheme="minorHAnsi"/>
          <w:sz w:val="20"/>
          <w:lang w:val="en-GB"/>
        </w:rPr>
        <w:t>dama</w:t>
      </w:r>
      <w:r w:rsidR="00C85645">
        <w:rPr>
          <w:rFonts w:asciiTheme="minorHAnsi" w:hAnsiTheme="minorHAnsi" w:cstheme="minorHAnsi"/>
          <w:sz w:val="20"/>
          <w:lang w:val="en-GB"/>
        </w:rPr>
        <w:t xml:space="preserve">ge or loss caused by </w:t>
      </w:r>
      <w:r w:rsidR="00FF72E0">
        <w:rPr>
          <w:rFonts w:asciiTheme="minorHAnsi" w:hAnsiTheme="minorHAnsi" w:cstheme="minorHAnsi"/>
          <w:sz w:val="20"/>
          <w:lang w:val="en-GB"/>
        </w:rPr>
        <w:t>any determination, action</w:t>
      </w:r>
      <w:r w:rsidRPr="00C5525B">
        <w:rPr>
          <w:rFonts w:asciiTheme="minorHAnsi" w:hAnsiTheme="minorHAnsi" w:cstheme="minorHAnsi"/>
          <w:sz w:val="20"/>
          <w:lang w:val="en-GB"/>
        </w:rPr>
        <w:t xml:space="preserve"> taken or </w:t>
      </w:r>
      <w:r>
        <w:rPr>
          <w:rFonts w:asciiTheme="minorHAnsi" w:hAnsiTheme="minorHAnsi" w:cstheme="minorHAnsi"/>
          <w:sz w:val="20"/>
          <w:lang w:val="en-GB"/>
        </w:rPr>
        <w:t>omitted</w:t>
      </w:r>
      <w:r w:rsidRPr="00C5525B">
        <w:rPr>
          <w:rFonts w:asciiTheme="minorHAnsi" w:hAnsiTheme="minorHAnsi" w:cstheme="minorHAnsi"/>
          <w:sz w:val="20"/>
          <w:lang w:val="en-GB"/>
        </w:rPr>
        <w:t xml:space="preserve"> </w:t>
      </w:r>
      <w:r w:rsidR="00FF72E0">
        <w:rPr>
          <w:rFonts w:asciiTheme="minorHAnsi" w:hAnsiTheme="minorHAnsi" w:cstheme="minorHAnsi"/>
          <w:sz w:val="20"/>
          <w:lang w:val="en-GB"/>
        </w:rPr>
        <w:t xml:space="preserve">by it </w:t>
      </w:r>
      <w:r w:rsidRPr="00C5525B">
        <w:rPr>
          <w:rFonts w:asciiTheme="minorHAnsi" w:hAnsiTheme="minorHAnsi" w:cstheme="minorHAnsi"/>
          <w:sz w:val="20"/>
          <w:lang w:val="en-GB"/>
        </w:rPr>
        <w:t xml:space="preserve">in conjunction with the </w:t>
      </w:r>
      <w:r w:rsidR="00164219">
        <w:rPr>
          <w:rFonts w:asciiTheme="minorHAnsi" w:hAnsiTheme="minorHAnsi" w:cstheme="minorHAnsi"/>
          <w:sz w:val="20"/>
          <w:lang w:val="en-GB"/>
        </w:rPr>
        <w:t>determination</w:t>
      </w:r>
      <w:r w:rsidRPr="00C5525B">
        <w:rPr>
          <w:rFonts w:asciiTheme="minorHAnsi" w:hAnsiTheme="minorHAnsi" w:cstheme="minorHAnsi"/>
          <w:sz w:val="20"/>
          <w:lang w:val="en-GB"/>
        </w:rPr>
        <w:t xml:space="preserve"> </w:t>
      </w:r>
      <w:r w:rsidR="00C07287">
        <w:rPr>
          <w:rFonts w:asciiTheme="minorHAnsi" w:hAnsiTheme="minorHAnsi" w:cstheme="minorHAnsi"/>
          <w:sz w:val="20"/>
          <w:lang w:val="en-GB"/>
        </w:rPr>
        <w:t>and final decision</w:t>
      </w:r>
      <w:r w:rsidRPr="00C5525B">
        <w:rPr>
          <w:rFonts w:asciiTheme="minorHAnsi" w:hAnsiTheme="minorHAnsi" w:cstheme="minorHAnsi"/>
          <w:sz w:val="20"/>
          <w:lang w:val="en-GB"/>
        </w:rPr>
        <w:t xml:space="preserve"> of </w:t>
      </w:r>
      <w:r w:rsidR="00C07287">
        <w:rPr>
          <w:rFonts w:asciiTheme="minorHAnsi" w:hAnsiTheme="minorHAnsi" w:cstheme="minorHAnsi"/>
          <w:sz w:val="20"/>
          <w:lang w:val="en-GB"/>
        </w:rPr>
        <w:t xml:space="preserve">the </w:t>
      </w:r>
      <w:r w:rsidRPr="00C5525B">
        <w:rPr>
          <w:rFonts w:asciiTheme="minorHAnsi" w:hAnsiTheme="minorHAnsi" w:cstheme="minorHAnsi"/>
          <w:sz w:val="20"/>
          <w:lang w:val="en-GB"/>
        </w:rPr>
        <w:t>Successor Base Rate, Adjustment S</w:t>
      </w:r>
      <w:r w:rsidR="00C07287">
        <w:rPr>
          <w:rFonts w:asciiTheme="minorHAnsi" w:hAnsiTheme="minorHAnsi" w:cstheme="minorHAnsi"/>
          <w:sz w:val="20"/>
          <w:lang w:val="en-GB"/>
        </w:rPr>
        <w:t xml:space="preserve">pread and any </w:t>
      </w:r>
      <w:r>
        <w:rPr>
          <w:rFonts w:asciiTheme="minorHAnsi" w:hAnsiTheme="minorHAnsi" w:cstheme="minorHAnsi"/>
          <w:sz w:val="20"/>
          <w:lang w:val="en-GB"/>
        </w:rPr>
        <w:t>amendmen</w:t>
      </w:r>
      <w:r w:rsidRPr="00C5525B">
        <w:rPr>
          <w:rFonts w:asciiTheme="minorHAnsi" w:hAnsiTheme="minorHAnsi" w:cstheme="minorHAnsi"/>
          <w:sz w:val="20"/>
          <w:lang w:val="en-GB"/>
        </w:rPr>
        <w:t>ts</w:t>
      </w:r>
      <w:r w:rsidR="00CC00B0">
        <w:rPr>
          <w:rFonts w:asciiTheme="minorHAnsi" w:hAnsiTheme="minorHAnsi" w:cstheme="minorHAnsi"/>
          <w:sz w:val="20"/>
          <w:lang w:val="en-GB"/>
        </w:rPr>
        <w:t xml:space="preserve"> thereto</w:t>
      </w:r>
      <w:r w:rsidRPr="00C5525B">
        <w:rPr>
          <w:rFonts w:asciiTheme="minorHAnsi" w:hAnsiTheme="minorHAnsi" w:cstheme="minorHAnsi"/>
          <w:sz w:val="20"/>
          <w:lang w:val="en-GB"/>
        </w:rPr>
        <w:t xml:space="preserve"> </w:t>
      </w:r>
      <w:r w:rsidR="00C85645">
        <w:rPr>
          <w:rFonts w:asciiTheme="minorHAnsi" w:hAnsiTheme="minorHAnsi" w:cstheme="minorHAnsi"/>
          <w:sz w:val="20"/>
          <w:lang w:val="en-GB"/>
        </w:rPr>
        <w:t>to</w:t>
      </w:r>
      <w:r w:rsidRPr="00C5525B">
        <w:rPr>
          <w:rFonts w:asciiTheme="minorHAnsi" w:hAnsiTheme="minorHAnsi" w:cstheme="minorHAnsi"/>
          <w:sz w:val="20"/>
          <w:lang w:val="en-GB"/>
        </w:rPr>
        <w:t xml:space="preserve"> the </w:t>
      </w:r>
      <w:r w:rsidR="00FF72E0">
        <w:rPr>
          <w:rFonts w:asciiTheme="minorHAnsi" w:hAnsiTheme="minorHAnsi" w:cstheme="minorHAnsi"/>
          <w:sz w:val="20"/>
          <w:lang w:val="en-GB"/>
        </w:rPr>
        <w:t>Loan</w:t>
      </w:r>
      <w:r w:rsidR="00FF72E0" w:rsidRPr="00C5525B">
        <w:rPr>
          <w:rFonts w:asciiTheme="minorHAnsi" w:hAnsiTheme="minorHAnsi" w:cstheme="minorHAnsi"/>
          <w:sz w:val="20"/>
          <w:lang w:val="en-GB"/>
        </w:rPr>
        <w:t xml:space="preserve"> </w:t>
      </w:r>
      <w:r w:rsidRPr="00C5525B">
        <w:rPr>
          <w:rFonts w:asciiTheme="minorHAnsi" w:hAnsiTheme="minorHAnsi" w:cstheme="minorHAnsi"/>
          <w:sz w:val="20"/>
          <w:lang w:val="en-GB"/>
        </w:rPr>
        <w:t xml:space="preserve">Terms, unless directly caused by </w:t>
      </w:r>
      <w:r w:rsidR="00FF72E0">
        <w:rPr>
          <w:rFonts w:asciiTheme="minorHAnsi" w:hAnsiTheme="minorHAnsi" w:cstheme="minorHAnsi"/>
          <w:sz w:val="20"/>
          <w:lang w:val="en-GB"/>
        </w:rPr>
        <w:t xml:space="preserve">its </w:t>
      </w:r>
      <w:r>
        <w:rPr>
          <w:rFonts w:asciiTheme="minorHAnsi" w:hAnsiTheme="minorHAnsi" w:cstheme="minorHAnsi"/>
          <w:sz w:val="20"/>
          <w:lang w:val="en-GB"/>
        </w:rPr>
        <w:t>gross negligence</w:t>
      </w:r>
      <w:r w:rsidRPr="00C5525B">
        <w:rPr>
          <w:rFonts w:asciiTheme="minorHAnsi" w:hAnsiTheme="minorHAnsi" w:cstheme="minorHAnsi"/>
          <w:sz w:val="20"/>
          <w:lang w:val="en-GB"/>
        </w:rPr>
        <w:t xml:space="preserve"> or</w:t>
      </w:r>
      <w:r>
        <w:rPr>
          <w:rFonts w:asciiTheme="minorHAnsi" w:hAnsiTheme="minorHAnsi" w:cstheme="minorHAnsi"/>
          <w:sz w:val="20"/>
          <w:lang w:val="en-GB"/>
        </w:rPr>
        <w:t xml:space="preserve"> wilful misconduct</w:t>
      </w:r>
      <w:r w:rsidRPr="00C5525B">
        <w:rPr>
          <w:rFonts w:asciiTheme="minorHAnsi" w:hAnsiTheme="minorHAnsi" w:cstheme="minorHAnsi"/>
          <w:sz w:val="20"/>
          <w:lang w:val="en-GB"/>
        </w:rPr>
        <w:t>.</w:t>
      </w:r>
      <w:r>
        <w:rPr>
          <w:rFonts w:asciiTheme="minorHAnsi" w:hAnsiTheme="minorHAnsi" w:cstheme="minorHAnsi"/>
          <w:sz w:val="20"/>
          <w:lang w:val="en-GB"/>
        </w:rPr>
        <w:t xml:space="preserve"> </w:t>
      </w:r>
      <w:r w:rsidR="00BA0BFF">
        <w:rPr>
          <w:rFonts w:asciiTheme="minorHAnsi" w:hAnsiTheme="minorHAnsi" w:cstheme="minorHAnsi"/>
          <w:sz w:val="20"/>
          <w:lang w:val="en-GB"/>
        </w:rPr>
        <w:t xml:space="preserve">The </w:t>
      </w:r>
      <w:r w:rsidR="005A1B14">
        <w:rPr>
          <w:rFonts w:asciiTheme="minorHAnsi" w:hAnsiTheme="minorHAnsi" w:cstheme="minorHAnsi"/>
          <w:sz w:val="20"/>
          <w:lang w:val="en-GB"/>
        </w:rPr>
        <w:t>Arranger</w:t>
      </w:r>
      <w:r w:rsidR="00BA0BFF">
        <w:rPr>
          <w:rFonts w:asciiTheme="minorHAnsi" w:hAnsiTheme="minorHAnsi" w:cstheme="minorHAnsi"/>
          <w:sz w:val="20"/>
          <w:lang w:val="en-GB"/>
        </w:rPr>
        <w:t>, the Independent Advise</w:t>
      </w:r>
      <w:r w:rsidRPr="00C85645">
        <w:rPr>
          <w:rFonts w:asciiTheme="minorHAnsi" w:hAnsiTheme="minorHAnsi" w:cstheme="minorHAnsi"/>
          <w:sz w:val="20"/>
          <w:lang w:val="en-GB"/>
        </w:rPr>
        <w:t>r</w:t>
      </w:r>
      <w:r w:rsidR="00C85645" w:rsidRPr="00C85645">
        <w:rPr>
          <w:rFonts w:asciiTheme="minorHAnsi" w:hAnsiTheme="minorHAnsi" w:cstheme="minorHAnsi"/>
          <w:sz w:val="20"/>
          <w:lang w:val="en-GB"/>
        </w:rPr>
        <w:t xml:space="preserve">[, the Agent] and the </w:t>
      </w:r>
      <w:r w:rsidR="00FF72E0">
        <w:rPr>
          <w:rFonts w:asciiTheme="minorHAnsi" w:hAnsiTheme="minorHAnsi" w:cstheme="minorHAnsi"/>
          <w:sz w:val="20"/>
          <w:lang w:val="en-GB"/>
        </w:rPr>
        <w:t>[</w:t>
      </w:r>
      <w:r w:rsidR="00C85645" w:rsidRPr="00C85645">
        <w:rPr>
          <w:rFonts w:asciiTheme="minorHAnsi" w:hAnsiTheme="minorHAnsi" w:cstheme="minorHAnsi"/>
          <w:sz w:val="20"/>
          <w:lang w:val="en-GB"/>
        </w:rPr>
        <w:t xml:space="preserve">Administrative </w:t>
      </w:r>
      <w:r w:rsidR="00FF72E0">
        <w:rPr>
          <w:rFonts w:asciiTheme="minorHAnsi" w:hAnsiTheme="minorHAnsi" w:cstheme="minorHAnsi"/>
          <w:sz w:val="20"/>
          <w:lang w:val="en-GB"/>
        </w:rPr>
        <w:t>Agent]</w:t>
      </w:r>
      <w:r w:rsidR="00E56448" w:rsidRPr="00E56448">
        <w:rPr>
          <w:rFonts w:asciiTheme="minorHAnsi" w:hAnsiTheme="minorHAnsi" w:cstheme="minorHAnsi"/>
          <w:sz w:val="20"/>
          <w:lang w:val="en-GB"/>
        </w:rPr>
        <w:t xml:space="preserve"> </w:t>
      </w:r>
      <w:r w:rsidR="00FF72E0" w:rsidRPr="00C85645">
        <w:rPr>
          <w:rFonts w:asciiTheme="minorHAnsi" w:hAnsiTheme="minorHAnsi" w:cstheme="minorHAnsi"/>
          <w:sz w:val="20"/>
          <w:lang w:val="en-GB"/>
        </w:rPr>
        <w:t xml:space="preserve"> </w:t>
      </w:r>
      <w:r w:rsidR="00C85645" w:rsidRPr="00C85645">
        <w:rPr>
          <w:rFonts w:asciiTheme="minorHAnsi" w:hAnsiTheme="minorHAnsi" w:cstheme="minorHAnsi"/>
          <w:sz w:val="20"/>
          <w:lang w:val="en-GB"/>
        </w:rPr>
        <w:t>shall never be responsible for indirect or consequential loss.</w:t>
      </w:r>
    </w:p>
    <w:p w14:paraId="4E444BB8" w14:textId="77777777" w:rsidR="00F51DCE" w:rsidRPr="00837012" w:rsidRDefault="00E844B2" w:rsidP="00174C12">
      <w:pPr>
        <w:rPr>
          <w:rFonts w:asciiTheme="minorHAnsi" w:hAnsiTheme="minorHAnsi" w:cstheme="minorHAnsi"/>
          <w:sz w:val="20"/>
          <w:lang w:val="en-GB"/>
        </w:rPr>
      </w:pPr>
      <w:r w:rsidRPr="00837012">
        <w:rPr>
          <w:rFonts w:asciiTheme="minorHAnsi" w:hAnsiTheme="minorHAnsi" w:cstheme="minorHAnsi"/>
          <w:sz w:val="20"/>
          <w:lang w:val="en-GB"/>
        </w:rPr>
        <w:t>[●.7</w:t>
      </w:r>
      <w:r w:rsidR="00C55F53" w:rsidRPr="00837012">
        <w:rPr>
          <w:rFonts w:asciiTheme="minorHAnsi" w:hAnsiTheme="minorHAnsi" w:cstheme="minorHAnsi"/>
          <w:sz w:val="20"/>
          <w:lang w:val="en-GB"/>
        </w:rPr>
        <w:t xml:space="preserve">] </w:t>
      </w:r>
      <w:r w:rsidR="00792FCB" w:rsidRPr="00837012">
        <w:rPr>
          <w:rFonts w:asciiTheme="minorHAnsi" w:hAnsiTheme="minorHAnsi" w:cstheme="minorHAnsi"/>
          <w:sz w:val="20"/>
          <w:lang w:val="en-GB"/>
        </w:rPr>
        <w:t xml:space="preserve"> </w:t>
      </w:r>
      <w:r w:rsidR="00F51DCE" w:rsidRPr="00837012">
        <w:rPr>
          <w:rFonts w:asciiTheme="minorHAnsi" w:hAnsiTheme="minorHAnsi" w:cstheme="minorHAnsi"/>
          <w:sz w:val="20"/>
          <w:lang w:val="en-GB"/>
        </w:rPr>
        <w:t xml:space="preserve"> </w:t>
      </w:r>
    </w:p>
    <w:p w14:paraId="2D19C336" w14:textId="77777777" w:rsidR="00E9509D" w:rsidRPr="00C85645" w:rsidRDefault="00C85645" w:rsidP="00E9509D">
      <w:pPr>
        <w:rPr>
          <w:rFonts w:asciiTheme="minorHAnsi" w:hAnsiTheme="minorHAnsi" w:cstheme="minorHAnsi"/>
          <w:sz w:val="20"/>
          <w:lang w:val="en-GB"/>
        </w:rPr>
      </w:pPr>
      <w:r w:rsidRPr="00C85645">
        <w:rPr>
          <w:rFonts w:asciiTheme="minorHAnsi" w:hAnsiTheme="minorHAnsi" w:cstheme="minorHAnsi"/>
          <w:sz w:val="20"/>
          <w:lang w:val="en-GB"/>
        </w:rPr>
        <w:t xml:space="preserve">In this </w:t>
      </w:r>
      <w:r w:rsidR="007D73A1">
        <w:rPr>
          <w:rFonts w:asciiTheme="minorHAnsi" w:hAnsiTheme="minorHAnsi" w:cstheme="minorHAnsi"/>
          <w:sz w:val="20"/>
          <w:lang w:val="en-GB"/>
        </w:rPr>
        <w:t>section</w:t>
      </w:r>
      <w:r w:rsidR="007D73A1" w:rsidRPr="00C85645">
        <w:rPr>
          <w:rFonts w:asciiTheme="minorHAnsi" w:hAnsiTheme="minorHAnsi" w:cstheme="minorHAnsi"/>
          <w:sz w:val="20"/>
          <w:lang w:val="en-GB"/>
        </w:rPr>
        <w:t xml:space="preserve"> </w:t>
      </w:r>
      <w:r w:rsidR="00E9509D" w:rsidRPr="00C85645">
        <w:rPr>
          <w:rFonts w:asciiTheme="minorHAnsi" w:hAnsiTheme="minorHAnsi" w:cstheme="minorHAnsi"/>
          <w:sz w:val="20"/>
          <w:lang w:val="en-GB"/>
        </w:rPr>
        <w:t xml:space="preserve">[●] </w:t>
      </w:r>
      <w:r w:rsidRPr="00C85645">
        <w:rPr>
          <w:rFonts w:asciiTheme="minorHAnsi" w:hAnsiTheme="minorHAnsi" w:cstheme="minorHAnsi"/>
          <w:sz w:val="20"/>
          <w:lang w:val="en-GB"/>
        </w:rPr>
        <w:t xml:space="preserve">the following definitions have the meaning </w:t>
      </w:r>
      <w:r>
        <w:rPr>
          <w:rFonts w:asciiTheme="minorHAnsi" w:hAnsiTheme="minorHAnsi" w:cstheme="minorHAnsi"/>
          <w:sz w:val="20"/>
          <w:lang w:val="en-GB"/>
        </w:rPr>
        <w:t>described</w:t>
      </w:r>
      <w:r w:rsidRPr="00C85645">
        <w:rPr>
          <w:rFonts w:asciiTheme="minorHAnsi" w:hAnsiTheme="minorHAnsi" w:cstheme="minorHAnsi"/>
          <w:sz w:val="20"/>
          <w:lang w:val="en-GB"/>
        </w:rPr>
        <w:t xml:space="preserve"> below</w:t>
      </w:r>
      <w:r w:rsidR="00E9509D" w:rsidRPr="00C85645">
        <w:rPr>
          <w:rFonts w:asciiTheme="minorHAnsi" w:hAnsiTheme="minorHAnsi" w:cstheme="minorHAnsi"/>
          <w:sz w:val="20"/>
          <w:lang w:val="en-GB"/>
        </w:rPr>
        <w:t>:</w:t>
      </w:r>
    </w:p>
    <w:p w14:paraId="5062C1A3" w14:textId="77777777" w:rsidR="00B53CFE" w:rsidRPr="00B53CFE" w:rsidRDefault="00B53CFE" w:rsidP="00B53CFE">
      <w:pPr>
        <w:rPr>
          <w:rFonts w:asciiTheme="minorHAnsi" w:hAnsiTheme="minorHAnsi" w:cstheme="minorHAnsi"/>
          <w:sz w:val="20"/>
          <w:lang w:val="en-GB"/>
        </w:rPr>
      </w:pPr>
      <w:r w:rsidRPr="00B53CFE">
        <w:rPr>
          <w:rFonts w:asciiTheme="minorHAnsi" w:hAnsiTheme="minorHAnsi" w:cstheme="minorHAnsi"/>
          <w:sz w:val="20"/>
          <w:lang w:val="en-GB"/>
        </w:rPr>
        <w:lastRenderedPageBreak/>
        <w:t>”</w:t>
      </w:r>
      <w:r w:rsidRPr="00196B85">
        <w:rPr>
          <w:rFonts w:asciiTheme="minorHAnsi" w:hAnsiTheme="minorHAnsi" w:cstheme="minorHAnsi"/>
          <w:b/>
          <w:sz w:val="20"/>
          <w:lang w:val="en-GB"/>
        </w:rPr>
        <w:t>Adjustment Spread</w:t>
      </w:r>
      <w:r w:rsidRPr="00B53CFE">
        <w:rPr>
          <w:rFonts w:asciiTheme="minorHAnsi" w:hAnsiTheme="minorHAnsi" w:cstheme="minorHAnsi"/>
          <w:sz w:val="20"/>
          <w:lang w:val="en-GB"/>
        </w:rPr>
        <w:t>” means a spread or a formula or method</w:t>
      </w:r>
      <w:r>
        <w:rPr>
          <w:rFonts w:asciiTheme="minorHAnsi" w:hAnsiTheme="minorHAnsi" w:cstheme="minorHAnsi"/>
          <w:sz w:val="20"/>
          <w:lang w:val="en-GB"/>
        </w:rPr>
        <w:t xml:space="preserve">ology for calculating a spread </w:t>
      </w:r>
      <w:r w:rsidRPr="00B53CFE">
        <w:rPr>
          <w:rFonts w:asciiTheme="minorHAnsi" w:hAnsiTheme="minorHAnsi" w:cstheme="minorHAnsi"/>
          <w:sz w:val="20"/>
          <w:lang w:val="en-GB"/>
        </w:rPr>
        <w:t>to be applied to a Successor Base Rate and that is:</w:t>
      </w:r>
    </w:p>
    <w:p w14:paraId="77AB6DF1" w14:textId="124E5514" w:rsidR="00B53CFE" w:rsidRPr="00B53CFE" w:rsidRDefault="00355DEC" w:rsidP="00196B85">
      <w:pPr>
        <w:pStyle w:val="ListParagraph"/>
        <w:numPr>
          <w:ilvl w:val="0"/>
          <w:numId w:val="43"/>
        </w:numPr>
        <w:rPr>
          <w:rFonts w:asciiTheme="minorHAnsi" w:hAnsiTheme="minorHAnsi" w:cstheme="minorHAnsi"/>
          <w:sz w:val="20"/>
          <w:lang w:val="en-GB"/>
        </w:rPr>
      </w:pPr>
      <w:r>
        <w:rPr>
          <w:rFonts w:asciiTheme="minorHAnsi" w:hAnsiTheme="minorHAnsi" w:cstheme="minorHAnsi"/>
          <w:sz w:val="20"/>
          <w:lang w:val="en-GB"/>
        </w:rPr>
        <w:t>formally recommended by any</w:t>
      </w:r>
      <w:r w:rsidR="00B53CFE" w:rsidRPr="00B53CFE">
        <w:rPr>
          <w:rFonts w:asciiTheme="minorHAnsi" w:hAnsiTheme="minorHAnsi" w:cstheme="minorHAnsi"/>
          <w:sz w:val="20"/>
          <w:lang w:val="en-GB"/>
        </w:rPr>
        <w:t xml:space="preserve"> Relevant Nominating Body in relation to the replacement of the Base Rate; or</w:t>
      </w:r>
    </w:p>
    <w:p w14:paraId="06A5ADB1" w14:textId="143DFB8D" w:rsidR="00B53CFE" w:rsidRDefault="00B53CFE" w:rsidP="00196B85">
      <w:pPr>
        <w:pStyle w:val="ListParagraph"/>
        <w:numPr>
          <w:ilvl w:val="0"/>
          <w:numId w:val="43"/>
        </w:numPr>
        <w:rPr>
          <w:rFonts w:asciiTheme="minorHAnsi" w:hAnsiTheme="minorHAnsi" w:cstheme="minorHAnsi"/>
          <w:sz w:val="20"/>
          <w:lang w:val="en-GB"/>
        </w:rPr>
      </w:pPr>
      <w:r w:rsidRPr="00B53CFE">
        <w:rPr>
          <w:rFonts w:asciiTheme="minorHAnsi" w:hAnsiTheme="minorHAnsi" w:cstheme="minorHAnsi"/>
          <w:sz w:val="20"/>
          <w:lang w:val="en-GB"/>
        </w:rPr>
        <w:t xml:space="preserve">if (i) is not applicable, the adjustment spread that the Company in consultation with the </w:t>
      </w:r>
      <w:r w:rsidR="005A1B14">
        <w:rPr>
          <w:rFonts w:asciiTheme="minorHAnsi" w:hAnsiTheme="minorHAnsi" w:cstheme="minorHAnsi"/>
          <w:sz w:val="20"/>
          <w:lang w:val="en-GB"/>
        </w:rPr>
        <w:t>Arranger</w:t>
      </w:r>
      <w:r>
        <w:rPr>
          <w:rFonts w:asciiTheme="minorHAnsi" w:hAnsiTheme="minorHAnsi" w:cstheme="minorHAnsi"/>
          <w:sz w:val="20"/>
          <w:lang w:val="en-GB"/>
        </w:rPr>
        <w:t xml:space="preserve"> or</w:t>
      </w:r>
      <w:r w:rsidRPr="00B53CFE">
        <w:rPr>
          <w:rFonts w:asciiTheme="minorHAnsi" w:hAnsiTheme="minorHAnsi" w:cstheme="minorHAnsi"/>
          <w:sz w:val="20"/>
          <w:lang w:val="en-GB"/>
        </w:rPr>
        <w:t xml:space="preserve"> the Independent Adviser determines is reasonable to use in order to eliminate, to the extent possible, any transfer of economic value from one party to another as a result of a replacement of the Base Rate and is </w:t>
      </w:r>
      <w:r w:rsidR="00196B85">
        <w:rPr>
          <w:rFonts w:asciiTheme="minorHAnsi" w:hAnsiTheme="minorHAnsi" w:cstheme="minorHAnsi"/>
          <w:sz w:val="20"/>
          <w:lang w:val="en-GB"/>
        </w:rPr>
        <w:t>customarily</w:t>
      </w:r>
      <w:r w:rsidRPr="00B53CFE">
        <w:rPr>
          <w:rFonts w:asciiTheme="minorHAnsi" w:hAnsiTheme="minorHAnsi" w:cstheme="minorHAnsi"/>
          <w:sz w:val="20"/>
          <w:lang w:val="en-GB"/>
        </w:rPr>
        <w:t xml:space="preserve"> applied in comparable debt capital market transactions.</w:t>
      </w:r>
    </w:p>
    <w:p w14:paraId="1D050B96" w14:textId="77777777" w:rsidR="005B1BC7" w:rsidRPr="00196B85" w:rsidRDefault="005B1BC7" w:rsidP="00196B85">
      <w:pPr>
        <w:rPr>
          <w:rFonts w:asciiTheme="minorHAnsi" w:hAnsiTheme="minorHAnsi" w:cstheme="minorHAnsi"/>
          <w:sz w:val="20"/>
          <w:lang w:val="en-GB"/>
        </w:rPr>
      </w:pPr>
      <w:r w:rsidRPr="00196B85">
        <w:rPr>
          <w:rFonts w:asciiTheme="minorHAnsi" w:hAnsiTheme="minorHAnsi" w:cstheme="minorHAnsi"/>
          <w:sz w:val="20"/>
          <w:lang w:val="en-GB"/>
        </w:rPr>
        <w:t>”</w:t>
      </w:r>
      <w:r w:rsidRPr="00196B85">
        <w:rPr>
          <w:rFonts w:asciiTheme="minorHAnsi" w:hAnsiTheme="minorHAnsi" w:cstheme="minorHAnsi"/>
          <w:b/>
          <w:sz w:val="20"/>
          <w:lang w:val="en-GB"/>
        </w:rPr>
        <w:t>Base Rate Administrator</w:t>
      </w:r>
      <w:r w:rsidRPr="00196B85">
        <w:rPr>
          <w:rFonts w:asciiTheme="minorHAnsi" w:hAnsiTheme="minorHAnsi" w:cstheme="minorHAnsi"/>
          <w:sz w:val="20"/>
          <w:lang w:val="en-GB"/>
        </w:rPr>
        <w:t>” means [Swedish Financial Benchmark Facility AB (SFBF) in relation to STIBOR] /[European Money Markets Institute (EMMI) in relation to EURIBOR] or any person replacing it as administrator of the Base Rate.</w:t>
      </w:r>
    </w:p>
    <w:p w14:paraId="659A3A61" w14:textId="77777777" w:rsidR="00196B85" w:rsidRDefault="005B1BC7" w:rsidP="00E9509D">
      <w:pPr>
        <w:rPr>
          <w:rFonts w:asciiTheme="minorHAnsi" w:hAnsiTheme="minorHAnsi" w:cstheme="minorHAnsi"/>
          <w:sz w:val="20"/>
          <w:lang w:val="en-GB"/>
        </w:rPr>
      </w:pPr>
      <w:r w:rsidRPr="00196B85">
        <w:rPr>
          <w:rFonts w:asciiTheme="minorHAnsi" w:hAnsiTheme="minorHAnsi" w:cstheme="minorHAnsi"/>
          <w:sz w:val="20"/>
          <w:lang w:val="en-GB"/>
        </w:rPr>
        <w:t>”</w:t>
      </w:r>
      <w:r w:rsidRPr="00196B85">
        <w:rPr>
          <w:rFonts w:asciiTheme="minorHAnsi" w:hAnsiTheme="minorHAnsi" w:cstheme="minorHAnsi"/>
          <w:b/>
          <w:sz w:val="20"/>
          <w:lang w:val="en-GB"/>
        </w:rPr>
        <w:t>Base Rate Event Announcement</w:t>
      </w:r>
      <w:r w:rsidRPr="00196B85">
        <w:rPr>
          <w:rFonts w:asciiTheme="minorHAnsi" w:hAnsiTheme="minorHAnsi" w:cstheme="minorHAnsi"/>
          <w:sz w:val="20"/>
          <w:lang w:val="en-GB"/>
        </w:rPr>
        <w:t xml:space="preserve">” means a public statement or published information as set out in paragraph [●.2] (b) </w:t>
      </w:r>
      <w:r>
        <w:rPr>
          <w:rFonts w:asciiTheme="minorHAnsi" w:hAnsiTheme="minorHAnsi" w:cstheme="minorHAnsi"/>
          <w:sz w:val="20"/>
          <w:lang w:val="en-GB"/>
        </w:rPr>
        <w:t>to</w:t>
      </w:r>
      <w:r w:rsidRPr="00196B85">
        <w:rPr>
          <w:rFonts w:asciiTheme="minorHAnsi" w:hAnsiTheme="minorHAnsi" w:cstheme="minorHAnsi"/>
          <w:sz w:val="20"/>
          <w:lang w:val="en-GB"/>
        </w:rPr>
        <w:t xml:space="preserve"> [●.2] (e) that any event or circumstance specified therein will occur.</w:t>
      </w:r>
    </w:p>
    <w:p w14:paraId="68BE809D" w14:textId="77777777" w:rsidR="005B1BC7" w:rsidRDefault="005B1BC7" w:rsidP="00E9509D">
      <w:pPr>
        <w:rPr>
          <w:rFonts w:asciiTheme="minorHAnsi" w:hAnsiTheme="minorHAnsi" w:cstheme="minorHAnsi"/>
          <w:sz w:val="20"/>
          <w:lang w:val="en-GB"/>
        </w:rPr>
      </w:pPr>
      <w:r w:rsidRPr="0098767F">
        <w:rPr>
          <w:rFonts w:asciiTheme="minorHAnsi" w:hAnsiTheme="minorHAnsi" w:cstheme="minorHAnsi"/>
          <w:sz w:val="20"/>
          <w:lang w:val="en-GB"/>
        </w:rPr>
        <w:t>”</w:t>
      </w:r>
      <w:r w:rsidRPr="0098767F">
        <w:rPr>
          <w:rFonts w:asciiTheme="minorHAnsi" w:hAnsiTheme="minorHAnsi" w:cstheme="minorHAnsi"/>
          <w:b/>
          <w:sz w:val="20"/>
          <w:lang w:val="en-GB"/>
        </w:rPr>
        <w:t>Independent Adviser</w:t>
      </w:r>
      <w:r w:rsidRPr="0098767F">
        <w:rPr>
          <w:rFonts w:asciiTheme="minorHAnsi" w:hAnsiTheme="minorHAnsi" w:cstheme="minorHAnsi"/>
          <w:sz w:val="20"/>
          <w:lang w:val="en-GB"/>
        </w:rPr>
        <w:t xml:space="preserve">” means an independent financial institution or </w:t>
      </w:r>
      <w:r>
        <w:rPr>
          <w:rFonts w:asciiTheme="minorHAnsi" w:hAnsiTheme="minorHAnsi" w:cstheme="minorHAnsi"/>
          <w:sz w:val="20"/>
          <w:lang w:val="en-GB"/>
        </w:rPr>
        <w:t>a</w:t>
      </w:r>
      <w:r w:rsidRPr="0098767F">
        <w:rPr>
          <w:rFonts w:asciiTheme="minorHAnsi" w:hAnsiTheme="minorHAnsi" w:cstheme="minorHAnsi"/>
          <w:sz w:val="20"/>
          <w:lang w:val="en-GB"/>
        </w:rPr>
        <w:t>dviser</w:t>
      </w:r>
      <w:r>
        <w:rPr>
          <w:rFonts w:asciiTheme="minorHAnsi" w:hAnsiTheme="minorHAnsi" w:cstheme="minorHAnsi"/>
          <w:sz w:val="20"/>
          <w:lang w:val="en-GB"/>
        </w:rPr>
        <w:t xml:space="preserve"> of repute</w:t>
      </w:r>
      <w:r w:rsidRPr="0098767F">
        <w:rPr>
          <w:rFonts w:asciiTheme="minorHAnsi" w:hAnsiTheme="minorHAnsi" w:cstheme="minorHAnsi"/>
          <w:sz w:val="20"/>
          <w:lang w:val="en-GB"/>
        </w:rPr>
        <w:t xml:space="preserve"> in the debt capital markets where</w:t>
      </w:r>
      <w:r>
        <w:rPr>
          <w:rFonts w:asciiTheme="minorHAnsi" w:hAnsiTheme="minorHAnsi" w:cstheme="minorHAnsi"/>
          <w:sz w:val="20"/>
          <w:lang w:val="en-GB"/>
        </w:rPr>
        <w:t xml:space="preserve"> the Base Rate is commonly used</w:t>
      </w:r>
      <w:r w:rsidRPr="0098767F">
        <w:rPr>
          <w:rFonts w:asciiTheme="minorHAnsi" w:hAnsiTheme="minorHAnsi" w:cstheme="minorHAnsi"/>
          <w:sz w:val="20"/>
          <w:lang w:val="en-GB"/>
        </w:rPr>
        <w:t>.</w:t>
      </w:r>
    </w:p>
    <w:p w14:paraId="6F58FE05" w14:textId="6D0F4C59" w:rsidR="005B1BC7" w:rsidRDefault="005B1BC7" w:rsidP="00E9509D">
      <w:pPr>
        <w:rPr>
          <w:rFonts w:asciiTheme="minorHAnsi" w:hAnsiTheme="minorHAnsi" w:cstheme="minorHAnsi"/>
          <w:sz w:val="20"/>
          <w:lang w:val="en-GB"/>
        </w:rPr>
      </w:pPr>
      <w:r w:rsidRPr="005B1BC7">
        <w:rPr>
          <w:rFonts w:asciiTheme="minorHAnsi" w:hAnsiTheme="minorHAnsi" w:cstheme="minorHAnsi"/>
          <w:sz w:val="20"/>
          <w:lang w:val="en-GB"/>
        </w:rPr>
        <w:t>”</w:t>
      </w:r>
      <w:r w:rsidRPr="00196B85">
        <w:rPr>
          <w:rFonts w:asciiTheme="minorHAnsi" w:hAnsiTheme="minorHAnsi" w:cstheme="minorHAnsi"/>
          <w:b/>
          <w:sz w:val="20"/>
          <w:lang w:val="en-GB"/>
        </w:rPr>
        <w:t>Relevant Nominating Body</w:t>
      </w:r>
      <w:r w:rsidR="000703DA">
        <w:rPr>
          <w:rFonts w:asciiTheme="minorHAnsi" w:hAnsiTheme="minorHAnsi" w:cstheme="minorHAnsi"/>
          <w:sz w:val="20"/>
          <w:lang w:val="en-GB"/>
        </w:rPr>
        <w:t>” means</w:t>
      </w:r>
      <w:r w:rsidRPr="005B1BC7">
        <w:rPr>
          <w:rFonts w:asciiTheme="minorHAnsi" w:hAnsiTheme="minorHAnsi" w:cstheme="minorHAnsi"/>
          <w:sz w:val="20"/>
          <w:lang w:val="en-GB"/>
        </w:rPr>
        <w:t>, subject to applicable law, firstly any relevant supervisory authority, secondly any applicable central bank, or any working group or committee of any of them[, or thirdly the [Financial Stability Council (</w:t>
      </w:r>
      <w:r w:rsidRPr="00196B85">
        <w:rPr>
          <w:rFonts w:asciiTheme="minorHAnsi" w:hAnsiTheme="minorHAnsi" w:cstheme="minorHAnsi"/>
          <w:i/>
          <w:sz w:val="20"/>
          <w:lang w:val="en-GB"/>
        </w:rPr>
        <w:t>Finansiella stabilitetsrådet</w:t>
      </w:r>
      <w:r w:rsidRPr="005B1BC7">
        <w:rPr>
          <w:rFonts w:asciiTheme="minorHAnsi" w:hAnsiTheme="minorHAnsi" w:cstheme="minorHAnsi"/>
          <w:sz w:val="20"/>
          <w:lang w:val="en-GB"/>
        </w:rPr>
        <w:t>)]</w:t>
      </w:r>
      <w:r>
        <w:rPr>
          <w:rFonts w:asciiTheme="minorHAnsi" w:hAnsiTheme="minorHAnsi" w:cstheme="minorHAnsi"/>
          <w:sz w:val="20"/>
          <w:lang w:val="en-GB"/>
        </w:rPr>
        <w:t>/[Financial Stability Board]</w:t>
      </w:r>
      <w:r w:rsidRPr="005B1BC7">
        <w:rPr>
          <w:rFonts w:asciiTheme="minorHAnsi" w:hAnsiTheme="minorHAnsi" w:cstheme="minorHAnsi"/>
          <w:sz w:val="20"/>
          <w:lang w:val="en-GB"/>
        </w:rPr>
        <w:t xml:space="preserve"> or any part thereof].</w:t>
      </w:r>
    </w:p>
    <w:p w14:paraId="4415F0BD" w14:textId="77777777" w:rsidR="00ED487A" w:rsidRDefault="00E9509D" w:rsidP="00E9509D">
      <w:pPr>
        <w:rPr>
          <w:rFonts w:asciiTheme="minorHAnsi" w:hAnsiTheme="minorHAnsi" w:cstheme="minorHAnsi"/>
          <w:sz w:val="20"/>
        </w:rPr>
      </w:pPr>
      <w:r w:rsidRPr="00E9509D">
        <w:rPr>
          <w:rFonts w:asciiTheme="minorHAnsi" w:hAnsiTheme="minorHAnsi" w:cstheme="minorHAnsi"/>
          <w:sz w:val="20"/>
        </w:rPr>
        <w:t>”</w:t>
      </w:r>
      <w:r w:rsidR="00CC2715">
        <w:rPr>
          <w:rFonts w:asciiTheme="minorHAnsi" w:hAnsiTheme="minorHAnsi" w:cstheme="minorHAnsi"/>
          <w:b/>
          <w:sz w:val="20"/>
        </w:rPr>
        <w:t>Successor Base Rate</w:t>
      </w:r>
      <w:r w:rsidR="00CC2715">
        <w:rPr>
          <w:rFonts w:asciiTheme="minorHAnsi" w:hAnsiTheme="minorHAnsi" w:cstheme="minorHAnsi"/>
          <w:sz w:val="20"/>
        </w:rPr>
        <w:t>” means</w:t>
      </w:r>
      <w:r w:rsidR="00ED487A">
        <w:rPr>
          <w:rFonts w:asciiTheme="minorHAnsi" w:hAnsiTheme="minorHAnsi" w:cstheme="minorHAnsi"/>
          <w:sz w:val="20"/>
        </w:rPr>
        <w:t>:</w:t>
      </w:r>
      <w:r w:rsidRPr="00E9509D">
        <w:rPr>
          <w:rFonts w:asciiTheme="minorHAnsi" w:hAnsiTheme="minorHAnsi" w:cstheme="minorHAnsi"/>
          <w:sz w:val="20"/>
        </w:rPr>
        <w:t xml:space="preserve"> </w:t>
      </w:r>
    </w:p>
    <w:p w14:paraId="18C1644B" w14:textId="77777777" w:rsidR="00ED487A" w:rsidRPr="00CC2715" w:rsidRDefault="00CC2715" w:rsidP="00196B85">
      <w:pPr>
        <w:pStyle w:val="ListParagraph"/>
        <w:numPr>
          <w:ilvl w:val="0"/>
          <w:numId w:val="52"/>
        </w:numPr>
        <w:rPr>
          <w:rFonts w:asciiTheme="minorHAnsi" w:hAnsiTheme="minorHAnsi" w:cstheme="minorHAnsi"/>
          <w:sz w:val="20"/>
          <w:lang w:val="en-GB"/>
        </w:rPr>
      </w:pPr>
      <w:r w:rsidRPr="00CC2715">
        <w:rPr>
          <w:rFonts w:asciiTheme="minorHAnsi" w:hAnsiTheme="minorHAnsi" w:cstheme="minorHAnsi"/>
          <w:sz w:val="20"/>
          <w:lang w:val="en-GB"/>
        </w:rPr>
        <w:t>a screen or benchmark rate, including the methodology for calculating term structure and calc</w:t>
      </w:r>
      <w:r>
        <w:rPr>
          <w:rFonts w:asciiTheme="minorHAnsi" w:hAnsiTheme="minorHAnsi" w:cstheme="minorHAnsi"/>
          <w:sz w:val="20"/>
          <w:lang w:val="en-GB"/>
        </w:rPr>
        <w:t xml:space="preserve">ulation methods in respect of </w:t>
      </w:r>
      <w:r w:rsidRPr="00CC2715">
        <w:rPr>
          <w:rFonts w:asciiTheme="minorHAnsi" w:hAnsiTheme="minorHAnsi" w:cstheme="minorHAnsi"/>
          <w:sz w:val="20"/>
          <w:lang w:val="en-GB"/>
        </w:rPr>
        <w:t>debt instruments with similar i</w:t>
      </w:r>
      <w:r>
        <w:rPr>
          <w:rFonts w:asciiTheme="minorHAnsi" w:hAnsiTheme="minorHAnsi" w:cstheme="minorHAnsi"/>
          <w:sz w:val="20"/>
          <w:lang w:val="en-GB"/>
        </w:rPr>
        <w:t xml:space="preserve">nterest rate terms as </w:t>
      </w:r>
      <w:r w:rsidR="00E9453A">
        <w:rPr>
          <w:rFonts w:asciiTheme="minorHAnsi" w:hAnsiTheme="minorHAnsi" w:cstheme="minorHAnsi"/>
          <w:sz w:val="20"/>
          <w:lang w:val="en-GB"/>
        </w:rPr>
        <w:t>MT</w:t>
      </w:r>
      <w:r>
        <w:rPr>
          <w:rFonts w:asciiTheme="minorHAnsi" w:hAnsiTheme="minorHAnsi" w:cstheme="minorHAnsi"/>
          <w:sz w:val="20"/>
          <w:lang w:val="en-GB"/>
        </w:rPr>
        <w:t>N</w:t>
      </w:r>
      <w:r w:rsidRPr="00CC2715">
        <w:rPr>
          <w:rFonts w:asciiTheme="minorHAnsi" w:hAnsiTheme="minorHAnsi" w:cstheme="minorHAnsi"/>
          <w:sz w:val="20"/>
          <w:lang w:val="en-GB"/>
        </w:rPr>
        <w:t>, which is formally recommended as a successor to or replacement of the Base Rate by a Relevant Nominating Body</w:t>
      </w:r>
      <w:r w:rsidR="005A6877">
        <w:rPr>
          <w:rStyle w:val="FootnoteReference"/>
          <w:rFonts w:asciiTheme="minorHAnsi" w:hAnsiTheme="minorHAnsi" w:cstheme="minorHAnsi"/>
          <w:sz w:val="20"/>
        </w:rPr>
        <w:footnoteReference w:id="12"/>
      </w:r>
      <w:r w:rsidR="00ED487A" w:rsidRPr="00CC2715">
        <w:rPr>
          <w:rFonts w:asciiTheme="minorHAnsi" w:hAnsiTheme="minorHAnsi" w:cstheme="minorHAnsi"/>
          <w:sz w:val="20"/>
          <w:lang w:val="en-GB"/>
        </w:rPr>
        <w:t>;</w:t>
      </w:r>
      <w:r>
        <w:rPr>
          <w:rFonts w:asciiTheme="minorHAnsi" w:hAnsiTheme="minorHAnsi" w:cstheme="minorHAnsi"/>
          <w:sz w:val="20"/>
          <w:lang w:val="en-GB"/>
        </w:rPr>
        <w:t xml:space="preserve"> or</w:t>
      </w:r>
    </w:p>
    <w:p w14:paraId="4E315EB9" w14:textId="4C49A6C0" w:rsidR="00CF75B7" w:rsidRPr="00CC2715" w:rsidRDefault="00CC2715" w:rsidP="00196B85">
      <w:pPr>
        <w:pStyle w:val="ListParagraph"/>
        <w:numPr>
          <w:ilvl w:val="0"/>
          <w:numId w:val="52"/>
        </w:numPr>
        <w:rPr>
          <w:rFonts w:asciiTheme="minorHAnsi" w:hAnsiTheme="minorHAnsi" w:cstheme="minorHAnsi"/>
          <w:sz w:val="20"/>
          <w:lang w:val="en-GB"/>
        </w:rPr>
      </w:pPr>
      <w:r w:rsidRPr="00CC2715">
        <w:rPr>
          <w:rFonts w:asciiTheme="minorHAnsi" w:hAnsiTheme="minorHAnsi" w:cstheme="minorHAnsi"/>
          <w:sz w:val="20"/>
          <w:lang w:val="en-GB"/>
        </w:rPr>
        <w:t>if there is no such rate as described in paragraph (</w:t>
      </w:r>
      <w:r w:rsidR="008E737A">
        <w:rPr>
          <w:rFonts w:asciiTheme="minorHAnsi" w:hAnsiTheme="minorHAnsi" w:cstheme="minorHAnsi"/>
          <w:sz w:val="20"/>
          <w:lang w:val="en-GB"/>
        </w:rPr>
        <w:t>i</w:t>
      </w:r>
      <w:r w:rsidRPr="00CC2715">
        <w:rPr>
          <w:rFonts w:asciiTheme="minorHAnsi" w:hAnsiTheme="minorHAnsi" w:cstheme="minorHAnsi"/>
          <w:sz w:val="20"/>
          <w:lang w:val="en-GB"/>
        </w:rPr>
        <w:t>), such other rate as the</w:t>
      </w:r>
      <w:r w:rsidR="009F7A26">
        <w:rPr>
          <w:rFonts w:asciiTheme="minorHAnsi" w:hAnsiTheme="minorHAnsi" w:cstheme="minorHAnsi"/>
          <w:sz w:val="20"/>
          <w:lang w:val="en-GB"/>
        </w:rPr>
        <w:t xml:space="preserve"> Company in consultation with the</w:t>
      </w:r>
      <w:r w:rsidRPr="00CC2715">
        <w:rPr>
          <w:rFonts w:asciiTheme="minorHAnsi" w:hAnsiTheme="minorHAnsi" w:cstheme="minorHAnsi"/>
          <w:sz w:val="20"/>
          <w:lang w:val="en-GB"/>
        </w:rPr>
        <w:t xml:space="preserve"> </w:t>
      </w:r>
      <w:r w:rsidR="005A1B14">
        <w:rPr>
          <w:rFonts w:asciiTheme="minorHAnsi" w:hAnsiTheme="minorHAnsi" w:cstheme="minorHAnsi"/>
          <w:sz w:val="20"/>
          <w:lang w:val="en-GB"/>
        </w:rPr>
        <w:t>Arranger</w:t>
      </w:r>
      <w:r>
        <w:rPr>
          <w:rFonts w:asciiTheme="minorHAnsi" w:hAnsiTheme="minorHAnsi" w:cstheme="minorHAnsi"/>
          <w:sz w:val="20"/>
          <w:lang w:val="en-GB"/>
        </w:rPr>
        <w:t xml:space="preserve"> or the </w:t>
      </w:r>
      <w:r w:rsidRPr="00CC2715">
        <w:rPr>
          <w:rFonts w:asciiTheme="minorHAnsi" w:hAnsiTheme="minorHAnsi" w:cstheme="minorHAnsi"/>
          <w:sz w:val="20"/>
          <w:lang w:val="en-GB"/>
        </w:rPr>
        <w:t>Independent Adviser determines is most comparable to the Base Rate</w:t>
      </w:r>
      <w:r w:rsidR="00CF75B7" w:rsidRPr="00CC2715">
        <w:rPr>
          <w:rFonts w:asciiTheme="minorHAnsi" w:hAnsiTheme="minorHAnsi" w:cstheme="minorHAnsi"/>
          <w:sz w:val="20"/>
          <w:lang w:val="en-GB"/>
        </w:rPr>
        <w:t>.</w:t>
      </w:r>
    </w:p>
    <w:p w14:paraId="570BB200" w14:textId="77777777" w:rsidR="00CC2715" w:rsidRDefault="00CC2715" w:rsidP="00E9509D">
      <w:pPr>
        <w:rPr>
          <w:rFonts w:asciiTheme="minorHAnsi" w:hAnsiTheme="minorHAnsi" w:cstheme="minorHAnsi"/>
          <w:sz w:val="20"/>
          <w:lang w:val="en-GB"/>
        </w:rPr>
      </w:pPr>
      <w:r w:rsidRPr="00CC2715">
        <w:rPr>
          <w:rFonts w:asciiTheme="minorHAnsi" w:hAnsiTheme="minorHAnsi" w:cstheme="minorHAnsi"/>
          <w:sz w:val="20"/>
          <w:lang w:val="en-GB"/>
        </w:rPr>
        <w:t xml:space="preserve">For the avoidance of doubt, in the event that a Successor Base Rate ceases to exist, this definition shall apply </w:t>
      </w:r>
      <w:r w:rsidRPr="00CC2715">
        <w:rPr>
          <w:rFonts w:asciiTheme="minorHAnsi" w:hAnsiTheme="minorHAnsi" w:cstheme="minorHAnsi"/>
          <w:i/>
          <w:sz w:val="20"/>
          <w:lang w:val="en-GB"/>
        </w:rPr>
        <w:t>mutatis mutandis</w:t>
      </w:r>
      <w:r w:rsidRPr="00CC2715">
        <w:rPr>
          <w:rFonts w:asciiTheme="minorHAnsi" w:hAnsiTheme="minorHAnsi" w:cstheme="minorHAnsi"/>
          <w:sz w:val="20"/>
          <w:lang w:val="en-GB"/>
        </w:rPr>
        <w:t xml:space="preserve"> to such new Successor Base Rate.</w:t>
      </w:r>
    </w:p>
    <w:p w14:paraId="76B89F2F" w14:textId="77777777" w:rsidR="00AE3FFF" w:rsidRPr="00E56448" w:rsidRDefault="00B82518" w:rsidP="0033293D">
      <w:pPr>
        <w:rPr>
          <w:rFonts w:asciiTheme="majorHAnsi" w:hAnsiTheme="majorHAnsi" w:cstheme="majorHAnsi"/>
          <w:b/>
          <w:sz w:val="21"/>
          <w:szCs w:val="21"/>
        </w:rPr>
      </w:pPr>
      <w:r w:rsidRPr="00E56448">
        <w:rPr>
          <w:rFonts w:asciiTheme="majorHAnsi" w:hAnsiTheme="majorHAnsi" w:cstheme="majorHAnsi"/>
          <w:b/>
          <w:sz w:val="21"/>
          <w:szCs w:val="21"/>
        </w:rPr>
        <w:t>C</w:t>
      </w:r>
      <w:r w:rsidR="00AE3FFF" w:rsidRPr="00E56448">
        <w:rPr>
          <w:rFonts w:asciiTheme="majorHAnsi" w:hAnsiTheme="majorHAnsi" w:cstheme="majorHAnsi"/>
          <w:b/>
          <w:sz w:val="21"/>
          <w:szCs w:val="21"/>
        </w:rPr>
        <w:t xml:space="preserve">. </w:t>
      </w:r>
      <w:r w:rsidRPr="00E56448">
        <w:rPr>
          <w:rFonts w:asciiTheme="majorHAnsi" w:hAnsiTheme="majorHAnsi" w:cstheme="majorHAnsi"/>
          <w:b/>
          <w:sz w:val="21"/>
          <w:szCs w:val="21"/>
        </w:rPr>
        <w:t xml:space="preserve">Vissa följdändringar </w:t>
      </w:r>
      <w:r w:rsidR="0033293D" w:rsidRPr="00E56448">
        <w:rPr>
          <w:rFonts w:asciiTheme="majorHAnsi" w:hAnsiTheme="majorHAnsi" w:cstheme="majorHAnsi"/>
          <w:b/>
          <w:sz w:val="21"/>
          <w:szCs w:val="21"/>
        </w:rPr>
        <w:t xml:space="preserve">i de </w:t>
      </w:r>
      <w:r w:rsidR="008E3FC7" w:rsidRPr="00E56448">
        <w:rPr>
          <w:rFonts w:asciiTheme="majorHAnsi" w:hAnsiTheme="majorHAnsi" w:cstheme="majorHAnsi"/>
          <w:b/>
          <w:sz w:val="21"/>
          <w:szCs w:val="21"/>
        </w:rPr>
        <w:t>Allmänna Villkoren</w:t>
      </w:r>
      <w:r w:rsidR="00792FCB" w:rsidRPr="00E56448">
        <w:rPr>
          <w:rFonts w:asciiTheme="majorHAnsi" w:hAnsiTheme="majorHAnsi" w:cstheme="majorHAnsi"/>
          <w:b/>
          <w:sz w:val="21"/>
          <w:szCs w:val="21"/>
        </w:rPr>
        <w:t xml:space="preserve"> </w:t>
      </w:r>
    </w:p>
    <w:p w14:paraId="23BFD193" w14:textId="77777777" w:rsidR="00502D46" w:rsidRPr="001F3E3B" w:rsidRDefault="00430002" w:rsidP="00502D46">
      <w:pPr>
        <w:spacing w:after="0" w:line="240" w:lineRule="auto"/>
        <w:rPr>
          <w:rFonts w:asciiTheme="majorHAnsi" w:hAnsiTheme="majorHAnsi" w:cstheme="majorHAnsi"/>
          <w:b/>
          <w:sz w:val="21"/>
          <w:szCs w:val="21"/>
          <w:lang w:val="en-GB"/>
        </w:rPr>
      </w:pPr>
      <w:r w:rsidRPr="001F3E3B">
        <w:rPr>
          <w:rFonts w:asciiTheme="majorHAnsi" w:hAnsiTheme="majorHAnsi" w:cstheme="majorHAnsi"/>
          <w:b/>
          <w:sz w:val="21"/>
          <w:szCs w:val="21"/>
          <w:lang w:val="en-GB"/>
        </w:rPr>
        <w:t>[</w:t>
      </w:r>
      <w:r w:rsidR="005B31B3" w:rsidRPr="001F3E3B">
        <w:rPr>
          <w:rFonts w:asciiTheme="majorHAnsi" w:hAnsiTheme="majorHAnsi" w:cstheme="majorHAnsi"/>
          <w:b/>
          <w:sz w:val="21"/>
          <w:szCs w:val="21"/>
          <w:lang w:val="en-GB"/>
        </w:rPr>
        <w:t>●</w:t>
      </w:r>
      <w:r w:rsidR="00AE3FFF" w:rsidRPr="001F3E3B">
        <w:rPr>
          <w:rFonts w:asciiTheme="majorHAnsi" w:hAnsiTheme="majorHAnsi" w:cstheme="majorHAnsi"/>
          <w:b/>
          <w:sz w:val="21"/>
          <w:szCs w:val="21"/>
          <w:lang w:val="en-GB"/>
        </w:rPr>
        <w:t xml:space="preserve">] </w:t>
      </w:r>
      <w:r w:rsidR="0098767F" w:rsidRPr="001F3E3B">
        <w:rPr>
          <w:rFonts w:asciiTheme="majorHAnsi" w:hAnsiTheme="majorHAnsi" w:cstheme="majorHAnsi"/>
          <w:b/>
          <w:sz w:val="21"/>
          <w:szCs w:val="21"/>
          <w:lang w:val="en-GB"/>
        </w:rPr>
        <w:t>INTEREST</w:t>
      </w:r>
    </w:p>
    <w:p w14:paraId="10D7C5DA" w14:textId="77777777" w:rsidR="00502D46" w:rsidRPr="005A7466" w:rsidRDefault="00502D46">
      <w:pPr>
        <w:spacing w:after="0" w:line="240" w:lineRule="auto"/>
        <w:rPr>
          <w:rFonts w:asciiTheme="majorHAnsi" w:hAnsiTheme="majorHAnsi" w:cstheme="majorHAnsi"/>
          <w:b/>
          <w:lang w:val="en-GB"/>
        </w:rPr>
      </w:pPr>
    </w:p>
    <w:p w14:paraId="40CE00AE" w14:textId="77777777" w:rsidR="00AE3FFF" w:rsidRPr="005A7466" w:rsidRDefault="00430002">
      <w:pPr>
        <w:spacing w:after="0" w:line="240" w:lineRule="auto"/>
        <w:rPr>
          <w:rFonts w:asciiTheme="minorHAnsi" w:hAnsiTheme="minorHAnsi" w:cstheme="minorHAnsi"/>
          <w:i/>
          <w:sz w:val="20"/>
          <w:lang w:val="en-GB"/>
        </w:rPr>
      </w:pPr>
      <w:r w:rsidRPr="005A7466">
        <w:rPr>
          <w:rFonts w:asciiTheme="minorHAnsi" w:hAnsiTheme="minorHAnsi" w:cstheme="minorHAnsi"/>
          <w:sz w:val="20"/>
          <w:lang w:val="en-GB"/>
        </w:rPr>
        <w:t>[</w:t>
      </w:r>
      <w:r w:rsidR="005B31B3" w:rsidRPr="005A7466">
        <w:rPr>
          <w:rFonts w:asciiTheme="minorHAnsi" w:hAnsiTheme="minorHAnsi" w:cstheme="minorHAnsi"/>
          <w:sz w:val="20"/>
          <w:lang w:val="en-GB"/>
        </w:rPr>
        <w:t>●</w:t>
      </w:r>
      <w:r w:rsidRPr="005A7466">
        <w:rPr>
          <w:rFonts w:asciiTheme="minorHAnsi" w:hAnsiTheme="minorHAnsi" w:cstheme="minorHAnsi"/>
          <w:sz w:val="20"/>
          <w:lang w:val="en-GB"/>
        </w:rPr>
        <w:t xml:space="preserve">] </w:t>
      </w:r>
      <w:r w:rsidR="005A7466" w:rsidRPr="005A7466">
        <w:rPr>
          <w:rFonts w:asciiTheme="minorHAnsi" w:hAnsiTheme="minorHAnsi" w:cstheme="minorHAnsi"/>
          <w:i/>
          <w:sz w:val="20"/>
          <w:lang w:val="en-GB"/>
        </w:rPr>
        <w:t xml:space="preserve">Floating </w:t>
      </w:r>
      <w:r w:rsidR="00631233">
        <w:rPr>
          <w:rFonts w:asciiTheme="minorHAnsi" w:hAnsiTheme="minorHAnsi" w:cstheme="minorHAnsi"/>
          <w:i/>
          <w:sz w:val="20"/>
          <w:lang w:val="en-GB"/>
        </w:rPr>
        <w:t>R</w:t>
      </w:r>
      <w:r w:rsidR="005A7466" w:rsidRPr="005A7466">
        <w:rPr>
          <w:rFonts w:asciiTheme="minorHAnsi" w:hAnsiTheme="minorHAnsi" w:cstheme="minorHAnsi"/>
          <w:i/>
          <w:sz w:val="20"/>
          <w:lang w:val="en-GB"/>
        </w:rPr>
        <w:t xml:space="preserve">ate </w:t>
      </w:r>
      <w:r w:rsidR="00AE3FFF" w:rsidRPr="005A7466">
        <w:rPr>
          <w:rFonts w:asciiTheme="minorHAnsi" w:hAnsiTheme="minorHAnsi" w:cstheme="minorHAnsi"/>
          <w:i/>
          <w:sz w:val="20"/>
          <w:lang w:val="en-GB"/>
        </w:rPr>
        <w:t xml:space="preserve">(FRN) </w:t>
      </w:r>
    </w:p>
    <w:p w14:paraId="39FCEDCD" w14:textId="77777777" w:rsidR="00AE3FFF" w:rsidRPr="005A7466" w:rsidRDefault="00AE3FFF">
      <w:pPr>
        <w:spacing w:after="0" w:line="240" w:lineRule="auto"/>
        <w:rPr>
          <w:rFonts w:asciiTheme="minorHAnsi" w:hAnsiTheme="minorHAnsi" w:cstheme="minorHAnsi"/>
          <w:b/>
          <w:sz w:val="20"/>
          <w:lang w:val="en-GB"/>
        </w:rPr>
      </w:pPr>
    </w:p>
    <w:p w14:paraId="373B9C1A" w14:textId="77777777" w:rsidR="00AE3FFF" w:rsidRPr="00837012" w:rsidRDefault="00AE3FFF" w:rsidP="00967443">
      <w:pPr>
        <w:rPr>
          <w:rFonts w:asciiTheme="minorHAnsi" w:hAnsiTheme="minorHAnsi" w:cstheme="minorHAnsi"/>
          <w:sz w:val="20"/>
          <w:lang w:val="en-GB"/>
        </w:rPr>
      </w:pPr>
      <w:r w:rsidRPr="00837012">
        <w:rPr>
          <w:rFonts w:asciiTheme="minorHAnsi" w:hAnsiTheme="minorHAnsi" w:cstheme="minorHAnsi"/>
          <w:sz w:val="20"/>
          <w:lang w:val="en-GB"/>
        </w:rPr>
        <w:t>[…]</w:t>
      </w:r>
    </w:p>
    <w:p w14:paraId="04E067FE" w14:textId="2C3361B2" w:rsidR="0033307D" w:rsidRPr="007270E4" w:rsidRDefault="005A7466" w:rsidP="00967443">
      <w:pPr>
        <w:rPr>
          <w:rFonts w:asciiTheme="minorHAnsi" w:hAnsiTheme="minorHAnsi" w:cstheme="minorHAnsi"/>
          <w:sz w:val="20"/>
          <w:lang w:val="en-GB"/>
        </w:rPr>
      </w:pPr>
      <w:r w:rsidRPr="0031594F">
        <w:rPr>
          <w:rFonts w:asciiTheme="minorHAnsi" w:hAnsiTheme="minorHAnsi" w:cstheme="minorHAnsi"/>
          <w:sz w:val="20"/>
          <w:lang w:val="en-GB"/>
        </w:rPr>
        <w:t xml:space="preserve">If </w:t>
      </w:r>
      <w:r w:rsidR="00184338" w:rsidRPr="0031594F">
        <w:rPr>
          <w:rFonts w:asciiTheme="minorHAnsi" w:hAnsiTheme="minorHAnsi" w:cstheme="minorHAnsi"/>
          <w:sz w:val="20"/>
          <w:lang w:val="en-GB"/>
        </w:rPr>
        <w:t xml:space="preserve">a </w:t>
      </w:r>
      <w:r w:rsidRPr="0031594F">
        <w:rPr>
          <w:rFonts w:asciiTheme="minorHAnsi" w:hAnsiTheme="minorHAnsi" w:cstheme="minorHAnsi"/>
          <w:sz w:val="20"/>
          <w:lang w:val="en-GB"/>
        </w:rPr>
        <w:t xml:space="preserve">Loan </w:t>
      </w:r>
      <w:r w:rsidR="00631233">
        <w:rPr>
          <w:rFonts w:asciiTheme="minorHAnsi" w:hAnsiTheme="minorHAnsi" w:cstheme="minorHAnsi"/>
          <w:sz w:val="20"/>
          <w:lang w:val="en-GB"/>
        </w:rPr>
        <w:t xml:space="preserve">denominated </w:t>
      </w:r>
      <w:r w:rsidRPr="0031594F">
        <w:rPr>
          <w:rFonts w:asciiTheme="minorHAnsi" w:hAnsiTheme="minorHAnsi" w:cstheme="minorHAnsi"/>
          <w:sz w:val="20"/>
          <w:lang w:val="en-GB"/>
        </w:rPr>
        <w:t>in Swedish Kronor or Euros is specified as a</w:t>
      </w:r>
      <w:r w:rsidR="00631233">
        <w:rPr>
          <w:rFonts w:asciiTheme="minorHAnsi" w:hAnsiTheme="minorHAnsi" w:cstheme="minorHAnsi"/>
          <w:sz w:val="20"/>
          <w:lang w:val="en-GB"/>
        </w:rPr>
        <w:t xml:space="preserve"> Loan with</w:t>
      </w:r>
      <w:r w:rsidRPr="0031594F">
        <w:rPr>
          <w:rFonts w:asciiTheme="minorHAnsi" w:hAnsiTheme="minorHAnsi" w:cstheme="minorHAnsi"/>
          <w:sz w:val="20"/>
          <w:lang w:val="en-GB"/>
        </w:rPr>
        <w:t xml:space="preserve"> </w:t>
      </w:r>
      <w:r w:rsidR="0031594F">
        <w:rPr>
          <w:rFonts w:asciiTheme="minorHAnsi" w:hAnsiTheme="minorHAnsi" w:cstheme="minorHAnsi"/>
          <w:sz w:val="20"/>
          <w:lang w:val="en-GB"/>
        </w:rPr>
        <w:t>Floating Rate</w:t>
      </w:r>
      <w:r w:rsidR="00184338" w:rsidRPr="0031594F">
        <w:rPr>
          <w:rFonts w:asciiTheme="minorHAnsi" w:hAnsiTheme="minorHAnsi" w:cstheme="minorHAnsi"/>
          <w:sz w:val="20"/>
          <w:lang w:val="en-GB"/>
        </w:rPr>
        <w:t xml:space="preserve">, the </w:t>
      </w:r>
      <w:r w:rsidR="00631233">
        <w:rPr>
          <w:rFonts w:asciiTheme="minorHAnsi" w:hAnsiTheme="minorHAnsi" w:cstheme="minorHAnsi"/>
          <w:sz w:val="20"/>
          <w:lang w:val="en-GB"/>
        </w:rPr>
        <w:t>L</w:t>
      </w:r>
      <w:r w:rsidR="0031594F">
        <w:rPr>
          <w:rFonts w:asciiTheme="minorHAnsi" w:hAnsiTheme="minorHAnsi" w:cstheme="minorHAnsi"/>
          <w:sz w:val="20"/>
          <w:lang w:val="en-GB"/>
        </w:rPr>
        <w:t xml:space="preserve">oan </w:t>
      </w:r>
      <w:r w:rsidR="00631233">
        <w:rPr>
          <w:rFonts w:asciiTheme="minorHAnsi" w:hAnsiTheme="minorHAnsi" w:cstheme="minorHAnsi"/>
          <w:sz w:val="20"/>
          <w:lang w:val="en-GB"/>
        </w:rPr>
        <w:t xml:space="preserve">will </w:t>
      </w:r>
      <w:r w:rsidR="0031594F">
        <w:rPr>
          <w:rFonts w:asciiTheme="minorHAnsi" w:hAnsiTheme="minorHAnsi" w:cstheme="minorHAnsi"/>
          <w:sz w:val="20"/>
          <w:lang w:val="en-GB"/>
        </w:rPr>
        <w:t>bear</w:t>
      </w:r>
      <w:r w:rsidR="001F3E3B">
        <w:rPr>
          <w:rFonts w:asciiTheme="minorHAnsi" w:hAnsiTheme="minorHAnsi" w:cstheme="minorHAnsi"/>
          <w:sz w:val="20"/>
          <w:lang w:val="en-GB"/>
        </w:rPr>
        <w:t xml:space="preserve"> interest with an</w:t>
      </w:r>
      <w:r w:rsidR="0031594F">
        <w:rPr>
          <w:rFonts w:asciiTheme="minorHAnsi" w:hAnsiTheme="minorHAnsi" w:cstheme="minorHAnsi"/>
          <w:sz w:val="20"/>
          <w:lang w:val="en-GB"/>
        </w:rPr>
        <w:t xml:space="preserve"> interest rate</w:t>
      </w:r>
      <w:r w:rsidR="00184338" w:rsidRPr="0031594F">
        <w:rPr>
          <w:rFonts w:asciiTheme="minorHAnsi" w:hAnsiTheme="minorHAnsi" w:cstheme="minorHAnsi"/>
          <w:sz w:val="20"/>
          <w:lang w:val="en-GB"/>
        </w:rPr>
        <w:t xml:space="preserve"> from (</w:t>
      </w:r>
      <w:r w:rsidR="0031594F">
        <w:rPr>
          <w:rFonts w:asciiTheme="minorHAnsi" w:hAnsiTheme="minorHAnsi" w:cstheme="minorHAnsi"/>
          <w:sz w:val="20"/>
          <w:lang w:val="en-GB"/>
        </w:rPr>
        <w:t>but</w:t>
      </w:r>
      <w:r w:rsidR="00184338" w:rsidRPr="0031594F">
        <w:rPr>
          <w:rFonts w:asciiTheme="minorHAnsi" w:hAnsiTheme="minorHAnsi" w:cstheme="minorHAnsi"/>
          <w:sz w:val="20"/>
          <w:lang w:val="en-GB"/>
        </w:rPr>
        <w:t xml:space="preserve"> excluding) the </w:t>
      </w:r>
      <w:r w:rsidR="0031594F" w:rsidRPr="0031594F">
        <w:rPr>
          <w:rFonts w:asciiTheme="minorHAnsi" w:hAnsiTheme="minorHAnsi" w:cstheme="minorHAnsi"/>
          <w:sz w:val="20"/>
          <w:lang w:val="en-GB"/>
        </w:rPr>
        <w:t xml:space="preserve">Loan Date </w:t>
      </w:r>
      <w:r w:rsidR="0031594F">
        <w:rPr>
          <w:rFonts w:asciiTheme="minorHAnsi" w:hAnsiTheme="minorHAnsi" w:cstheme="minorHAnsi"/>
          <w:sz w:val="20"/>
          <w:lang w:val="en-GB"/>
        </w:rPr>
        <w:t>up to</w:t>
      </w:r>
      <w:r w:rsidR="0031594F" w:rsidRPr="0031594F">
        <w:rPr>
          <w:rFonts w:asciiTheme="minorHAnsi" w:hAnsiTheme="minorHAnsi" w:cstheme="minorHAnsi"/>
          <w:sz w:val="20"/>
          <w:lang w:val="en-GB"/>
        </w:rPr>
        <w:t xml:space="preserve"> </w:t>
      </w:r>
      <w:r w:rsidR="0031594F">
        <w:rPr>
          <w:rFonts w:asciiTheme="minorHAnsi" w:hAnsiTheme="minorHAnsi" w:cstheme="minorHAnsi"/>
          <w:sz w:val="20"/>
          <w:lang w:val="en-GB"/>
        </w:rPr>
        <w:t>(</w:t>
      </w:r>
      <w:r w:rsidR="0031594F" w:rsidRPr="0031594F">
        <w:rPr>
          <w:rFonts w:asciiTheme="minorHAnsi" w:hAnsiTheme="minorHAnsi" w:cstheme="minorHAnsi"/>
          <w:sz w:val="20"/>
          <w:lang w:val="en-GB"/>
        </w:rPr>
        <w:t>and including</w:t>
      </w:r>
      <w:r w:rsidR="0031594F">
        <w:rPr>
          <w:rFonts w:asciiTheme="minorHAnsi" w:hAnsiTheme="minorHAnsi" w:cstheme="minorHAnsi"/>
          <w:sz w:val="20"/>
          <w:lang w:val="en-GB"/>
        </w:rPr>
        <w:t>)</w:t>
      </w:r>
      <w:r w:rsidR="0031594F" w:rsidRPr="0031594F">
        <w:rPr>
          <w:rFonts w:asciiTheme="minorHAnsi" w:hAnsiTheme="minorHAnsi" w:cstheme="minorHAnsi"/>
          <w:sz w:val="20"/>
          <w:lang w:val="en-GB"/>
        </w:rPr>
        <w:t xml:space="preserve"> the </w:t>
      </w:r>
      <w:r w:rsidR="00EC088E">
        <w:rPr>
          <w:rFonts w:asciiTheme="minorHAnsi" w:hAnsiTheme="minorHAnsi" w:cstheme="minorHAnsi"/>
          <w:sz w:val="20"/>
          <w:lang w:val="en-GB"/>
        </w:rPr>
        <w:t>[</w:t>
      </w:r>
      <w:r w:rsidR="0031594F" w:rsidRPr="0031594F">
        <w:rPr>
          <w:rFonts w:asciiTheme="minorHAnsi" w:hAnsiTheme="minorHAnsi" w:cstheme="minorHAnsi"/>
          <w:sz w:val="20"/>
          <w:lang w:val="en-GB"/>
        </w:rPr>
        <w:t>Redemption Date</w:t>
      </w:r>
      <w:r w:rsidR="00EC088E">
        <w:rPr>
          <w:rFonts w:asciiTheme="minorHAnsi" w:hAnsiTheme="minorHAnsi" w:cstheme="minorHAnsi"/>
          <w:sz w:val="20"/>
          <w:lang w:val="en-GB"/>
        </w:rPr>
        <w:t>]/[Maturity Date]</w:t>
      </w:r>
      <w:r w:rsidR="00AE3FFF" w:rsidRPr="0031594F">
        <w:rPr>
          <w:rFonts w:asciiTheme="minorHAnsi" w:hAnsiTheme="minorHAnsi" w:cstheme="minorHAnsi"/>
          <w:sz w:val="20"/>
          <w:lang w:val="en-GB"/>
        </w:rPr>
        <w:t>.</w:t>
      </w:r>
      <w:r w:rsidR="0031594F" w:rsidRPr="0031594F">
        <w:rPr>
          <w:rFonts w:asciiTheme="minorHAnsi" w:hAnsiTheme="minorHAnsi" w:cstheme="minorHAnsi"/>
          <w:sz w:val="20"/>
          <w:lang w:val="en-GB"/>
        </w:rPr>
        <w:t xml:space="preserve"> </w:t>
      </w:r>
      <w:r w:rsidR="0031594F" w:rsidRPr="007270E4">
        <w:rPr>
          <w:rFonts w:asciiTheme="minorHAnsi" w:hAnsiTheme="minorHAnsi" w:cstheme="minorHAnsi"/>
          <w:sz w:val="20"/>
          <w:lang w:val="en-GB"/>
        </w:rPr>
        <w:t>T</w:t>
      </w:r>
      <w:r w:rsidR="007270E4" w:rsidRPr="007270E4">
        <w:rPr>
          <w:rFonts w:asciiTheme="minorHAnsi" w:hAnsiTheme="minorHAnsi" w:cstheme="minorHAnsi"/>
          <w:sz w:val="20"/>
          <w:lang w:val="en-GB"/>
        </w:rPr>
        <w:t>he i</w:t>
      </w:r>
      <w:r w:rsidR="0031594F" w:rsidRPr="007270E4">
        <w:rPr>
          <w:rFonts w:asciiTheme="minorHAnsi" w:hAnsiTheme="minorHAnsi" w:cstheme="minorHAnsi"/>
          <w:sz w:val="20"/>
          <w:lang w:val="en-GB"/>
        </w:rPr>
        <w:t xml:space="preserve">nterest rate for </w:t>
      </w:r>
      <w:r w:rsidR="00EC088E">
        <w:rPr>
          <w:rFonts w:asciiTheme="minorHAnsi" w:hAnsiTheme="minorHAnsi" w:cstheme="minorHAnsi"/>
          <w:sz w:val="20"/>
          <w:lang w:val="en-GB"/>
        </w:rPr>
        <w:t>the relevant</w:t>
      </w:r>
      <w:r w:rsidR="0031594F" w:rsidRPr="007270E4">
        <w:rPr>
          <w:rFonts w:asciiTheme="minorHAnsi" w:hAnsiTheme="minorHAnsi" w:cstheme="minorHAnsi"/>
          <w:sz w:val="20"/>
          <w:lang w:val="en-GB"/>
        </w:rPr>
        <w:t xml:space="preserve"> Interest Period </w:t>
      </w:r>
      <w:r w:rsidR="00EC088E">
        <w:rPr>
          <w:rFonts w:asciiTheme="minorHAnsi" w:hAnsiTheme="minorHAnsi" w:cstheme="minorHAnsi"/>
          <w:sz w:val="20"/>
          <w:lang w:val="en-GB"/>
        </w:rPr>
        <w:t>shall be calculated</w:t>
      </w:r>
      <w:r w:rsidR="0031594F" w:rsidRPr="007270E4">
        <w:rPr>
          <w:rFonts w:asciiTheme="minorHAnsi" w:hAnsiTheme="minorHAnsi" w:cstheme="minorHAnsi"/>
          <w:sz w:val="20"/>
          <w:lang w:val="en-GB"/>
        </w:rPr>
        <w:t xml:space="preserve"> by the </w:t>
      </w:r>
      <w:r w:rsidR="00EC088E">
        <w:rPr>
          <w:rFonts w:asciiTheme="minorHAnsi" w:hAnsiTheme="minorHAnsi" w:cstheme="minorHAnsi"/>
          <w:sz w:val="20"/>
          <w:lang w:val="en-GB"/>
        </w:rPr>
        <w:t>[</w:t>
      </w:r>
      <w:r w:rsidR="0031594F" w:rsidRPr="007270E4">
        <w:rPr>
          <w:rFonts w:asciiTheme="minorHAnsi" w:hAnsiTheme="minorHAnsi" w:cstheme="minorHAnsi"/>
          <w:sz w:val="20"/>
          <w:lang w:val="en-GB"/>
        </w:rPr>
        <w:t xml:space="preserve">Administrative </w:t>
      </w:r>
      <w:r w:rsidR="00EC088E">
        <w:rPr>
          <w:rFonts w:asciiTheme="minorHAnsi" w:hAnsiTheme="minorHAnsi" w:cstheme="minorHAnsi"/>
          <w:sz w:val="20"/>
          <w:lang w:val="en-GB"/>
        </w:rPr>
        <w:t>Agent]</w:t>
      </w:r>
      <w:r w:rsidR="00E56448" w:rsidRPr="00E56448">
        <w:rPr>
          <w:rFonts w:asciiTheme="minorHAnsi" w:hAnsiTheme="minorHAnsi" w:cstheme="minorHAnsi"/>
          <w:sz w:val="20"/>
          <w:lang w:val="en-GB"/>
        </w:rPr>
        <w:t xml:space="preserve"> </w:t>
      </w:r>
      <w:r w:rsidR="0031594F" w:rsidRPr="007270E4">
        <w:rPr>
          <w:rFonts w:asciiTheme="minorHAnsi" w:hAnsiTheme="minorHAnsi" w:cstheme="minorHAnsi"/>
          <w:sz w:val="20"/>
          <w:lang w:val="en-GB"/>
        </w:rPr>
        <w:t xml:space="preserve">on </w:t>
      </w:r>
      <w:r w:rsidR="00EC088E">
        <w:rPr>
          <w:rFonts w:asciiTheme="minorHAnsi" w:hAnsiTheme="minorHAnsi" w:cstheme="minorHAnsi"/>
          <w:sz w:val="20"/>
          <w:lang w:val="en-GB"/>
        </w:rPr>
        <w:t xml:space="preserve">the respective Interest </w:t>
      </w:r>
      <w:r w:rsidR="00EC088E" w:rsidRPr="007D4498">
        <w:rPr>
          <w:rFonts w:asciiTheme="minorHAnsi" w:hAnsiTheme="minorHAnsi" w:cstheme="minorHAnsi"/>
          <w:sz w:val="20"/>
          <w:lang w:val="en-GB"/>
        </w:rPr>
        <w:t xml:space="preserve">Determination </w:t>
      </w:r>
      <w:r w:rsidR="00EC088E" w:rsidRPr="007D4498">
        <w:rPr>
          <w:sz w:val="20"/>
          <w:lang w:val="en-GB"/>
        </w:rPr>
        <w:t>Date</w:t>
      </w:r>
      <w:r w:rsidR="0031594F" w:rsidRPr="007D4498">
        <w:rPr>
          <w:rFonts w:asciiTheme="minorHAnsi" w:hAnsiTheme="minorHAnsi" w:cstheme="minorHAnsi"/>
          <w:sz w:val="20"/>
          <w:lang w:val="en-GB"/>
        </w:rPr>
        <w:t xml:space="preserve"> and</w:t>
      </w:r>
      <w:r w:rsidR="0031594F" w:rsidRPr="007270E4">
        <w:rPr>
          <w:rFonts w:asciiTheme="minorHAnsi" w:hAnsiTheme="minorHAnsi" w:cstheme="minorHAnsi"/>
          <w:sz w:val="20"/>
          <w:lang w:val="en-GB"/>
        </w:rPr>
        <w:t xml:space="preserve"> </w:t>
      </w:r>
      <w:r w:rsidR="00EC088E">
        <w:rPr>
          <w:rFonts w:asciiTheme="minorHAnsi" w:hAnsiTheme="minorHAnsi" w:cstheme="minorHAnsi"/>
          <w:sz w:val="20"/>
          <w:lang w:val="en-GB"/>
        </w:rPr>
        <w:t>is the sum</w:t>
      </w:r>
      <w:r w:rsidR="00EC088E" w:rsidRPr="007270E4">
        <w:rPr>
          <w:rFonts w:asciiTheme="minorHAnsi" w:hAnsiTheme="minorHAnsi" w:cstheme="minorHAnsi"/>
          <w:sz w:val="20"/>
          <w:lang w:val="en-GB"/>
        </w:rPr>
        <w:t xml:space="preserve"> </w:t>
      </w:r>
      <w:r w:rsidR="0031594F" w:rsidRPr="007270E4">
        <w:rPr>
          <w:rFonts w:asciiTheme="minorHAnsi" w:hAnsiTheme="minorHAnsi" w:cstheme="minorHAnsi"/>
          <w:sz w:val="20"/>
          <w:lang w:val="en-GB"/>
        </w:rPr>
        <w:t>of the Base Rate</w:t>
      </w:r>
      <w:r w:rsidR="007270E4" w:rsidRPr="007270E4">
        <w:rPr>
          <w:rFonts w:asciiTheme="minorHAnsi" w:hAnsiTheme="minorHAnsi" w:cstheme="minorHAnsi"/>
          <w:sz w:val="20"/>
          <w:lang w:val="en-GB"/>
        </w:rPr>
        <w:t xml:space="preserve"> </w:t>
      </w:r>
      <w:r w:rsidR="00EC088E">
        <w:rPr>
          <w:rFonts w:asciiTheme="minorHAnsi" w:hAnsiTheme="minorHAnsi" w:cstheme="minorHAnsi"/>
          <w:sz w:val="20"/>
          <w:lang w:val="en-GB"/>
        </w:rPr>
        <w:t>and</w:t>
      </w:r>
      <w:r w:rsidR="007270E4" w:rsidRPr="007270E4">
        <w:rPr>
          <w:rFonts w:asciiTheme="minorHAnsi" w:hAnsiTheme="minorHAnsi" w:cstheme="minorHAnsi"/>
          <w:sz w:val="20"/>
          <w:lang w:val="en-GB"/>
        </w:rPr>
        <w:t xml:space="preserve"> the Margin for the </w:t>
      </w:r>
      <w:r w:rsidR="00EC088E">
        <w:rPr>
          <w:rFonts w:asciiTheme="minorHAnsi" w:hAnsiTheme="minorHAnsi" w:cstheme="minorHAnsi"/>
          <w:sz w:val="20"/>
          <w:lang w:val="en-GB"/>
        </w:rPr>
        <w:t>relevant</w:t>
      </w:r>
      <w:r w:rsidR="00EC088E" w:rsidRPr="007270E4">
        <w:rPr>
          <w:rFonts w:asciiTheme="minorHAnsi" w:hAnsiTheme="minorHAnsi" w:cstheme="minorHAnsi"/>
          <w:sz w:val="20"/>
          <w:lang w:val="en-GB"/>
        </w:rPr>
        <w:t xml:space="preserve"> </w:t>
      </w:r>
      <w:r w:rsidR="007270E4" w:rsidRPr="007270E4">
        <w:rPr>
          <w:rFonts w:asciiTheme="minorHAnsi" w:hAnsiTheme="minorHAnsi" w:cstheme="minorHAnsi"/>
          <w:sz w:val="20"/>
          <w:lang w:val="en-GB"/>
        </w:rPr>
        <w:t xml:space="preserve">period, </w:t>
      </w:r>
      <w:r w:rsidR="007270E4" w:rsidRPr="007270E4">
        <w:rPr>
          <w:rFonts w:asciiTheme="minorHAnsi" w:hAnsiTheme="minorHAnsi" w:cstheme="minorHAnsi"/>
          <w:sz w:val="20"/>
          <w:u w:val="single"/>
          <w:lang w:val="en-GB"/>
        </w:rPr>
        <w:t>adjusted for the application of section [</w:t>
      </w:r>
      <w:r w:rsidR="007270E4" w:rsidRPr="007270E4">
        <w:rPr>
          <w:rFonts w:asciiTheme="minorHAnsi" w:hAnsiTheme="minorHAnsi" w:cstheme="minorHAnsi"/>
          <w:sz w:val="20"/>
          <w:u w:val="single"/>
          <w:lang w:val="en-GB"/>
        </w:rPr>
        <w:sym w:font="Symbol" w:char="F0B7"/>
      </w:r>
      <w:r w:rsidR="007270E4" w:rsidRPr="007270E4">
        <w:rPr>
          <w:rFonts w:asciiTheme="minorHAnsi" w:hAnsiTheme="minorHAnsi" w:cstheme="minorHAnsi"/>
          <w:sz w:val="20"/>
          <w:u w:val="single"/>
          <w:lang w:val="en-GB"/>
        </w:rPr>
        <w:t>] (</w:t>
      </w:r>
      <w:r w:rsidR="007270E4" w:rsidRPr="007270E4">
        <w:rPr>
          <w:rFonts w:asciiTheme="minorHAnsi" w:hAnsiTheme="minorHAnsi" w:cstheme="minorHAnsi"/>
          <w:i/>
          <w:sz w:val="20"/>
          <w:u w:val="single"/>
          <w:lang w:val="en-GB"/>
        </w:rPr>
        <w:t xml:space="preserve">Replacement of Base </w:t>
      </w:r>
      <w:r w:rsidR="00EC088E">
        <w:rPr>
          <w:rFonts w:asciiTheme="minorHAnsi" w:hAnsiTheme="minorHAnsi" w:cstheme="minorHAnsi"/>
          <w:i/>
          <w:sz w:val="20"/>
          <w:u w:val="single"/>
          <w:lang w:val="en-GB"/>
        </w:rPr>
        <w:t>Rate</w:t>
      </w:r>
      <w:r w:rsidR="00AE3FFF" w:rsidRPr="007270E4">
        <w:rPr>
          <w:rFonts w:asciiTheme="minorHAnsi" w:hAnsiTheme="minorHAnsi" w:cstheme="minorHAnsi"/>
          <w:sz w:val="20"/>
          <w:u w:val="single"/>
          <w:lang w:val="en-GB"/>
        </w:rPr>
        <w:t>).</w:t>
      </w:r>
    </w:p>
    <w:p w14:paraId="300226E2" w14:textId="77777777" w:rsidR="00AE3FFF" w:rsidRPr="00837012" w:rsidRDefault="00AE3FFF" w:rsidP="00967443">
      <w:pPr>
        <w:rPr>
          <w:rFonts w:asciiTheme="minorHAnsi" w:hAnsiTheme="minorHAnsi" w:cstheme="minorHAnsi"/>
          <w:sz w:val="20"/>
          <w:lang w:val="en-GB"/>
        </w:rPr>
      </w:pPr>
      <w:r w:rsidRPr="00837012">
        <w:rPr>
          <w:rFonts w:asciiTheme="minorHAnsi" w:hAnsiTheme="minorHAnsi" w:cstheme="minorHAnsi"/>
          <w:sz w:val="20"/>
          <w:lang w:val="en-GB"/>
        </w:rPr>
        <w:t>[…]</w:t>
      </w:r>
    </w:p>
    <w:p w14:paraId="5D9A7B00" w14:textId="77777777" w:rsidR="0033307D" w:rsidRPr="007270E4" w:rsidRDefault="007270E4" w:rsidP="00967443">
      <w:pPr>
        <w:rPr>
          <w:rFonts w:asciiTheme="minorHAnsi" w:hAnsiTheme="minorHAnsi" w:cstheme="minorHAnsi"/>
          <w:sz w:val="20"/>
          <w:lang w:val="en-GB"/>
        </w:rPr>
      </w:pPr>
      <w:r w:rsidRPr="007270E4">
        <w:rPr>
          <w:rFonts w:asciiTheme="minorHAnsi" w:hAnsiTheme="minorHAnsi" w:cstheme="minorHAnsi"/>
          <w:sz w:val="20"/>
          <w:lang w:val="en-GB"/>
        </w:rPr>
        <w:t xml:space="preserve">Interest is paid in arrears on </w:t>
      </w:r>
      <w:r>
        <w:rPr>
          <w:rFonts w:asciiTheme="minorHAnsi" w:hAnsiTheme="minorHAnsi" w:cstheme="minorHAnsi"/>
          <w:sz w:val="20"/>
          <w:lang w:val="en-GB"/>
        </w:rPr>
        <w:t>each</w:t>
      </w:r>
      <w:r w:rsidRPr="007270E4">
        <w:rPr>
          <w:rFonts w:asciiTheme="minorHAnsi" w:hAnsiTheme="minorHAnsi" w:cstheme="minorHAnsi"/>
          <w:sz w:val="20"/>
          <w:lang w:val="en-GB"/>
        </w:rPr>
        <w:t xml:space="preserve"> relevant Interest Payment Date and is calculated as actual number of days/360 for </w:t>
      </w:r>
      <w:r w:rsidR="00E9453A">
        <w:rPr>
          <w:rFonts w:asciiTheme="minorHAnsi" w:hAnsiTheme="minorHAnsi" w:cstheme="minorHAnsi"/>
          <w:sz w:val="20"/>
          <w:lang w:val="en-GB"/>
        </w:rPr>
        <w:t>MT</w:t>
      </w:r>
      <w:r w:rsidRPr="007270E4">
        <w:rPr>
          <w:rFonts w:asciiTheme="minorHAnsi" w:hAnsiTheme="minorHAnsi" w:cstheme="minorHAnsi"/>
          <w:sz w:val="20"/>
          <w:lang w:val="en-GB"/>
        </w:rPr>
        <w:t xml:space="preserve">N in SEK and Euro for the relevant Interest Period, </w:t>
      </w:r>
      <w:r w:rsidRPr="00A3742A">
        <w:rPr>
          <w:rFonts w:asciiTheme="minorHAnsi" w:hAnsiTheme="minorHAnsi" w:cstheme="minorHAnsi"/>
          <w:sz w:val="20"/>
          <w:u w:val="single"/>
          <w:lang w:val="en-GB"/>
        </w:rPr>
        <w:t>or by using such other method of calculation as is applied for the relevant Base Rate.</w:t>
      </w:r>
      <w:r w:rsidRPr="007270E4">
        <w:rPr>
          <w:rFonts w:asciiTheme="minorHAnsi" w:hAnsiTheme="minorHAnsi" w:cstheme="minorHAnsi"/>
          <w:sz w:val="20"/>
          <w:lang w:val="en-GB"/>
        </w:rPr>
        <w:t xml:space="preserve"> </w:t>
      </w:r>
    </w:p>
    <w:p w14:paraId="0A6D931C" w14:textId="77777777" w:rsidR="00502D46" w:rsidRPr="00462AD3" w:rsidRDefault="008559FD" w:rsidP="00502D46">
      <w:pPr>
        <w:spacing w:after="0" w:line="240" w:lineRule="auto"/>
        <w:rPr>
          <w:rFonts w:asciiTheme="majorHAnsi" w:hAnsiTheme="majorHAnsi" w:cstheme="majorHAnsi"/>
          <w:b/>
          <w:sz w:val="21"/>
          <w:szCs w:val="21"/>
          <w:lang w:val="en-GB"/>
        </w:rPr>
      </w:pPr>
      <w:r w:rsidRPr="00462AD3">
        <w:rPr>
          <w:rFonts w:asciiTheme="majorHAnsi" w:hAnsiTheme="majorHAnsi" w:cstheme="majorHAnsi"/>
          <w:b/>
          <w:sz w:val="21"/>
          <w:szCs w:val="21"/>
          <w:lang w:val="en-GB"/>
        </w:rPr>
        <w:t>[</w:t>
      </w:r>
      <w:r w:rsidR="005B31B3" w:rsidRPr="00462AD3">
        <w:rPr>
          <w:rFonts w:asciiTheme="majorHAnsi" w:hAnsiTheme="majorHAnsi" w:cstheme="majorHAnsi"/>
          <w:b/>
          <w:sz w:val="21"/>
          <w:szCs w:val="21"/>
          <w:lang w:val="en-GB"/>
        </w:rPr>
        <w:t>●</w:t>
      </w:r>
      <w:r w:rsidR="007270E4" w:rsidRPr="00462AD3">
        <w:rPr>
          <w:rFonts w:asciiTheme="majorHAnsi" w:hAnsiTheme="majorHAnsi" w:cstheme="majorHAnsi"/>
          <w:b/>
          <w:sz w:val="21"/>
          <w:szCs w:val="21"/>
          <w:lang w:val="en-GB"/>
        </w:rPr>
        <w:t>] NOTEHOLDERS’ MEETING</w:t>
      </w:r>
      <w:r w:rsidR="00502D46" w:rsidRPr="00462AD3">
        <w:rPr>
          <w:rFonts w:asciiTheme="majorHAnsi" w:hAnsiTheme="majorHAnsi" w:cstheme="majorHAnsi"/>
          <w:b/>
          <w:sz w:val="21"/>
          <w:szCs w:val="21"/>
          <w:lang w:val="en-GB"/>
        </w:rPr>
        <w:t xml:space="preserve"> </w:t>
      </w:r>
    </w:p>
    <w:p w14:paraId="28B14010" w14:textId="77777777" w:rsidR="00502D46" w:rsidRPr="00837012" w:rsidRDefault="00502D46" w:rsidP="00502D46">
      <w:pPr>
        <w:spacing w:after="0" w:line="240" w:lineRule="auto"/>
        <w:rPr>
          <w:rFonts w:asciiTheme="majorHAnsi" w:hAnsiTheme="majorHAnsi" w:cstheme="majorHAnsi"/>
          <w:b/>
          <w:lang w:val="en-GB"/>
        </w:rPr>
      </w:pPr>
      <w:r w:rsidRPr="00837012">
        <w:rPr>
          <w:rFonts w:asciiTheme="majorHAnsi" w:hAnsiTheme="majorHAnsi" w:cstheme="majorHAnsi"/>
          <w:b/>
          <w:lang w:val="en-GB"/>
        </w:rPr>
        <w:t xml:space="preserve"> </w:t>
      </w:r>
    </w:p>
    <w:p w14:paraId="32F363B4" w14:textId="77777777" w:rsidR="00E749B1" w:rsidRPr="00837012" w:rsidRDefault="00502D46" w:rsidP="00B82518">
      <w:pPr>
        <w:outlineLvl w:val="1"/>
        <w:rPr>
          <w:rFonts w:asciiTheme="minorHAnsi" w:hAnsiTheme="minorHAnsi" w:cstheme="minorHAnsi"/>
          <w:sz w:val="20"/>
          <w:lang w:val="en-GB"/>
        </w:rPr>
      </w:pPr>
      <w:bookmarkStart w:id="3" w:name="_Ref354515825"/>
      <w:r w:rsidRPr="00837012">
        <w:rPr>
          <w:rFonts w:asciiTheme="minorHAnsi" w:hAnsiTheme="minorHAnsi" w:cstheme="minorHAnsi"/>
          <w:sz w:val="20"/>
          <w:lang w:val="en-GB"/>
        </w:rPr>
        <w:t>[</w:t>
      </w:r>
      <w:r w:rsidR="005B31B3" w:rsidRPr="00837012">
        <w:rPr>
          <w:rFonts w:asciiTheme="minorHAnsi" w:hAnsiTheme="minorHAnsi" w:cstheme="minorHAnsi"/>
          <w:sz w:val="20"/>
          <w:lang w:val="en-GB"/>
        </w:rPr>
        <w:t>●</w:t>
      </w:r>
      <w:r w:rsidRPr="00837012">
        <w:rPr>
          <w:rFonts w:asciiTheme="minorHAnsi" w:hAnsiTheme="minorHAnsi" w:cstheme="minorHAnsi"/>
          <w:sz w:val="20"/>
          <w:lang w:val="en-GB"/>
        </w:rPr>
        <w:t xml:space="preserve">] </w:t>
      </w:r>
    </w:p>
    <w:p w14:paraId="3E44CB94" w14:textId="77777777" w:rsidR="00502D46" w:rsidRPr="00A3742A" w:rsidRDefault="007270E4" w:rsidP="00B82518">
      <w:pPr>
        <w:outlineLvl w:val="1"/>
        <w:rPr>
          <w:rFonts w:asciiTheme="minorHAnsi" w:hAnsiTheme="minorHAnsi" w:cstheme="minorHAnsi"/>
          <w:iCs/>
          <w:kern w:val="32"/>
          <w:sz w:val="20"/>
          <w:lang w:val="en-GB"/>
        </w:rPr>
      </w:pPr>
      <w:r w:rsidRPr="00A3742A">
        <w:rPr>
          <w:rFonts w:asciiTheme="minorHAnsi" w:hAnsiTheme="minorHAnsi" w:cstheme="minorHAnsi"/>
          <w:sz w:val="20"/>
          <w:lang w:val="en-GB"/>
        </w:rPr>
        <w:t xml:space="preserve">Decisions </w:t>
      </w:r>
      <w:r w:rsidR="00A3742A" w:rsidRPr="00A3742A">
        <w:rPr>
          <w:rFonts w:asciiTheme="minorHAnsi" w:hAnsiTheme="minorHAnsi" w:cstheme="minorHAnsi"/>
          <w:sz w:val="20"/>
          <w:lang w:val="en-GB"/>
        </w:rPr>
        <w:t>on the following matters require</w:t>
      </w:r>
      <w:r w:rsidRPr="00A3742A">
        <w:rPr>
          <w:rFonts w:asciiTheme="minorHAnsi" w:hAnsiTheme="minorHAnsi" w:cstheme="minorHAnsi"/>
          <w:sz w:val="20"/>
          <w:lang w:val="en-GB"/>
        </w:rPr>
        <w:t xml:space="preserve"> the approval of Noteholders representing </w:t>
      </w:r>
      <w:r w:rsidR="00A3742A" w:rsidRPr="00A3742A">
        <w:rPr>
          <w:rFonts w:asciiTheme="minorHAnsi" w:hAnsiTheme="minorHAnsi" w:cstheme="minorHAnsi"/>
          <w:sz w:val="20"/>
          <w:lang w:val="en-GB"/>
        </w:rPr>
        <w:t>at least</w:t>
      </w:r>
      <w:r w:rsidRPr="00A3742A">
        <w:rPr>
          <w:rFonts w:asciiTheme="minorHAnsi" w:hAnsiTheme="minorHAnsi" w:cstheme="minorHAnsi"/>
          <w:sz w:val="20"/>
          <w:lang w:val="en-GB"/>
        </w:rPr>
        <w:t xml:space="preserve"> [</w:t>
      </w:r>
      <w:r>
        <w:rPr>
          <w:rFonts w:asciiTheme="minorHAnsi" w:hAnsiTheme="minorHAnsi" w:cstheme="minorHAnsi"/>
          <w:sz w:val="20"/>
        </w:rPr>
        <w:sym w:font="Symbol" w:char="F0B7"/>
      </w:r>
      <w:r w:rsidRPr="00A3742A">
        <w:rPr>
          <w:rFonts w:asciiTheme="minorHAnsi" w:hAnsiTheme="minorHAnsi" w:cstheme="minorHAnsi"/>
          <w:sz w:val="20"/>
          <w:lang w:val="en-GB"/>
        </w:rPr>
        <w:t>]</w:t>
      </w:r>
      <w:r w:rsidR="00A3742A" w:rsidRPr="00A3742A">
        <w:rPr>
          <w:rFonts w:asciiTheme="minorHAnsi" w:hAnsiTheme="minorHAnsi" w:cstheme="minorHAnsi"/>
          <w:sz w:val="20"/>
          <w:lang w:val="en-GB"/>
        </w:rPr>
        <w:t xml:space="preserve"> per cent of that part of the Adjusted Loan Amount for which Noteholders</w:t>
      </w:r>
      <w:r w:rsidRPr="00A3742A">
        <w:rPr>
          <w:rFonts w:asciiTheme="minorHAnsi" w:hAnsiTheme="minorHAnsi" w:cstheme="minorHAnsi"/>
          <w:sz w:val="20"/>
          <w:lang w:val="en-GB"/>
        </w:rPr>
        <w:t xml:space="preserve"> </w:t>
      </w:r>
      <w:r w:rsidR="00F95430">
        <w:rPr>
          <w:rFonts w:asciiTheme="minorHAnsi" w:hAnsiTheme="minorHAnsi" w:cstheme="minorHAnsi"/>
          <w:sz w:val="20"/>
          <w:lang w:val="en-GB"/>
        </w:rPr>
        <w:t>vote</w:t>
      </w:r>
      <w:r w:rsidR="00A3742A" w:rsidRPr="00A3742A">
        <w:rPr>
          <w:rFonts w:asciiTheme="minorHAnsi" w:hAnsiTheme="minorHAnsi" w:cstheme="minorHAnsi"/>
          <w:sz w:val="20"/>
          <w:lang w:val="en-GB"/>
        </w:rPr>
        <w:t xml:space="preserve"> under the relevant Loan at the Noteholders’ Meeting</w:t>
      </w:r>
      <w:bookmarkEnd w:id="3"/>
      <w:r w:rsidR="00A3742A">
        <w:rPr>
          <w:rFonts w:asciiTheme="minorHAnsi" w:hAnsiTheme="minorHAnsi" w:cstheme="minorHAnsi"/>
          <w:sz w:val="20"/>
          <w:lang w:val="en-GB"/>
        </w:rPr>
        <w:t>:</w:t>
      </w:r>
    </w:p>
    <w:p w14:paraId="7042C8C6" w14:textId="214DF896" w:rsidR="00502D46" w:rsidRPr="00A3742A" w:rsidRDefault="00A3742A" w:rsidP="003F32A7">
      <w:pPr>
        <w:pStyle w:val="ListParagraph"/>
        <w:numPr>
          <w:ilvl w:val="0"/>
          <w:numId w:val="30"/>
        </w:numPr>
        <w:rPr>
          <w:rFonts w:asciiTheme="minorHAnsi" w:hAnsiTheme="minorHAnsi" w:cstheme="minorHAnsi"/>
          <w:sz w:val="20"/>
          <w:lang w:val="en-GB"/>
        </w:rPr>
      </w:pPr>
      <w:r w:rsidRPr="00A3742A">
        <w:rPr>
          <w:rFonts w:asciiTheme="minorHAnsi" w:hAnsiTheme="minorHAnsi" w:cstheme="minorHAnsi"/>
          <w:sz w:val="20"/>
          <w:lang w:val="en-GB"/>
        </w:rPr>
        <w:t>chang</w:t>
      </w:r>
      <w:r w:rsidR="00F95430">
        <w:rPr>
          <w:rFonts w:asciiTheme="minorHAnsi" w:hAnsiTheme="minorHAnsi" w:cstheme="minorHAnsi"/>
          <w:sz w:val="20"/>
          <w:lang w:val="en-GB"/>
        </w:rPr>
        <w:t xml:space="preserve">ing </w:t>
      </w:r>
      <w:r w:rsidRPr="00A3742A">
        <w:rPr>
          <w:rFonts w:asciiTheme="minorHAnsi" w:hAnsiTheme="minorHAnsi" w:cstheme="minorHAnsi"/>
          <w:sz w:val="20"/>
          <w:lang w:val="en-GB"/>
        </w:rPr>
        <w:t>of</w:t>
      </w:r>
      <w:r w:rsidR="00F95430">
        <w:rPr>
          <w:rFonts w:asciiTheme="minorHAnsi" w:hAnsiTheme="minorHAnsi" w:cstheme="minorHAnsi"/>
          <w:sz w:val="20"/>
          <w:lang w:val="en-GB"/>
        </w:rPr>
        <w:t xml:space="preserve"> the</w:t>
      </w:r>
      <w:r w:rsidRPr="00A3742A">
        <w:rPr>
          <w:rFonts w:asciiTheme="minorHAnsi" w:hAnsiTheme="minorHAnsi" w:cstheme="minorHAnsi"/>
          <w:sz w:val="20"/>
          <w:lang w:val="en-GB"/>
        </w:rPr>
        <w:t xml:space="preserve"> </w:t>
      </w:r>
      <w:r w:rsidR="00F95430">
        <w:rPr>
          <w:rFonts w:asciiTheme="minorHAnsi" w:hAnsiTheme="minorHAnsi" w:cstheme="minorHAnsi"/>
          <w:sz w:val="20"/>
          <w:lang w:val="en-GB"/>
        </w:rPr>
        <w:t>[</w:t>
      </w:r>
      <w:r w:rsidRPr="00A3742A">
        <w:rPr>
          <w:rFonts w:asciiTheme="minorHAnsi" w:hAnsiTheme="minorHAnsi" w:cstheme="minorHAnsi"/>
          <w:sz w:val="20"/>
          <w:lang w:val="en-GB"/>
        </w:rPr>
        <w:t>Redemption Date</w:t>
      </w:r>
      <w:r w:rsidR="00F95430">
        <w:rPr>
          <w:rFonts w:asciiTheme="minorHAnsi" w:hAnsiTheme="minorHAnsi" w:cstheme="minorHAnsi"/>
          <w:sz w:val="20"/>
          <w:lang w:val="en-GB"/>
        </w:rPr>
        <w:t>]/[Maturity Date]</w:t>
      </w:r>
      <w:r w:rsidRPr="00A3742A">
        <w:rPr>
          <w:rFonts w:asciiTheme="minorHAnsi" w:hAnsiTheme="minorHAnsi" w:cstheme="minorHAnsi"/>
          <w:sz w:val="20"/>
          <w:lang w:val="en-GB"/>
        </w:rPr>
        <w:t xml:space="preserve">, reduction of </w:t>
      </w:r>
      <w:r w:rsidR="00F95430">
        <w:rPr>
          <w:rFonts w:asciiTheme="minorHAnsi" w:hAnsiTheme="minorHAnsi" w:cstheme="minorHAnsi"/>
          <w:sz w:val="20"/>
          <w:lang w:val="en-GB"/>
        </w:rPr>
        <w:t xml:space="preserve">the </w:t>
      </w:r>
      <w:r w:rsidR="00F95A0B">
        <w:rPr>
          <w:rFonts w:asciiTheme="minorHAnsi" w:hAnsiTheme="minorHAnsi" w:cstheme="minorHAnsi"/>
          <w:sz w:val="20"/>
          <w:lang w:val="en-GB"/>
        </w:rPr>
        <w:t>[</w:t>
      </w:r>
      <w:r w:rsidRPr="00A3742A">
        <w:rPr>
          <w:rFonts w:asciiTheme="minorHAnsi" w:hAnsiTheme="minorHAnsi" w:cstheme="minorHAnsi"/>
          <w:sz w:val="20"/>
          <w:lang w:val="en-GB"/>
        </w:rPr>
        <w:t>Nominal Amount</w:t>
      </w:r>
      <w:r w:rsidR="00F95A0B">
        <w:rPr>
          <w:rFonts w:asciiTheme="minorHAnsi" w:hAnsiTheme="minorHAnsi" w:cstheme="minorHAnsi"/>
          <w:sz w:val="20"/>
          <w:lang w:val="en-GB"/>
        </w:rPr>
        <w:t>]</w:t>
      </w:r>
      <w:r w:rsidR="001F3E3B">
        <w:rPr>
          <w:rFonts w:asciiTheme="minorHAnsi" w:hAnsiTheme="minorHAnsi" w:cstheme="minorHAnsi"/>
          <w:sz w:val="20"/>
          <w:lang w:val="en-GB"/>
        </w:rPr>
        <w:t>/[Loan Amount]</w:t>
      </w:r>
      <w:r w:rsidRPr="00A3742A">
        <w:rPr>
          <w:rFonts w:asciiTheme="minorHAnsi" w:hAnsiTheme="minorHAnsi" w:cstheme="minorHAnsi"/>
          <w:sz w:val="20"/>
          <w:lang w:val="en-GB"/>
        </w:rPr>
        <w:t>, chang</w:t>
      </w:r>
      <w:r w:rsidR="00F95430">
        <w:rPr>
          <w:rFonts w:asciiTheme="minorHAnsi" w:hAnsiTheme="minorHAnsi" w:cstheme="minorHAnsi"/>
          <w:sz w:val="20"/>
          <w:lang w:val="en-GB"/>
        </w:rPr>
        <w:t>ing</w:t>
      </w:r>
      <w:r w:rsidRPr="00A3742A">
        <w:rPr>
          <w:rFonts w:asciiTheme="minorHAnsi" w:hAnsiTheme="minorHAnsi" w:cstheme="minorHAnsi"/>
          <w:sz w:val="20"/>
          <w:lang w:val="en-GB"/>
        </w:rPr>
        <w:t xml:space="preserve"> </w:t>
      </w:r>
      <w:r w:rsidR="00F95430">
        <w:rPr>
          <w:rFonts w:asciiTheme="minorHAnsi" w:hAnsiTheme="minorHAnsi" w:cstheme="minorHAnsi"/>
          <w:sz w:val="20"/>
          <w:lang w:val="en-GB"/>
        </w:rPr>
        <w:t>of</w:t>
      </w:r>
      <w:r w:rsidRPr="00A3742A">
        <w:rPr>
          <w:rFonts w:asciiTheme="minorHAnsi" w:hAnsiTheme="minorHAnsi" w:cstheme="minorHAnsi"/>
          <w:sz w:val="20"/>
          <w:lang w:val="en-GB"/>
        </w:rPr>
        <w:t xml:space="preserve"> term</w:t>
      </w:r>
      <w:r w:rsidR="00F95430">
        <w:rPr>
          <w:rFonts w:asciiTheme="minorHAnsi" w:hAnsiTheme="minorHAnsi" w:cstheme="minorHAnsi"/>
          <w:sz w:val="20"/>
          <w:lang w:val="en-GB"/>
        </w:rPr>
        <w:t>s</w:t>
      </w:r>
      <w:r w:rsidRPr="00A3742A">
        <w:rPr>
          <w:rFonts w:asciiTheme="minorHAnsi" w:hAnsiTheme="minorHAnsi" w:cstheme="minorHAnsi"/>
          <w:sz w:val="20"/>
          <w:lang w:val="en-GB"/>
        </w:rPr>
        <w:t xml:space="preserve"> relating to interest or </w:t>
      </w:r>
      <w:r w:rsidR="00F95430">
        <w:rPr>
          <w:rFonts w:asciiTheme="minorHAnsi" w:hAnsiTheme="minorHAnsi" w:cstheme="minorHAnsi"/>
          <w:sz w:val="20"/>
          <w:lang w:val="en-GB"/>
        </w:rPr>
        <w:t xml:space="preserve">the </w:t>
      </w:r>
      <w:r w:rsidRPr="00A3742A">
        <w:rPr>
          <w:rFonts w:asciiTheme="minorHAnsi" w:hAnsiTheme="minorHAnsi" w:cstheme="minorHAnsi"/>
          <w:sz w:val="20"/>
          <w:lang w:val="en-GB"/>
        </w:rPr>
        <w:t>amount to be repaid (</w:t>
      </w:r>
      <w:r w:rsidRPr="00A3742A">
        <w:rPr>
          <w:rFonts w:asciiTheme="minorHAnsi" w:hAnsiTheme="minorHAnsi" w:cstheme="minorHAnsi"/>
          <w:sz w:val="20"/>
          <w:u w:val="single"/>
          <w:lang w:val="en-GB"/>
        </w:rPr>
        <w:t xml:space="preserve">other than in accordance with </w:t>
      </w:r>
      <w:r w:rsidR="00F95430">
        <w:rPr>
          <w:rFonts w:asciiTheme="minorHAnsi" w:hAnsiTheme="minorHAnsi" w:cstheme="minorHAnsi"/>
          <w:sz w:val="20"/>
          <w:u w:val="single"/>
          <w:lang w:val="en-GB"/>
        </w:rPr>
        <w:t>the Loan Terms</w:t>
      </w:r>
      <w:r w:rsidRPr="00A3742A">
        <w:rPr>
          <w:rFonts w:asciiTheme="minorHAnsi" w:hAnsiTheme="minorHAnsi" w:cstheme="minorHAnsi"/>
          <w:sz w:val="20"/>
          <w:u w:val="single"/>
          <w:lang w:val="en-GB"/>
        </w:rPr>
        <w:t>, includ</w:t>
      </w:r>
      <w:r w:rsidR="00F95430">
        <w:rPr>
          <w:rFonts w:asciiTheme="minorHAnsi" w:hAnsiTheme="minorHAnsi" w:cstheme="minorHAnsi"/>
          <w:sz w:val="20"/>
          <w:u w:val="single"/>
          <w:lang w:val="en-GB"/>
        </w:rPr>
        <w:t>ing</w:t>
      </w:r>
      <w:r w:rsidRPr="00A3742A">
        <w:rPr>
          <w:rFonts w:asciiTheme="minorHAnsi" w:hAnsiTheme="minorHAnsi" w:cstheme="minorHAnsi"/>
          <w:sz w:val="20"/>
          <w:u w:val="single"/>
          <w:lang w:val="en-GB"/>
        </w:rPr>
        <w:t xml:space="preserve"> what follows from the application of </w:t>
      </w:r>
      <w:r w:rsidR="00323484">
        <w:rPr>
          <w:rFonts w:asciiTheme="minorHAnsi" w:hAnsiTheme="minorHAnsi" w:cstheme="minorHAnsi"/>
          <w:sz w:val="20"/>
          <w:u w:val="single"/>
          <w:lang w:val="en-GB"/>
        </w:rPr>
        <w:t>section</w:t>
      </w:r>
      <w:r w:rsidR="00323484" w:rsidRPr="00A3742A">
        <w:rPr>
          <w:rFonts w:asciiTheme="minorHAnsi" w:hAnsiTheme="minorHAnsi" w:cstheme="minorHAnsi"/>
          <w:sz w:val="20"/>
          <w:u w:val="single"/>
          <w:lang w:val="en-GB"/>
        </w:rPr>
        <w:t xml:space="preserve"> </w:t>
      </w:r>
      <w:r w:rsidRPr="00A3742A">
        <w:rPr>
          <w:rFonts w:asciiTheme="minorHAnsi" w:hAnsiTheme="minorHAnsi" w:cstheme="minorHAnsi"/>
          <w:sz w:val="20"/>
          <w:u w:val="single"/>
          <w:lang w:val="en-GB"/>
        </w:rPr>
        <w:t>[</w:t>
      </w:r>
      <w:r w:rsidRPr="00A3742A">
        <w:rPr>
          <w:rFonts w:asciiTheme="minorHAnsi" w:hAnsiTheme="minorHAnsi" w:cstheme="minorHAnsi"/>
          <w:sz w:val="20"/>
          <w:u w:val="single"/>
        </w:rPr>
        <w:sym w:font="Symbol" w:char="F0B7"/>
      </w:r>
      <w:r w:rsidRPr="00A3742A">
        <w:rPr>
          <w:rFonts w:asciiTheme="minorHAnsi" w:hAnsiTheme="minorHAnsi" w:cstheme="minorHAnsi"/>
          <w:sz w:val="20"/>
          <w:u w:val="single"/>
          <w:lang w:val="en-GB"/>
        </w:rPr>
        <w:t>] (</w:t>
      </w:r>
      <w:r w:rsidRPr="00196B85">
        <w:rPr>
          <w:rFonts w:asciiTheme="minorHAnsi" w:hAnsiTheme="minorHAnsi" w:cstheme="minorHAnsi"/>
          <w:i/>
          <w:sz w:val="20"/>
          <w:u w:val="single"/>
          <w:lang w:val="en-GB"/>
        </w:rPr>
        <w:t>Replacement of Base Rate</w:t>
      </w:r>
      <w:r w:rsidRPr="00A3742A">
        <w:rPr>
          <w:rFonts w:asciiTheme="minorHAnsi" w:hAnsiTheme="minorHAnsi" w:cstheme="minorHAnsi"/>
          <w:sz w:val="20"/>
          <w:u w:val="single"/>
          <w:lang w:val="en-GB"/>
        </w:rPr>
        <w:t>)</w:t>
      </w:r>
      <w:r w:rsidRPr="00A3742A">
        <w:rPr>
          <w:rFonts w:asciiTheme="minorHAnsi" w:hAnsiTheme="minorHAnsi" w:cstheme="minorHAnsi"/>
          <w:sz w:val="20"/>
          <w:lang w:val="en-GB"/>
        </w:rPr>
        <w:t>)</w:t>
      </w:r>
      <w:r>
        <w:rPr>
          <w:rFonts w:asciiTheme="minorHAnsi" w:hAnsiTheme="minorHAnsi" w:cstheme="minorHAnsi"/>
          <w:sz w:val="20"/>
          <w:lang w:val="en-GB"/>
        </w:rPr>
        <w:t xml:space="preserve"> and chang</w:t>
      </w:r>
      <w:r w:rsidR="00F95430">
        <w:rPr>
          <w:rFonts w:asciiTheme="minorHAnsi" w:hAnsiTheme="minorHAnsi" w:cstheme="minorHAnsi"/>
          <w:sz w:val="20"/>
          <w:lang w:val="en-GB"/>
        </w:rPr>
        <w:t>ing</w:t>
      </w:r>
      <w:r>
        <w:rPr>
          <w:rFonts w:asciiTheme="minorHAnsi" w:hAnsiTheme="minorHAnsi" w:cstheme="minorHAnsi"/>
          <w:sz w:val="20"/>
          <w:lang w:val="en-GB"/>
        </w:rPr>
        <w:t xml:space="preserve"> </w:t>
      </w:r>
      <w:r w:rsidR="00F95430">
        <w:rPr>
          <w:rFonts w:asciiTheme="minorHAnsi" w:hAnsiTheme="minorHAnsi" w:cstheme="minorHAnsi"/>
          <w:sz w:val="20"/>
          <w:lang w:val="en-GB"/>
        </w:rPr>
        <w:t>of</w:t>
      </w:r>
      <w:r>
        <w:rPr>
          <w:rFonts w:asciiTheme="minorHAnsi" w:hAnsiTheme="minorHAnsi" w:cstheme="minorHAnsi"/>
          <w:sz w:val="20"/>
          <w:lang w:val="en-GB"/>
        </w:rPr>
        <w:t xml:space="preserve"> the </w:t>
      </w:r>
      <w:r w:rsidR="00A127DF">
        <w:rPr>
          <w:rFonts w:asciiTheme="minorHAnsi" w:hAnsiTheme="minorHAnsi" w:cstheme="minorHAnsi"/>
          <w:sz w:val="20"/>
          <w:lang w:val="en-GB"/>
        </w:rPr>
        <w:t>relevant</w:t>
      </w:r>
      <w:r>
        <w:rPr>
          <w:rFonts w:asciiTheme="minorHAnsi" w:hAnsiTheme="minorHAnsi" w:cstheme="minorHAnsi"/>
          <w:sz w:val="20"/>
          <w:lang w:val="en-GB"/>
        </w:rPr>
        <w:t xml:space="preserve"> Currency of the Loan</w:t>
      </w:r>
      <w:r w:rsidR="00502D46" w:rsidRPr="00A3742A">
        <w:rPr>
          <w:rFonts w:asciiTheme="minorHAnsi" w:hAnsiTheme="minorHAnsi" w:cstheme="minorHAnsi"/>
          <w:sz w:val="20"/>
          <w:lang w:val="en-GB"/>
        </w:rPr>
        <w:t>;</w:t>
      </w:r>
    </w:p>
    <w:p w14:paraId="4D1D563B" w14:textId="77777777" w:rsidR="00502D46" w:rsidRPr="003F32A7" w:rsidRDefault="00502D46" w:rsidP="003F32A7">
      <w:pPr>
        <w:pStyle w:val="ListParagraph"/>
        <w:numPr>
          <w:ilvl w:val="0"/>
          <w:numId w:val="30"/>
        </w:numPr>
        <w:rPr>
          <w:rFonts w:asciiTheme="minorHAnsi" w:hAnsiTheme="minorHAnsi" w:cstheme="minorHAnsi"/>
          <w:sz w:val="20"/>
        </w:rPr>
      </w:pPr>
      <w:r w:rsidRPr="003F32A7">
        <w:rPr>
          <w:rFonts w:asciiTheme="minorHAnsi" w:hAnsiTheme="minorHAnsi" w:cstheme="minorHAnsi"/>
          <w:sz w:val="20"/>
        </w:rPr>
        <w:t>[…];</w:t>
      </w:r>
    </w:p>
    <w:p w14:paraId="7981EA79" w14:textId="553C6410" w:rsidR="00502D46" w:rsidRPr="00E56448" w:rsidRDefault="00502D46" w:rsidP="00D42858">
      <w:pPr>
        <w:spacing w:after="0" w:line="240" w:lineRule="auto"/>
        <w:rPr>
          <w:rFonts w:asciiTheme="majorHAnsi" w:hAnsiTheme="majorHAnsi" w:cstheme="majorHAnsi"/>
          <w:b/>
          <w:sz w:val="21"/>
          <w:szCs w:val="21"/>
        </w:rPr>
      </w:pPr>
      <w:r w:rsidRPr="00E56448">
        <w:rPr>
          <w:rFonts w:asciiTheme="majorHAnsi" w:hAnsiTheme="majorHAnsi" w:cstheme="majorHAnsi"/>
          <w:b/>
          <w:sz w:val="21"/>
          <w:szCs w:val="21"/>
        </w:rPr>
        <w:t>[</w:t>
      </w:r>
      <w:r w:rsidR="005B31B3" w:rsidRPr="00E56448">
        <w:rPr>
          <w:rFonts w:asciiTheme="majorHAnsi" w:hAnsiTheme="majorHAnsi" w:cstheme="majorHAnsi"/>
          <w:b/>
          <w:sz w:val="21"/>
          <w:szCs w:val="21"/>
        </w:rPr>
        <w:t>●</w:t>
      </w:r>
      <w:r w:rsidR="00830C9F" w:rsidRPr="00E56448">
        <w:rPr>
          <w:rFonts w:asciiTheme="majorHAnsi" w:hAnsiTheme="majorHAnsi" w:cstheme="majorHAnsi"/>
          <w:b/>
          <w:sz w:val="21"/>
          <w:szCs w:val="21"/>
        </w:rPr>
        <w:t>]</w:t>
      </w:r>
      <w:r w:rsidRPr="00E56448">
        <w:rPr>
          <w:rFonts w:asciiTheme="majorHAnsi" w:hAnsiTheme="majorHAnsi" w:cstheme="majorHAnsi"/>
          <w:b/>
          <w:sz w:val="21"/>
          <w:szCs w:val="21"/>
        </w:rPr>
        <w:t xml:space="preserve"> </w:t>
      </w:r>
      <w:r w:rsidR="00982548">
        <w:rPr>
          <w:rFonts w:asciiTheme="majorHAnsi" w:hAnsiTheme="majorHAnsi" w:cstheme="majorHAnsi"/>
          <w:b/>
          <w:sz w:val="21"/>
          <w:szCs w:val="21"/>
        </w:rPr>
        <w:t>AMENDMENT</w:t>
      </w:r>
      <w:r w:rsidR="004B474D" w:rsidRPr="00E56448">
        <w:rPr>
          <w:rFonts w:asciiTheme="majorHAnsi" w:hAnsiTheme="majorHAnsi" w:cstheme="majorHAnsi"/>
          <w:b/>
          <w:sz w:val="21"/>
          <w:szCs w:val="21"/>
        </w:rPr>
        <w:t xml:space="preserve"> OF TERMS ETC.</w:t>
      </w:r>
    </w:p>
    <w:p w14:paraId="080D2A62" w14:textId="77777777" w:rsidR="0061036F" w:rsidRPr="00D42858" w:rsidRDefault="0061036F" w:rsidP="00D42858">
      <w:pPr>
        <w:spacing w:after="0" w:line="240" w:lineRule="auto"/>
        <w:rPr>
          <w:rFonts w:asciiTheme="majorHAnsi" w:hAnsiTheme="majorHAnsi" w:cstheme="majorHAnsi"/>
          <w:b/>
        </w:rPr>
      </w:pPr>
    </w:p>
    <w:p w14:paraId="7C1F9FFB" w14:textId="77777777" w:rsidR="00830C9F" w:rsidRPr="008B690E" w:rsidRDefault="00830C9F" w:rsidP="00830C9F">
      <w:pPr>
        <w:jc w:val="both"/>
        <w:rPr>
          <w:rFonts w:asciiTheme="minorHAnsi" w:hAnsiTheme="minorHAnsi" w:cstheme="minorHAnsi"/>
          <w:sz w:val="20"/>
        </w:rPr>
      </w:pPr>
      <w:r w:rsidRPr="008B690E">
        <w:rPr>
          <w:rFonts w:asciiTheme="minorHAnsi" w:hAnsiTheme="minorHAnsi" w:cstheme="minorHAnsi"/>
          <w:sz w:val="20"/>
        </w:rPr>
        <w:t>[…]</w:t>
      </w:r>
    </w:p>
    <w:p w14:paraId="64494ABB" w14:textId="77777777" w:rsidR="00E749B1" w:rsidRDefault="00830C9F" w:rsidP="00046B88">
      <w:pPr>
        <w:rPr>
          <w:rFonts w:asciiTheme="minorHAnsi" w:hAnsiTheme="minorHAnsi" w:cstheme="minorHAnsi"/>
          <w:iCs/>
          <w:kern w:val="32"/>
          <w:sz w:val="20"/>
        </w:rPr>
      </w:pPr>
      <w:r w:rsidRPr="008B690E">
        <w:rPr>
          <w:rFonts w:asciiTheme="minorHAnsi" w:hAnsiTheme="minorHAnsi" w:cstheme="minorHAnsi"/>
          <w:iCs/>
          <w:kern w:val="32"/>
          <w:sz w:val="20"/>
        </w:rPr>
        <w:t xml:space="preserve">[●] </w:t>
      </w:r>
    </w:p>
    <w:p w14:paraId="6AC4CD29" w14:textId="51A5C014" w:rsidR="00830C9F" w:rsidRPr="00FC17E4" w:rsidRDefault="00A3742A" w:rsidP="00046B88">
      <w:pPr>
        <w:rPr>
          <w:rFonts w:asciiTheme="minorHAnsi" w:hAnsiTheme="minorHAnsi" w:cstheme="minorHAnsi"/>
          <w:sz w:val="20"/>
          <w:lang w:val="en-GB"/>
        </w:rPr>
      </w:pPr>
      <w:r w:rsidRPr="00FC17E4">
        <w:rPr>
          <w:rFonts w:asciiTheme="minorHAnsi" w:hAnsiTheme="minorHAnsi" w:cstheme="minorHAnsi"/>
          <w:iCs/>
          <w:kern w:val="32"/>
          <w:sz w:val="20"/>
          <w:u w:val="single"/>
          <w:lang w:val="en-GB"/>
        </w:rPr>
        <w:t xml:space="preserve">The Company and the </w:t>
      </w:r>
      <w:r w:rsidR="005A1B14">
        <w:rPr>
          <w:rFonts w:asciiTheme="minorHAnsi" w:hAnsiTheme="minorHAnsi" w:cstheme="minorHAnsi"/>
          <w:iCs/>
          <w:kern w:val="32"/>
          <w:sz w:val="20"/>
          <w:u w:val="single"/>
          <w:lang w:val="en-GB"/>
        </w:rPr>
        <w:t>Arranger</w:t>
      </w:r>
      <w:r w:rsidRPr="00FC17E4">
        <w:rPr>
          <w:rFonts w:asciiTheme="minorHAnsi" w:hAnsiTheme="minorHAnsi" w:cstheme="minorHAnsi"/>
          <w:iCs/>
          <w:kern w:val="32"/>
          <w:sz w:val="20"/>
          <w:u w:val="single"/>
          <w:lang w:val="en-GB"/>
        </w:rPr>
        <w:t xml:space="preserve"> or the Independent Adviser may, with</w:t>
      </w:r>
      <w:r w:rsidR="00FC17E4" w:rsidRPr="00FC17E4">
        <w:rPr>
          <w:rFonts w:asciiTheme="minorHAnsi" w:hAnsiTheme="minorHAnsi" w:cstheme="minorHAnsi"/>
          <w:iCs/>
          <w:kern w:val="32"/>
          <w:sz w:val="20"/>
          <w:u w:val="single"/>
          <w:lang w:val="en-GB"/>
        </w:rPr>
        <w:t xml:space="preserve">out the approval of the Noteholders, agree on and execute </w:t>
      </w:r>
      <w:r w:rsidR="00FC17E4">
        <w:rPr>
          <w:rFonts w:asciiTheme="minorHAnsi" w:hAnsiTheme="minorHAnsi" w:cstheme="minorHAnsi"/>
          <w:iCs/>
          <w:kern w:val="32"/>
          <w:sz w:val="20"/>
          <w:u w:val="single"/>
          <w:lang w:val="en-GB"/>
        </w:rPr>
        <w:t>amendments to</w:t>
      </w:r>
      <w:r w:rsidR="00FC17E4" w:rsidRPr="00FC17E4">
        <w:rPr>
          <w:rFonts w:asciiTheme="minorHAnsi" w:hAnsiTheme="minorHAnsi" w:cstheme="minorHAnsi"/>
          <w:iCs/>
          <w:kern w:val="32"/>
          <w:sz w:val="20"/>
          <w:u w:val="single"/>
          <w:lang w:val="en-GB"/>
        </w:rPr>
        <w:t xml:space="preserve"> the </w:t>
      </w:r>
      <w:r w:rsidR="009876E3">
        <w:rPr>
          <w:rFonts w:asciiTheme="minorHAnsi" w:hAnsiTheme="minorHAnsi" w:cstheme="minorHAnsi"/>
          <w:iCs/>
          <w:kern w:val="32"/>
          <w:sz w:val="20"/>
          <w:u w:val="single"/>
          <w:lang w:val="en-GB"/>
        </w:rPr>
        <w:t>Loan</w:t>
      </w:r>
      <w:r w:rsidR="00FC17E4" w:rsidRPr="00FC17E4">
        <w:rPr>
          <w:rFonts w:asciiTheme="minorHAnsi" w:hAnsiTheme="minorHAnsi" w:cstheme="minorHAnsi"/>
          <w:iCs/>
          <w:kern w:val="32"/>
          <w:sz w:val="20"/>
          <w:u w:val="single"/>
          <w:lang w:val="en-GB"/>
        </w:rPr>
        <w:t xml:space="preserve"> Terms in accordance with what is described in </w:t>
      </w:r>
      <w:r w:rsidR="00323484">
        <w:rPr>
          <w:rFonts w:asciiTheme="minorHAnsi" w:hAnsiTheme="minorHAnsi" w:cstheme="minorHAnsi"/>
          <w:iCs/>
          <w:kern w:val="32"/>
          <w:sz w:val="20"/>
          <w:u w:val="single"/>
          <w:lang w:val="en-GB"/>
        </w:rPr>
        <w:t>section</w:t>
      </w:r>
      <w:r w:rsidR="00323484" w:rsidRPr="00FC17E4">
        <w:rPr>
          <w:rFonts w:asciiTheme="minorHAnsi" w:hAnsiTheme="minorHAnsi" w:cstheme="minorHAnsi"/>
          <w:iCs/>
          <w:kern w:val="32"/>
          <w:sz w:val="20"/>
          <w:u w:val="single"/>
          <w:lang w:val="en-GB"/>
        </w:rPr>
        <w:t xml:space="preserve"> </w:t>
      </w:r>
      <w:r w:rsidR="00FC17E4" w:rsidRPr="00FC17E4">
        <w:rPr>
          <w:rFonts w:asciiTheme="minorHAnsi" w:hAnsiTheme="minorHAnsi" w:cstheme="minorHAnsi"/>
          <w:sz w:val="20"/>
          <w:u w:val="single"/>
          <w:lang w:val="en-GB"/>
        </w:rPr>
        <w:t>[●] (</w:t>
      </w:r>
      <w:r w:rsidR="00FC17E4" w:rsidRPr="00FC17E4">
        <w:rPr>
          <w:rFonts w:asciiTheme="minorHAnsi" w:hAnsiTheme="minorHAnsi" w:cstheme="minorHAnsi"/>
          <w:i/>
          <w:sz w:val="20"/>
          <w:u w:val="single"/>
          <w:lang w:val="en-GB"/>
        </w:rPr>
        <w:t>Replacement of Base Rate</w:t>
      </w:r>
      <w:r w:rsidR="00FC17E4" w:rsidRPr="00FC17E4">
        <w:rPr>
          <w:rFonts w:asciiTheme="minorHAnsi" w:hAnsiTheme="minorHAnsi" w:cstheme="minorHAnsi"/>
          <w:sz w:val="20"/>
          <w:u w:val="single"/>
          <w:lang w:val="en-GB"/>
        </w:rPr>
        <w:t>)</w:t>
      </w:r>
      <w:r w:rsidR="00A127DF">
        <w:rPr>
          <w:rFonts w:asciiTheme="minorHAnsi" w:hAnsiTheme="minorHAnsi" w:cstheme="minorHAnsi"/>
          <w:sz w:val="20"/>
          <w:u w:val="single"/>
          <w:lang w:val="en-GB"/>
        </w:rPr>
        <w:t xml:space="preserve"> </w:t>
      </w:r>
      <w:r w:rsidR="00006DCB">
        <w:rPr>
          <w:rFonts w:asciiTheme="minorHAnsi" w:hAnsiTheme="minorHAnsi" w:cstheme="minorHAnsi"/>
          <w:sz w:val="20"/>
          <w:u w:val="single"/>
          <w:lang w:val="en-GB"/>
        </w:rPr>
        <w:t xml:space="preserve">and such amendments </w:t>
      </w:r>
      <w:r w:rsidR="00A127DF">
        <w:rPr>
          <w:rFonts w:asciiTheme="minorHAnsi" w:hAnsiTheme="minorHAnsi" w:cstheme="minorHAnsi"/>
          <w:sz w:val="20"/>
          <w:u w:val="single"/>
          <w:lang w:val="en-GB"/>
        </w:rPr>
        <w:t xml:space="preserve">will be binding </w:t>
      </w:r>
      <w:r w:rsidR="005A1B14">
        <w:rPr>
          <w:rFonts w:asciiTheme="minorHAnsi" w:hAnsiTheme="minorHAnsi" w:cstheme="minorHAnsi"/>
          <w:sz w:val="20"/>
          <w:u w:val="single"/>
          <w:lang w:val="en-GB"/>
        </w:rPr>
        <w:t>on</w:t>
      </w:r>
      <w:r w:rsidR="00FC17E4" w:rsidRPr="00FC17E4">
        <w:rPr>
          <w:rFonts w:asciiTheme="minorHAnsi" w:hAnsiTheme="minorHAnsi" w:cstheme="minorHAnsi"/>
          <w:sz w:val="20"/>
          <w:u w:val="single"/>
          <w:lang w:val="en-GB"/>
        </w:rPr>
        <w:t xml:space="preserve"> </w:t>
      </w:r>
      <w:r w:rsidR="002A751C">
        <w:rPr>
          <w:rFonts w:asciiTheme="minorHAnsi" w:hAnsiTheme="minorHAnsi" w:cstheme="minorHAnsi"/>
          <w:sz w:val="20"/>
          <w:u w:val="single"/>
          <w:lang w:val="en-GB"/>
        </w:rPr>
        <w:t>those covered by</w:t>
      </w:r>
      <w:r w:rsidR="00FC17E4" w:rsidRPr="00FC17E4">
        <w:rPr>
          <w:rFonts w:asciiTheme="minorHAnsi" w:hAnsiTheme="minorHAnsi" w:cstheme="minorHAnsi"/>
          <w:sz w:val="20"/>
          <w:u w:val="single"/>
          <w:lang w:val="en-GB"/>
        </w:rPr>
        <w:t xml:space="preserve"> the </w:t>
      </w:r>
      <w:r w:rsidR="00A127DF">
        <w:rPr>
          <w:rFonts w:asciiTheme="minorHAnsi" w:hAnsiTheme="minorHAnsi" w:cstheme="minorHAnsi"/>
          <w:sz w:val="20"/>
          <w:u w:val="single"/>
          <w:lang w:val="en-GB"/>
        </w:rPr>
        <w:t>Loan</w:t>
      </w:r>
      <w:r w:rsidR="00A127DF" w:rsidRPr="00FC17E4">
        <w:rPr>
          <w:rFonts w:asciiTheme="minorHAnsi" w:hAnsiTheme="minorHAnsi" w:cstheme="minorHAnsi"/>
          <w:sz w:val="20"/>
          <w:u w:val="single"/>
          <w:lang w:val="en-GB"/>
        </w:rPr>
        <w:t xml:space="preserve"> </w:t>
      </w:r>
      <w:r w:rsidR="00FC17E4" w:rsidRPr="00FC17E4">
        <w:rPr>
          <w:rFonts w:asciiTheme="minorHAnsi" w:hAnsiTheme="minorHAnsi" w:cstheme="minorHAnsi"/>
          <w:sz w:val="20"/>
          <w:u w:val="single"/>
          <w:lang w:val="en-GB"/>
        </w:rPr>
        <w:t>Terms.</w:t>
      </w:r>
      <w:r w:rsidR="00FC17E4" w:rsidRPr="00FC17E4">
        <w:rPr>
          <w:rFonts w:asciiTheme="minorHAnsi" w:hAnsiTheme="minorHAnsi" w:cstheme="minorHAnsi"/>
          <w:iCs/>
          <w:kern w:val="32"/>
          <w:sz w:val="20"/>
          <w:u w:val="single"/>
          <w:lang w:val="en-GB"/>
        </w:rPr>
        <w:t xml:space="preserve"> </w:t>
      </w:r>
    </w:p>
    <w:p w14:paraId="1AFF86F2" w14:textId="77777777" w:rsidR="004E1560" w:rsidRPr="00837012" w:rsidRDefault="00830C9F" w:rsidP="0033293D">
      <w:pPr>
        <w:jc w:val="both"/>
        <w:rPr>
          <w:rFonts w:asciiTheme="minorHAnsi" w:hAnsiTheme="minorHAnsi" w:cstheme="minorHAnsi"/>
          <w:sz w:val="20"/>
          <w:lang w:val="en-GB"/>
        </w:rPr>
      </w:pPr>
      <w:r w:rsidRPr="00837012">
        <w:rPr>
          <w:rFonts w:asciiTheme="minorHAnsi" w:hAnsiTheme="minorHAnsi" w:cstheme="minorHAnsi"/>
          <w:sz w:val="20"/>
          <w:lang w:val="en-GB"/>
        </w:rPr>
        <w:t>[…]</w:t>
      </w:r>
    </w:p>
    <w:p w14:paraId="57E8BEB7" w14:textId="77777777" w:rsidR="005F1975" w:rsidRPr="00BA0BFF" w:rsidRDefault="00FC17E4" w:rsidP="0033293D">
      <w:pPr>
        <w:jc w:val="both"/>
        <w:rPr>
          <w:rFonts w:asciiTheme="minorHAnsi" w:hAnsiTheme="minorHAnsi" w:cstheme="minorHAnsi"/>
          <w:sz w:val="20"/>
          <w:lang w:val="en-GB"/>
        </w:rPr>
      </w:pPr>
      <w:r w:rsidRPr="00BA0BFF">
        <w:rPr>
          <w:rFonts w:asciiTheme="minorHAnsi" w:hAnsiTheme="minorHAnsi" w:cstheme="minorHAnsi"/>
          <w:sz w:val="20"/>
          <w:lang w:val="en-GB"/>
        </w:rPr>
        <w:t xml:space="preserve">Amendments or </w:t>
      </w:r>
      <w:r w:rsidR="0064332B">
        <w:rPr>
          <w:rFonts w:asciiTheme="minorHAnsi" w:hAnsiTheme="minorHAnsi" w:cstheme="minorHAnsi"/>
          <w:sz w:val="20"/>
          <w:lang w:val="en-GB"/>
        </w:rPr>
        <w:t>waivers</w:t>
      </w:r>
      <w:r w:rsidR="0064332B" w:rsidRPr="00BA0BFF">
        <w:rPr>
          <w:rFonts w:asciiTheme="minorHAnsi" w:hAnsiTheme="minorHAnsi" w:cstheme="minorHAnsi"/>
          <w:sz w:val="20"/>
          <w:lang w:val="en-GB"/>
        </w:rPr>
        <w:t xml:space="preserve"> </w:t>
      </w:r>
      <w:r w:rsidR="00BA0BFF" w:rsidRPr="00BA0BFF">
        <w:rPr>
          <w:rFonts w:asciiTheme="minorHAnsi" w:hAnsiTheme="minorHAnsi" w:cstheme="minorHAnsi"/>
          <w:sz w:val="20"/>
          <w:lang w:val="en-GB"/>
        </w:rPr>
        <w:t>to</w:t>
      </w:r>
      <w:r w:rsidRPr="00BA0BFF">
        <w:rPr>
          <w:rFonts w:asciiTheme="minorHAnsi" w:hAnsiTheme="minorHAnsi" w:cstheme="minorHAnsi"/>
          <w:sz w:val="20"/>
          <w:lang w:val="en-GB"/>
        </w:rPr>
        <w:t xml:space="preserve"> the </w:t>
      </w:r>
      <w:r w:rsidR="00323484">
        <w:rPr>
          <w:rFonts w:asciiTheme="minorHAnsi" w:hAnsiTheme="minorHAnsi" w:cstheme="minorHAnsi"/>
          <w:sz w:val="20"/>
          <w:lang w:val="en-GB"/>
        </w:rPr>
        <w:t>Loan</w:t>
      </w:r>
      <w:r w:rsidR="00323484" w:rsidRPr="00BA0BFF">
        <w:rPr>
          <w:rFonts w:asciiTheme="minorHAnsi" w:hAnsiTheme="minorHAnsi" w:cstheme="minorHAnsi"/>
          <w:sz w:val="20"/>
          <w:lang w:val="en-GB"/>
        </w:rPr>
        <w:t xml:space="preserve"> </w:t>
      </w:r>
      <w:r w:rsidRPr="00BA0BFF">
        <w:rPr>
          <w:rFonts w:asciiTheme="minorHAnsi" w:hAnsiTheme="minorHAnsi" w:cstheme="minorHAnsi"/>
          <w:sz w:val="20"/>
          <w:lang w:val="en-GB"/>
        </w:rPr>
        <w:t xml:space="preserve">Terms </w:t>
      </w:r>
      <w:r w:rsidR="00BA0BFF" w:rsidRPr="00BA0BFF">
        <w:rPr>
          <w:rFonts w:asciiTheme="minorHAnsi" w:hAnsiTheme="minorHAnsi" w:cstheme="minorHAnsi"/>
          <w:sz w:val="20"/>
          <w:lang w:val="en-GB"/>
        </w:rPr>
        <w:t>other</w:t>
      </w:r>
      <w:r w:rsidRPr="00BA0BFF">
        <w:rPr>
          <w:rFonts w:asciiTheme="minorHAnsi" w:hAnsiTheme="minorHAnsi" w:cstheme="minorHAnsi"/>
          <w:sz w:val="20"/>
          <w:lang w:val="en-GB"/>
        </w:rPr>
        <w:t xml:space="preserve"> than </w:t>
      </w:r>
      <w:r w:rsidR="00BA0BFF" w:rsidRPr="00BA0BFF">
        <w:rPr>
          <w:rFonts w:asciiTheme="minorHAnsi" w:hAnsiTheme="minorHAnsi" w:cstheme="minorHAnsi"/>
          <w:sz w:val="20"/>
          <w:lang w:val="en-GB"/>
        </w:rPr>
        <w:t>as set out</w:t>
      </w:r>
      <w:r w:rsidRPr="00BA0BFF">
        <w:rPr>
          <w:rFonts w:asciiTheme="minorHAnsi" w:hAnsiTheme="minorHAnsi" w:cstheme="minorHAnsi"/>
          <w:sz w:val="20"/>
          <w:lang w:val="en-GB"/>
        </w:rPr>
        <w:t xml:space="preserve"> in paragraphs [●] to [●] shall </w:t>
      </w:r>
      <w:r w:rsidR="00BA0BFF" w:rsidRPr="00BA0BFF">
        <w:rPr>
          <w:rFonts w:asciiTheme="minorHAnsi" w:hAnsiTheme="minorHAnsi" w:cstheme="minorHAnsi"/>
          <w:sz w:val="20"/>
          <w:lang w:val="en-GB"/>
        </w:rPr>
        <w:t xml:space="preserve">take place through a decision at a Noteholders’ Meeting as described in </w:t>
      </w:r>
      <w:r w:rsidR="00323484">
        <w:rPr>
          <w:rFonts w:asciiTheme="minorHAnsi" w:hAnsiTheme="minorHAnsi" w:cstheme="minorHAnsi"/>
          <w:sz w:val="20"/>
          <w:lang w:val="en-GB"/>
        </w:rPr>
        <w:t>section</w:t>
      </w:r>
      <w:r w:rsidR="00323484" w:rsidRPr="00BA0BFF">
        <w:rPr>
          <w:rFonts w:asciiTheme="minorHAnsi" w:hAnsiTheme="minorHAnsi" w:cstheme="minorHAnsi"/>
          <w:sz w:val="20"/>
          <w:lang w:val="en-GB"/>
        </w:rPr>
        <w:t xml:space="preserve"> </w:t>
      </w:r>
      <w:r w:rsidR="002C6804" w:rsidRPr="00BA0BFF">
        <w:rPr>
          <w:rFonts w:asciiTheme="minorHAnsi" w:hAnsiTheme="minorHAnsi" w:cstheme="minorHAnsi"/>
          <w:sz w:val="20"/>
          <w:lang w:val="en-GB"/>
        </w:rPr>
        <w:t>[●] (</w:t>
      </w:r>
      <w:r w:rsidR="00BA0BFF">
        <w:rPr>
          <w:rFonts w:asciiTheme="minorHAnsi" w:hAnsiTheme="minorHAnsi" w:cstheme="minorHAnsi"/>
          <w:i/>
          <w:sz w:val="20"/>
          <w:lang w:val="en-GB"/>
        </w:rPr>
        <w:t>Noteholders’ Meeting</w:t>
      </w:r>
      <w:r w:rsidR="002C6804" w:rsidRPr="00BA0BFF">
        <w:rPr>
          <w:rFonts w:asciiTheme="minorHAnsi" w:hAnsiTheme="minorHAnsi" w:cstheme="minorHAnsi"/>
          <w:sz w:val="20"/>
          <w:lang w:val="en-GB"/>
        </w:rPr>
        <w:t>).</w:t>
      </w:r>
      <w:r w:rsidR="00E56448">
        <w:rPr>
          <w:rFonts w:asciiTheme="minorHAnsi" w:hAnsiTheme="minorHAnsi" w:cstheme="minorHAnsi"/>
          <w:sz w:val="20"/>
          <w:lang w:val="en-GB"/>
        </w:rPr>
        <w:t xml:space="preserve">  </w:t>
      </w:r>
    </w:p>
    <w:p w14:paraId="16E9534A" w14:textId="77777777" w:rsidR="00502D46" w:rsidRPr="00E56448" w:rsidRDefault="005F1975" w:rsidP="00AE3FFF">
      <w:pPr>
        <w:jc w:val="both"/>
        <w:rPr>
          <w:rFonts w:asciiTheme="minorHAnsi" w:hAnsiTheme="minorHAnsi" w:cstheme="minorHAnsi"/>
          <w:sz w:val="20"/>
        </w:rPr>
      </w:pPr>
      <w:r w:rsidRPr="005F1975">
        <w:rPr>
          <w:rFonts w:asciiTheme="minorHAnsi" w:hAnsiTheme="minorHAnsi" w:cstheme="minorHAnsi"/>
          <w:sz w:val="20"/>
        </w:rPr>
        <w:t>[…]</w:t>
      </w:r>
    </w:p>
    <w:sectPr w:rsidR="00502D46" w:rsidRPr="00E56448" w:rsidSect="002E12E6">
      <w:footerReference w:type="first" r:id="rId14"/>
      <w:pgSz w:w="11906" w:h="16838" w:code="9"/>
      <w:pgMar w:top="2381" w:right="2722" w:bottom="2155" w:left="1814" w:header="1361"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7E6E" w14:textId="77777777" w:rsidR="00BA3279" w:rsidRDefault="00BA3279">
      <w:r>
        <w:separator/>
      </w:r>
    </w:p>
  </w:endnote>
  <w:endnote w:type="continuationSeparator" w:id="0">
    <w:p w14:paraId="446BDCB6" w14:textId="77777777" w:rsidR="00BA3279" w:rsidRDefault="00B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47BD" w14:textId="77777777" w:rsidR="00933CF3" w:rsidRDefault="00933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2F85" w14:textId="2EF36BD7" w:rsidR="0098767F" w:rsidRPr="001A4EDD" w:rsidRDefault="0098767F">
    <w:pPr>
      <w:pStyle w:val="Footer"/>
      <w:jc w:val="right"/>
      <w:rPr>
        <w:sz w:val="22"/>
        <w:szCs w:val="22"/>
      </w:rPr>
    </w:pPr>
    <w:r w:rsidRPr="007E44DC">
      <w:rPr>
        <w:sz w:val="22"/>
        <w:szCs w:val="22"/>
      </w:rPr>
      <w:fldChar w:fldCharType="begin"/>
    </w:r>
    <w:r w:rsidRPr="007E44DC">
      <w:rPr>
        <w:sz w:val="22"/>
        <w:szCs w:val="22"/>
      </w:rPr>
      <w:instrText>PAGE   \* MERGEFORMAT</w:instrText>
    </w:r>
    <w:r w:rsidRPr="007E44DC">
      <w:rPr>
        <w:sz w:val="22"/>
        <w:szCs w:val="22"/>
      </w:rPr>
      <w:fldChar w:fldCharType="separate"/>
    </w:r>
    <w:r w:rsidR="005F206E">
      <w:rPr>
        <w:noProof/>
        <w:sz w:val="22"/>
        <w:szCs w:val="22"/>
      </w:rPr>
      <w:t>6</w:t>
    </w:r>
    <w:r w:rsidRPr="007E44DC">
      <w:rPr>
        <w:sz w:val="22"/>
        <w:szCs w:val="22"/>
      </w:rPr>
      <w:fldChar w:fldCharType="end"/>
    </w:r>
  </w:p>
  <w:p w14:paraId="7427B40A" w14:textId="77777777" w:rsidR="0098767F" w:rsidRDefault="00987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4A54" w14:textId="77777777" w:rsidR="0098767F" w:rsidRDefault="0098767F" w:rsidP="00C16462">
    <w:pPr>
      <w:pStyle w:val="Footer"/>
      <w:rPr>
        <w:sz w:val="22"/>
        <w:szCs w:val="22"/>
        <w:lang w:val="en-GB"/>
      </w:rPr>
    </w:pPr>
  </w:p>
  <w:p w14:paraId="22C33C2E" w14:textId="368B6AE1" w:rsidR="0098767F" w:rsidRPr="00196B85" w:rsidRDefault="008D3709" w:rsidP="00E56448">
    <w:pPr>
      <w:pStyle w:val="Footer"/>
      <w:rPr>
        <w:sz w:val="22"/>
        <w:szCs w:val="22"/>
      </w:rPr>
    </w:pPr>
    <w:r>
      <w:rPr>
        <w:szCs w:val="22"/>
      </w:rPr>
      <w:t xml:space="preserve">Detta är en </w:t>
    </w:r>
    <w:r w:rsidR="000C652E" w:rsidRPr="00196B85">
      <w:rPr>
        <w:szCs w:val="22"/>
      </w:rPr>
      <w:t>version av ”IBOR Fallbackvillkor MTN” daterad 3 december 2021</w:t>
    </w:r>
    <w:r>
      <w:rPr>
        <w:szCs w:val="22"/>
      </w:rPr>
      <w:t xml:space="preserve"> som översatts till engelska</w:t>
    </w:r>
    <w:r w:rsidR="00565321">
      <w:rPr>
        <w:szCs w:val="22"/>
      </w:rPr>
      <w:t xml:space="preserve">. Vid användning av denna </w:t>
    </w:r>
    <w:r>
      <w:rPr>
        <w:szCs w:val="22"/>
      </w:rPr>
      <w:t xml:space="preserve">engelska </w:t>
    </w:r>
    <w:r w:rsidR="00565321">
      <w:rPr>
        <w:szCs w:val="22"/>
      </w:rPr>
      <w:t xml:space="preserve">version bör </w:t>
    </w:r>
    <w:r w:rsidR="00313095">
      <w:rPr>
        <w:szCs w:val="22"/>
      </w:rPr>
      <w:t>s</w:t>
    </w:r>
    <w:r w:rsidR="003D3FD5">
      <w:rPr>
        <w:szCs w:val="22"/>
      </w:rPr>
      <w:t xml:space="preserve">ärskilt beaktas de </w:t>
    </w:r>
    <w:r w:rsidR="00313095">
      <w:rPr>
        <w:szCs w:val="22"/>
      </w:rPr>
      <w:t xml:space="preserve">ytterligare anpassningar </w:t>
    </w:r>
    <w:r w:rsidR="003D3FD5">
      <w:rPr>
        <w:szCs w:val="22"/>
      </w:rPr>
      <w:t xml:space="preserve">som </w:t>
    </w:r>
    <w:r w:rsidR="00313095">
      <w:rPr>
        <w:szCs w:val="22"/>
      </w:rPr>
      <w:t>kan behöva göras beroende på utf</w:t>
    </w:r>
    <w:r w:rsidR="007A4103">
      <w:rPr>
        <w:szCs w:val="22"/>
      </w:rPr>
      <w:t>ormningen av villkoren för MTN</w:t>
    </w:r>
    <w:r w:rsidR="00370948">
      <w:rPr>
        <w:szCs w:val="22"/>
      </w:rPr>
      <w:t xml:space="preserve"> </w:t>
    </w:r>
    <w:r w:rsidR="005A1B14">
      <w:rPr>
        <w:szCs w:val="22"/>
      </w:rPr>
      <w:t xml:space="preserve">i det specifika programmet </w:t>
    </w:r>
    <w:r w:rsidR="002A73DB">
      <w:rPr>
        <w:szCs w:val="22"/>
      </w:rPr>
      <w:t>samt</w:t>
    </w:r>
    <w:r w:rsidR="00AD2C1F">
      <w:rPr>
        <w:szCs w:val="22"/>
      </w:rPr>
      <w:t xml:space="preserve"> terminologin som används</w:t>
    </w:r>
    <w:r w:rsidR="00601199">
      <w:rPr>
        <w:szCs w:val="22"/>
      </w:rPr>
      <w:t xml:space="preserve"> däri</w:t>
    </w:r>
    <w:r w:rsidR="00313095">
      <w:rPr>
        <w:szCs w:val="22"/>
      </w:rPr>
      <w:t xml:space="preserve">.   </w:t>
    </w:r>
  </w:p>
  <w:p w14:paraId="36E86503" w14:textId="77777777" w:rsidR="0098767F" w:rsidRPr="003A6284" w:rsidRDefault="0098767F" w:rsidP="002E12E6">
    <w:pPr>
      <w:pStyle w:val="Footer"/>
      <w:jc w:val="right"/>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335B" w14:textId="77777777" w:rsidR="0098767F" w:rsidRPr="003A6284" w:rsidRDefault="0098767F" w:rsidP="00DE3057">
    <w:pPr>
      <w:pStyle w:val="Footer"/>
      <w:jc w:val="right"/>
      <w:rPr>
        <w:sz w:val="22"/>
        <w:szCs w:val="22"/>
      </w:rPr>
    </w:pPr>
    <w:r>
      <w:rPr>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D6A6" w14:textId="77777777" w:rsidR="00BA3279" w:rsidRDefault="00BA3279" w:rsidP="00D32EAC">
      <w:pPr>
        <w:spacing w:before="120" w:after="0" w:line="240" w:lineRule="auto"/>
      </w:pPr>
      <w:r>
        <w:separator/>
      </w:r>
    </w:p>
  </w:footnote>
  <w:footnote w:type="continuationSeparator" w:id="0">
    <w:p w14:paraId="4D5DC4B1" w14:textId="77777777" w:rsidR="00BA3279" w:rsidRDefault="00BA3279">
      <w:r>
        <w:continuationSeparator/>
      </w:r>
    </w:p>
  </w:footnote>
  <w:footnote w:id="1">
    <w:p w14:paraId="411BB55C" w14:textId="77777777" w:rsidR="0098767F" w:rsidRDefault="0098767F" w:rsidP="00736177">
      <w:pPr>
        <w:pStyle w:val="FootnoteText"/>
      </w:pPr>
      <w:r>
        <w:rPr>
          <w:rStyle w:val="FootnoteReference"/>
        </w:rPr>
        <w:footnoteRef/>
      </w:r>
      <w:r>
        <w:t xml:space="preserve"> </w:t>
      </w:r>
      <w:r w:rsidRPr="006B7850">
        <w:rPr>
          <w:szCs w:val="18"/>
        </w:rPr>
        <w:t>Emittenter som står under tillsyn i enlighet med förordning 2016/1011 om index som används som referensvärden (Benchmark regulation) kan vara skyldiga att tillämpa särskilda regler avseende tillämplig basränta.</w:t>
      </w:r>
    </w:p>
  </w:footnote>
  <w:footnote w:id="2">
    <w:p w14:paraId="5F095C64" w14:textId="77777777" w:rsidR="0098767F" w:rsidRDefault="0098767F">
      <w:pPr>
        <w:pStyle w:val="FootnoteText"/>
      </w:pPr>
      <w:r>
        <w:rPr>
          <w:rStyle w:val="FootnoteReference"/>
        </w:rPr>
        <w:footnoteRef/>
      </w:r>
      <w:r>
        <w:t xml:space="preserve"> </w:t>
      </w:r>
      <w:r w:rsidRPr="008628F6">
        <w:t>Eventuellt golv för ränta/IBOR att inkluderas i räntebestämmelsen i de Allmänna Villkoren om relevant.</w:t>
      </w:r>
    </w:p>
  </w:footnote>
  <w:footnote w:id="3">
    <w:p w14:paraId="052A5D98" w14:textId="77777777" w:rsidR="0098767F" w:rsidRDefault="0098767F">
      <w:pPr>
        <w:pStyle w:val="FootnoteText"/>
      </w:pPr>
      <w:r>
        <w:rPr>
          <w:rStyle w:val="FootnoteReference"/>
        </w:rPr>
        <w:footnoteRef/>
      </w:r>
      <w:r>
        <w:t xml:space="preserve"> </w:t>
      </w:r>
      <w:r w:rsidRPr="00CB117B">
        <w:t>Emittenter som står under tillsyn i enlighet med förordning 2016/1011 om index som används som referensvärden (Benchmark regulation) kan vara skyldiga att tillämpa särskilda regler avseende tillämplig basränta.</w:t>
      </w:r>
    </w:p>
  </w:footnote>
  <w:footnote w:id="4">
    <w:p w14:paraId="45554DF6" w14:textId="77777777" w:rsidR="0098767F" w:rsidRDefault="0098767F">
      <w:pPr>
        <w:pStyle w:val="FootnoteText"/>
      </w:pPr>
      <w:r>
        <w:rPr>
          <w:rStyle w:val="FootnoteReference"/>
        </w:rPr>
        <w:footnoteRef/>
      </w:r>
      <w:r>
        <w:t xml:space="preserve"> </w:t>
      </w:r>
      <w:r w:rsidRPr="008628F6">
        <w:t>Eventuellt golv för ränta/IBOR att inkluderas i räntebestämmelsen i de Allmänna Villkoren.</w:t>
      </w:r>
    </w:p>
  </w:footnote>
  <w:footnote w:id="5">
    <w:p w14:paraId="749CA39E" w14:textId="77777777" w:rsidR="0098767F" w:rsidRDefault="0098767F">
      <w:pPr>
        <w:pStyle w:val="FootnoteText"/>
      </w:pPr>
      <w:r>
        <w:rPr>
          <w:rStyle w:val="FootnoteReference"/>
        </w:rPr>
        <w:footnoteRef/>
      </w:r>
      <w:r>
        <w:t xml:space="preserve"> </w:t>
      </w:r>
      <w:r w:rsidRPr="00984C49">
        <w:t>Ytterligare överväganden kan behöva göras i förhållande till regulatoriskt kapital (t.ex. AT1</w:t>
      </w:r>
      <w:r>
        <w:t>, Tier 2</w:t>
      </w:r>
      <w:r w:rsidRPr="00984C49">
        <w:t xml:space="preserve"> och förlagslån)</w:t>
      </w:r>
      <w:r>
        <w:t xml:space="preserve"> såsom exempelvis beaktande av tillämpliga regelverk som emittenten omfattas av och godkännande från tillsynsmyndighet</w:t>
      </w:r>
      <w:r w:rsidRPr="00984C49">
        <w:t>.</w:t>
      </w:r>
      <w:r>
        <w:t xml:space="preserve"> Sådana eventuella anpassningar och ändringar/tillägg i villkoren tas inte höjd för i detta dokument.  </w:t>
      </w:r>
    </w:p>
  </w:footnote>
  <w:footnote w:id="6">
    <w:p w14:paraId="383DC8A7" w14:textId="77777777" w:rsidR="00492F1B" w:rsidRDefault="00492F1B">
      <w:pPr>
        <w:pStyle w:val="FootnoteText"/>
      </w:pPr>
      <w:r>
        <w:rPr>
          <w:rStyle w:val="FootnoteReference"/>
        </w:rPr>
        <w:footnoteRef/>
      </w:r>
      <w:r>
        <w:t xml:space="preserve"> Upplägget förutsätter att det finns en ledarbankfunktion. </w:t>
      </w:r>
    </w:p>
  </w:footnote>
  <w:footnote w:id="7">
    <w:p w14:paraId="35478A02" w14:textId="77777777" w:rsidR="0098767F" w:rsidRDefault="0098767F">
      <w:pPr>
        <w:pStyle w:val="FootnoteText"/>
      </w:pPr>
      <w:r>
        <w:rPr>
          <w:rStyle w:val="FootnoteReference"/>
        </w:rPr>
        <w:footnoteRef/>
      </w:r>
      <w:r>
        <w:t xml:space="preserve"> </w:t>
      </w:r>
      <w:r w:rsidRPr="007A50D8">
        <w:t>Om byte ska ske dessförinnan, t.ex. på grund av byte under emittentens derivatkontrakt, ska det klargöras här.</w:t>
      </w:r>
    </w:p>
  </w:footnote>
  <w:footnote w:id="8">
    <w:p w14:paraId="14863251" w14:textId="77777777" w:rsidR="009E1106" w:rsidRDefault="009E1106">
      <w:pPr>
        <w:pStyle w:val="FootnoteText"/>
      </w:pPr>
      <w:r>
        <w:rPr>
          <w:rStyle w:val="FootnoteReference"/>
        </w:rPr>
        <w:footnoteRef/>
      </w:r>
      <w:r>
        <w:t xml:space="preserve"> Att inkluderas för det fall det finns en agentfunktion. </w:t>
      </w:r>
    </w:p>
  </w:footnote>
  <w:footnote w:id="9">
    <w:p w14:paraId="7B44FAC1" w14:textId="77777777" w:rsidR="0098767F" w:rsidRDefault="0098767F">
      <w:pPr>
        <w:pStyle w:val="FootnoteText"/>
      </w:pPr>
      <w:r>
        <w:rPr>
          <w:rStyle w:val="FootnoteReference"/>
        </w:rPr>
        <w:footnoteRef/>
      </w:r>
      <w:r>
        <w:t xml:space="preserve"> </w:t>
      </w:r>
      <w:r w:rsidRPr="00984C49">
        <w:t>Ytterligare rekvisit för att frivilliga åtgärder ska få vidtas bör övervägas. Sådana rekvisit kan t.ex. bestå i krav på att tillämplig Ersättande Ränt</w:t>
      </w:r>
      <w:r>
        <w:t>ebas</w:t>
      </w:r>
      <w:r w:rsidRPr="00984C49">
        <w:t xml:space="preserve"> inte får medföra materiella ekonomiska fördelar för emittenten, en begränsning avseende under vilken tidsperiod frivilliga åtgärder får vidtas och/eller att bytet endast får ske i anledning av övergång till annan referensränta under emittentens derivatkontrakt.</w:t>
      </w:r>
    </w:p>
  </w:footnote>
  <w:footnote w:id="10">
    <w:p w14:paraId="2054BA32" w14:textId="77777777" w:rsidR="0098767F" w:rsidRDefault="0098767F" w:rsidP="007E5845">
      <w:pPr>
        <w:pStyle w:val="FootnoteText"/>
      </w:pPr>
      <w:r>
        <w:rPr>
          <w:rStyle w:val="FootnoteReference"/>
        </w:rPr>
        <w:footnoteRef/>
      </w:r>
      <w:r>
        <w:t xml:space="preserve"> Information bör ges till alla de parter som berörs av ändring till Ersättande Räntebas. </w:t>
      </w:r>
    </w:p>
  </w:footnote>
  <w:footnote w:id="11">
    <w:p w14:paraId="6D77E235" w14:textId="77777777" w:rsidR="0098767F" w:rsidRDefault="0098767F" w:rsidP="007E5845">
      <w:pPr>
        <w:pStyle w:val="FootnoteText"/>
      </w:pPr>
      <w:r>
        <w:rPr>
          <w:rStyle w:val="FootnoteReference"/>
        </w:rPr>
        <w:footnoteRef/>
      </w:r>
      <w:r>
        <w:t xml:space="preserve"> S</w:t>
      </w:r>
      <w:r w:rsidRPr="009D7DFB">
        <w:t xml:space="preserve">täm av att skrivning om när ändringar blir tillämpliga överensstämmer med vad som anges i övrigt i </w:t>
      </w:r>
      <w:r w:rsidR="00565321">
        <w:t>de allmänna villkoren</w:t>
      </w:r>
      <w:r>
        <w:t>.</w:t>
      </w:r>
    </w:p>
  </w:footnote>
  <w:footnote w:id="12">
    <w:p w14:paraId="2B2E077D" w14:textId="77777777" w:rsidR="0098767F" w:rsidRPr="00202202" w:rsidRDefault="0098767F">
      <w:pPr>
        <w:pStyle w:val="FootnoteText"/>
      </w:pPr>
      <w:r>
        <w:rPr>
          <w:rStyle w:val="FootnoteReference"/>
        </w:rPr>
        <w:footnoteRef/>
      </w:r>
      <w:r>
        <w:t xml:space="preserve"> Per datumet för färdigställandet av detta dokument har Svenska Bankföreningen den 9 juli 2021 publicerat en konsultation avseende rekommendation om ersättningsränta till STIBOR. Av den rekommendationen framkommer att den ränta som ersätter STIBOR om någon triggerhändelse utlöses rekommenderas vara SWESTR. Per datumet för färdigställandet av detta dokument har en arbetsgrupp initierad av bl.a. Europeiska Centralbanken, den 11 maj 2021 publicerat en rekommendation om ersättningsränta till EURIBOR. Av den rekommendationen framkommer att den ränta som ersätter EURIBOR om någon triggerhändelse utlöses rekommenderas vara </w:t>
      </w:r>
      <w:r w:rsidRPr="00202202">
        <w:t>€STR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A4AA" w14:textId="77777777" w:rsidR="00933CF3" w:rsidRDefault="00933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F7D" w14:textId="77777777" w:rsidR="0098767F" w:rsidRPr="00891D5A" w:rsidRDefault="0098767F" w:rsidP="007D4C7E">
    <w:pPr>
      <w:pStyle w:val="Header"/>
      <w:ind w:right="-70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536E" w14:textId="77777777" w:rsidR="0098767F" w:rsidRPr="000C652E" w:rsidRDefault="0098767F">
    <w:pPr>
      <w:pStyle w:val="Header"/>
    </w:pPr>
  </w:p>
  <w:p w14:paraId="09FD91B5" w14:textId="77777777" w:rsidR="0098767F" w:rsidRPr="000C652E" w:rsidRDefault="00987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07D22"/>
    <w:name w:val="DocXtoolsCompanion_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name w:val="DocXtoolsCompanion_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name w:val="DocXtoolsCompanion_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name w:val="DocXtoolsCompanion_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name w:val="DocXtoolsCompanion_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name w:val="DocXtoolsCompanion_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name w:val="DocXtoolsCompanion_7"/>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name w:val="DocXtoolsCompanion_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A4B0E0"/>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E060E"/>
    <w:name w:val="DocXtoolsCompanion_10"/>
    <w:lvl w:ilvl="0">
      <w:start w:val="1"/>
      <w:numFmt w:val="bullet"/>
      <w:pStyle w:val="ListBullet"/>
      <w:lvlText w:val=""/>
      <w:lvlJc w:val="left"/>
      <w:pPr>
        <w:tabs>
          <w:tab w:val="num" w:pos="1304"/>
        </w:tabs>
        <w:ind w:left="1304" w:hanging="295"/>
      </w:pPr>
      <w:rPr>
        <w:rFonts w:ascii="Symbol" w:hAnsi="Symbol" w:hint="default"/>
      </w:rPr>
    </w:lvl>
  </w:abstractNum>
  <w:abstractNum w:abstractNumId="10" w15:restartNumberingAfterBreak="0">
    <w:nsid w:val="0073716C"/>
    <w:multiLevelType w:val="multilevel"/>
    <w:tmpl w:val="EB0A618E"/>
    <w:name w:val="DocXtoolsCompanion_11"/>
    <w:lvl w:ilvl="0">
      <w:start w:val="1"/>
      <w:numFmt w:val="lowerLetter"/>
      <w:pStyle w:val="Listlevel1aAlt5"/>
      <w:lvlText w:val="(%1)"/>
      <w:lvlJc w:val="left"/>
      <w:pPr>
        <w:tabs>
          <w:tab w:val="num" w:pos="1729"/>
        </w:tabs>
        <w:ind w:left="1729" w:hanging="720"/>
      </w:pPr>
      <w:rPr>
        <w:rFonts w:hint="default"/>
        <w:color w:val="auto"/>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Numbparagr3AltU"/>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CD658B"/>
    <w:multiLevelType w:val="multilevel"/>
    <w:tmpl w:val="BEF6897C"/>
    <w:name w:val="DocXtoolsCompanion_12"/>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2" w15:restartNumberingAfterBreak="0">
    <w:nsid w:val="07DF2E57"/>
    <w:multiLevelType w:val="multilevel"/>
    <w:tmpl w:val="9B663BF2"/>
    <w:name w:val="DocXtoolsCompanion_13"/>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3" w15:restartNumberingAfterBreak="0">
    <w:nsid w:val="092629CB"/>
    <w:multiLevelType w:val="multilevel"/>
    <w:tmpl w:val="041D001D"/>
    <w:name w:val="DocXtoolsCompanion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7D0BB1"/>
    <w:multiLevelType w:val="hybridMultilevel"/>
    <w:tmpl w:val="488477A4"/>
    <w:name w:val="DocXtoolsCompanion_15"/>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74DD1"/>
    <w:multiLevelType w:val="hybridMultilevel"/>
    <w:tmpl w:val="AD0AC806"/>
    <w:name w:val="DocXtoolsCompanion_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F183B5F"/>
    <w:multiLevelType w:val="multilevel"/>
    <w:tmpl w:val="123E386A"/>
    <w:name w:val="DocXtoolsCompanion_17"/>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7" w15:restartNumberingAfterBreak="0">
    <w:nsid w:val="0F2C37E8"/>
    <w:multiLevelType w:val="hybridMultilevel"/>
    <w:tmpl w:val="375A01B4"/>
    <w:lvl w:ilvl="0" w:tplc="B29A5432">
      <w:start w:val="1"/>
      <w:numFmt w:val="lowerRoman"/>
      <w:lvlText w:val="(%1)"/>
      <w:lvlJc w:val="left"/>
      <w:pPr>
        <w:ind w:left="1429" w:hanging="360"/>
      </w:pPr>
      <w:rPr>
        <w:rFonts w:asciiTheme="minorHAnsi" w:eastAsia="Times New Roman" w:hAnsiTheme="minorHAnsi" w:cstheme="minorHAnsi"/>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8" w15:restartNumberingAfterBreak="0">
    <w:nsid w:val="15E47209"/>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677762B"/>
    <w:multiLevelType w:val="multilevel"/>
    <w:tmpl w:val="CE58A19A"/>
    <w:name w:val="DocXtoolsCompanion_18"/>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170E6484"/>
    <w:multiLevelType w:val="hybridMultilevel"/>
    <w:tmpl w:val="1B89E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1213799"/>
    <w:multiLevelType w:val="multilevel"/>
    <w:tmpl w:val="6F2A0D4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1E92DEB"/>
    <w:multiLevelType w:val="multilevel"/>
    <w:tmpl w:val="A010182A"/>
    <w:name w:val="DocXtoolsCompanion_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3407496"/>
    <w:multiLevelType w:val="hybridMultilevel"/>
    <w:tmpl w:val="DB841A4C"/>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4" w15:restartNumberingAfterBreak="0">
    <w:nsid w:val="281A16FE"/>
    <w:multiLevelType w:val="multilevel"/>
    <w:tmpl w:val="38BE4118"/>
    <w:name w:val="DocXtoolsCompanion_20"/>
    <w:lvl w:ilvl="0">
      <w:start w:val="1"/>
      <w:numFmt w:val="lowerRoman"/>
      <w:lvlText w:val="(%1)"/>
      <w:lvlJc w:val="left"/>
      <w:pPr>
        <w:tabs>
          <w:tab w:val="num" w:pos="1985"/>
        </w:tabs>
        <w:ind w:left="1985" w:hanging="681"/>
      </w:pPr>
      <w:rPr>
        <w:rFonts w:hint="default"/>
      </w:rPr>
    </w:lvl>
    <w:lvl w:ilvl="1">
      <w:start w:val="1"/>
      <w:numFmt w:val="lowerRoman"/>
      <w:lvlText w:val="(%2)"/>
      <w:lvlJc w:val="left"/>
      <w:pPr>
        <w:tabs>
          <w:tab w:val="num" w:pos="2665"/>
        </w:tabs>
        <w:ind w:left="2665" w:hanging="680"/>
      </w:pPr>
      <w:rPr>
        <w:rFonts w:hint="default"/>
      </w:rPr>
    </w:lvl>
    <w:lvl w:ilvl="2">
      <w:start w:val="1"/>
      <w:numFmt w:val="lowerRoman"/>
      <w:lvlText w:val="(%3)"/>
      <w:lvlJc w:val="left"/>
      <w:pPr>
        <w:tabs>
          <w:tab w:val="num" w:pos="3345"/>
        </w:tabs>
        <w:ind w:left="3345" w:hanging="680"/>
      </w:pPr>
      <w:rPr>
        <w:rFonts w:hint="default"/>
      </w:rPr>
    </w:lvl>
    <w:lvl w:ilvl="3">
      <w:start w:val="1"/>
      <w:numFmt w:val="lowerRoman"/>
      <w:lvlText w:val="(%4)"/>
      <w:lvlJc w:val="left"/>
      <w:pPr>
        <w:tabs>
          <w:tab w:val="num" w:pos="4026"/>
        </w:tabs>
        <w:ind w:left="4026" w:hanging="681"/>
      </w:pPr>
      <w:rPr>
        <w:rFonts w:hint="default"/>
      </w:rPr>
    </w:lvl>
    <w:lvl w:ilvl="4">
      <w:start w:val="1"/>
      <w:numFmt w:val="lowerLetter"/>
      <w:lvlText w:val="%5."/>
      <w:lvlJc w:val="left"/>
      <w:pPr>
        <w:tabs>
          <w:tab w:val="num" w:pos="4905"/>
        </w:tabs>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5" w15:restartNumberingAfterBreak="0">
    <w:nsid w:val="28370A75"/>
    <w:multiLevelType w:val="multilevel"/>
    <w:tmpl w:val="86981386"/>
    <w:name w:val="DocXtoolsCompanion_21"/>
    <w:lvl w:ilvl="0">
      <w:start w:val="1"/>
      <w:numFmt w:val="lowerLetter"/>
      <w:lvlText w:val="(%1)"/>
      <w:lvlJc w:val="left"/>
      <w:pPr>
        <w:tabs>
          <w:tab w:val="num" w:pos="1985"/>
        </w:tabs>
        <w:ind w:left="1985" w:hanging="681"/>
      </w:pPr>
      <w:rPr>
        <w:rFonts w:hint="default"/>
      </w:rPr>
    </w:lvl>
    <w:lvl w:ilvl="1">
      <w:start w:val="1"/>
      <w:numFmt w:val="lowerLetter"/>
      <w:lvlText w:val="(%2)"/>
      <w:lvlJc w:val="left"/>
      <w:pPr>
        <w:tabs>
          <w:tab w:val="num" w:pos="2665"/>
        </w:tabs>
        <w:ind w:left="2665" w:hanging="680"/>
      </w:pPr>
      <w:rPr>
        <w:rFonts w:hint="default"/>
      </w:rPr>
    </w:lvl>
    <w:lvl w:ilvl="2">
      <w:start w:val="1"/>
      <w:numFmt w:val="lowerLetter"/>
      <w:lvlText w:val="(%3)"/>
      <w:lvlJc w:val="left"/>
      <w:pPr>
        <w:tabs>
          <w:tab w:val="num" w:pos="3345"/>
        </w:tabs>
        <w:ind w:left="3345" w:hanging="680"/>
      </w:pPr>
      <w:rPr>
        <w:rFonts w:hint="default"/>
      </w:rPr>
    </w:lvl>
    <w:lvl w:ilvl="3">
      <w:start w:val="1"/>
      <w:numFmt w:val="lowerLetter"/>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6" w15:restartNumberingAfterBreak="0">
    <w:nsid w:val="2BFA618A"/>
    <w:multiLevelType w:val="hybridMultilevel"/>
    <w:tmpl w:val="82EADE14"/>
    <w:name w:val="DocXtoolsCompanion_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D501283"/>
    <w:multiLevelType w:val="multilevel"/>
    <w:tmpl w:val="17044D2E"/>
    <w:name w:val="DocXtoolsCompanion_23"/>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28" w15:restartNumberingAfterBreak="0">
    <w:nsid w:val="2DFB36DD"/>
    <w:multiLevelType w:val="hybridMultilevel"/>
    <w:tmpl w:val="DB841A4C"/>
    <w:name w:val="DocXtoolsCompanion_24"/>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F686F1A"/>
    <w:multiLevelType w:val="multilevel"/>
    <w:tmpl w:val="CE58A19A"/>
    <w:name w:val="DocXtoolsCompanion_26"/>
    <w:numStyleLink w:val="GDAPunktlistor"/>
  </w:abstractNum>
  <w:abstractNum w:abstractNumId="31" w15:restartNumberingAfterBreak="0">
    <w:nsid w:val="30F86924"/>
    <w:multiLevelType w:val="hybridMultilevel"/>
    <w:tmpl w:val="2ED63D5C"/>
    <w:name w:val="DocXtoolsCompanion_27"/>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239005A"/>
    <w:multiLevelType w:val="hybridMultilevel"/>
    <w:tmpl w:val="51164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51A5440"/>
    <w:multiLevelType w:val="hybridMultilevel"/>
    <w:tmpl w:val="CCC076D2"/>
    <w:name w:val="DocXtoolsCompanion_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68D6F5B"/>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9BC1319"/>
    <w:multiLevelType w:val="multilevel"/>
    <w:tmpl w:val="041D001F"/>
    <w:name w:val="DocXtoolsCompanion_29"/>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CB07392"/>
    <w:multiLevelType w:val="hybridMultilevel"/>
    <w:tmpl w:val="085C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1825DF8"/>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1A0584C"/>
    <w:multiLevelType w:val="multilevel"/>
    <w:tmpl w:val="E0301F98"/>
    <w:name w:val="DocXtoolsCompanion_30"/>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sz w:val="20"/>
      </w:rPr>
    </w:lvl>
    <w:lvl w:ilvl="2">
      <w:start w:val="1"/>
      <w:numFmt w:val="decimal"/>
      <w:lvlText w:val="%1.%2.%3"/>
      <w:lvlJc w:val="left"/>
      <w:pPr>
        <w:tabs>
          <w:tab w:val="num" w:pos="0"/>
        </w:tabs>
        <w:ind w:left="1009" w:hanging="1009"/>
      </w:pPr>
      <w:rPr>
        <w:rFonts w:hint="default"/>
        <w:b w:val="0"/>
        <w:i w:val="0"/>
        <w:u w:val="none"/>
      </w:rPr>
    </w:lvl>
    <w:lvl w:ilvl="3">
      <w:start w:val="1"/>
      <w:numFmt w:val="decimal"/>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39" w15:restartNumberingAfterBreak="0">
    <w:nsid w:val="442508D5"/>
    <w:multiLevelType w:val="hybridMultilevel"/>
    <w:tmpl w:val="0C64B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5202DFB"/>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5C26E04"/>
    <w:multiLevelType w:val="multilevel"/>
    <w:tmpl w:val="69A44B96"/>
    <w:name w:val="DocXtoolsCompanion_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A25BE5"/>
    <w:multiLevelType w:val="hybridMultilevel"/>
    <w:tmpl w:val="D26AA8DE"/>
    <w:name w:val="DocXtoolsCompanion_32"/>
    <w:lvl w:ilvl="0" w:tplc="E0B03D7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C7C6A07"/>
    <w:multiLevelType w:val="multilevel"/>
    <w:tmpl w:val="041D001D"/>
    <w:name w:val="DocXtoolsCompanion_33"/>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D3408C2"/>
    <w:multiLevelType w:val="multilevel"/>
    <w:tmpl w:val="CE58A19A"/>
    <w:name w:val="DocXtoolsCompanion_34"/>
    <w:numStyleLink w:val="GDAPunktlistor"/>
  </w:abstractNum>
  <w:abstractNum w:abstractNumId="45" w15:restartNumberingAfterBreak="0">
    <w:nsid w:val="4F7F0112"/>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4F95553C"/>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2304B9F"/>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532B6D0B"/>
    <w:multiLevelType w:val="multilevel"/>
    <w:tmpl w:val="C7A4643C"/>
    <w:name w:val="DocXtoolsCompanion_35"/>
    <w:lvl w:ilvl="0">
      <w:start w:val="1"/>
      <w:numFmt w:val="decimal"/>
      <w:lvlText w:val="(%1)"/>
      <w:lvlJc w:val="left"/>
      <w:pPr>
        <w:tabs>
          <w:tab w:val="num" w:pos="1985"/>
        </w:tabs>
        <w:ind w:left="1985" w:hanging="681"/>
      </w:pPr>
      <w:rPr>
        <w:rFonts w:hint="default"/>
      </w:rPr>
    </w:lvl>
    <w:lvl w:ilvl="1">
      <w:start w:val="1"/>
      <w:numFmt w:val="decimal"/>
      <w:lvlText w:val="(%2)"/>
      <w:lvlJc w:val="left"/>
      <w:pPr>
        <w:tabs>
          <w:tab w:val="num" w:pos="2665"/>
        </w:tabs>
        <w:ind w:left="2665" w:hanging="680"/>
      </w:pPr>
      <w:rPr>
        <w:rFonts w:hint="default"/>
      </w:rPr>
    </w:lvl>
    <w:lvl w:ilvl="2">
      <w:start w:val="1"/>
      <w:numFmt w:val="decimal"/>
      <w:lvlText w:val="(%3)"/>
      <w:lvlJc w:val="left"/>
      <w:pPr>
        <w:tabs>
          <w:tab w:val="num" w:pos="3345"/>
        </w:tabs>
        <w:ind w:left="3345" w:hanging="680"/>
      </w:pPr>
      <w:rPr>
        <w:rFonts w:hint="default"/>
      </w:rPr>
    </w:lvl>
    <w:lvl w:ilvl="3">
      <w:start w:val="1"/>
      <w:numFmt w:val="decimal"/>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49" w15:restartNumberingAfterBreak="0">
    <w:nsid w:val="539C45DC"/>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58492CEB"/>
    <w:multiLevelType w:val="multilevel"/>
    <w:tmpl w:val="D6700BF2"/>
    <w:lvl w:ilvl="0">
      <w:start w:val="1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0B3CA2"/>
    <w:multiLevelType w:val="multilevel"/>
    <w:tmpl w:val="041D0023"/>
    <w:name w:val="DocXtoolsCompanion_36"/>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70815694"/>
    <w:multiLevelType w:val="multilevel"/>
    <w:tmpl w:val="4E50BF3E"/>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F81FCC"/>
    <w:multiLevelType w:val="multilevel"/>
    <w:tmpl w:val="404AD16C"/>
    <w:name w:val="DocXtoolsCompanion_37"/>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54" w15:restartNumberingAfterBreak="0">
    <w:nsid w:val="737F2316"/>
    <w:multiLevelType w:val="hybridMultilevel"/>
    <w:tmpl w:val="7428884C"/>
    <w:lvl w:ilvl="0" w:tplc="66B45D2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799D52A5"/>
    <w:multiLevelType w:val="hybridMultilevel"/>
    <w:tmpl w:val="0B3E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AF14F67"/>
    <w:multiLevelType w:val="hybridMultilevel"/>
    <w:tmpl w:val="14649D26"/>
    <w:name w:val="DocXtoolsCompanion_3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D903E84"/>
    <w:multiLevelType w:val="multilevel"/>
    <w:tmpl w:val="3FA4D130"/>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43"/>
  </w:num>
  <w:num w:numId="3">
    <w:abstractNumId w:val="51"/>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53"/>
  </w:num>
  <w:num w:numId="14">
    <w:abstractNumId w:val="19"/>
  </w:num>
  <w:num w:numId="15">
    <w:abstractNumId w:val="16"/>
  </w:num>
  <w:num w:numId="16">
    <w:abstractNumId w:val="11"/>
  </w:num>
  <w:num w:numId="17">
    <w:abstractNumId w:val="12"/>
  </w:num>
  <w:num w:numId="18">
    <w:abstractNumId w:val="44"/>
  </w:num>
  <w:num w:numId="19">
    <w:abstractNumId w:val="27"/>
  </w:num>
  <w:num w:numId="20">
    <w:abstractNumId w:val="10"/>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45"/>
  </w:num>
  <w:num w:numId="25">
    <w:abstractNumId w:val="10"/>
  </w:num>
  <w:num w:numId="26">
    <w:abstractNumId w:val="14"/>
  </w:num>
  <w:num w:numId="27">
    <w:abstractNumId w:val="56"/>
  </w:num>
  <w:num w:numId="28">
    <w:abstractNumId w:val="23"/>
  </w:num>
  <w:num w:numId="29">
    <w:abstractNumId w:val="10"/>
  </w:num>
  <w:num w:numId="30">
    <w:abstractNumId w:val="40"/>
  </w:num>
  <w:num w:numId="31">
    <w:abstractNumId w:val="39"/>
  </w:num>
  <w:num w:numId="32">
    <w:abstractNumId w:val="38"/>
  </w:num>
  <w:num w:numId="33">
    <w:abstractNumId w:val="52"/>
  </w:num>
  <w:num w:numId="34">
    <w:abstractNumId w:val="21"/>
  </w:num>
  <w:num w:numId="35">
    <w:abstractNumId w:val="57"/>
  </w:num>
  <w:num w:numId="36">
    <w:abstractNumId w:val="10"/>
  </w:num>
  <w:num w:numId="37">
    <w:abstractNumId w:val="50"/>
  </w:num>
  <w:num w:numId="38">
    <w:abstractNumId w:val="10"/>
  </w:num>
  <w:num w:numId="39">
    <w:abstractNumId w:val="10"/>
  </w:num>
  <w:num w:numId="40">
    <w:abstractNumId w:val="17"/>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7"/>
  </w:num>
  <w:num w:numId="45">
    <w:abstractNumId w:val="18"/>
  </w:num>
  <w:num w:numId="46">
    <w:abstractNumId w:val="55"/>
  </w:num>
  <w:num w:numId="47">
    <w:abstractNumId w:val="36"/>
  </w:num>
  <w:num w:numId="48">
    <w:abstractNumId w:val="32"/>
  </w:num>
  <w:num w:numId="49">
    <w:abstractNumId w:val="46"/>
  </w:num>
  <w:num w:numId="50">
    <w:abstractNumId w:val="37"/>
  </w:num>
  <w:num w:numId="51">
    <w:abstractNumId w:val="20"/>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5307759-v4"/>
  </w:docVars>
  <w:rsids>
    <w:rsidRoot w:val="00871616"/>
    <w:rsid w:val="0000231F"/>
    <w:rsid w:val="00002ACC"/>
    <w:rsid w:val="00004C34"/>
    <w:rsid w:val="00004C8B"/>
    <w:rsid w:val="000053E5"/>
    <w:rsid w:val="00006638"/>
    <w:rsid w:val="00006867"/>
    <w:rsid w:val="00006DCB"/>
    <w:rsid w:val="00007C43"/>
    <w:rsid w:val="00010610"/>
    <w:rsid w:val="000112DB"/>
    <w:rsid w:val="00011EE7"/>
    <w:rsid w:val="00012158"/>
    <w:rsid w:val="0001219F"/>
    <w:rsid w:val="0001307E"/>
    <w:rsid w:val="00013704"/>
    <w:rsid w:val="0001437A"/>
    <w:rsid w:val="00020E52"/>
    <w:rsid w:val="00022723"/>
    <w:rsid w:val="00022AFF"/>
    <w:rsid w:val="0002326D"/>
    <w:rsid w:val="00024CEF"/>
    <w:rsid w:val="0002596A"/>
    <w:rsid w:val="000270E3"/>
    <w:rsid w:val="00027B67"/>
    <w:rsid w:val="0003102A"/>
    <w:rsid w:val="00031432"/>
    <w:rsid w:val="0003185D"/>
    <w:rsid w:val="00031B4A"/>
    <w:rsid w:val="00031FA7"/>
    <w:rsid w:val="000347F6"/>
    <w:rsid w:val="000366EF"/>
    <w:rsid w:val="00037AD5"/>
    <w:rsid w:val="000412FD"/>
    <w:rsid w:val="00042379"/>
    <w:rsid w:val="0004276E"/>
    <w:rsid w:val="00043DCD"/>
    <w:rsid w:val="00043F2B"/>
    <w:rsid w:val="00044B61"/>
    <w:rsid w:val="00046B88"/>
    <w:rsid w:val="0004732D"/>
    <w:rsid w:val="00050FA2"/>
    <w:rsid w:val="00053557"/>
    <w:rsid w:val="00054E05"/>
    <w:rsid w:val="000552A6"/>
    <w:rsid w:val="00056AA3"/>
    <w:rsid w:val="00056BE6"/>
    <w:rsid w:val="00057077"/>
    <w:rsid w:val="00057B9C"/>
    <w:rsid w:val="000629FD"/>
    <w:rsid w:val="000641A8"/>
    <w:rsid w:val="00065387"/>
    <w:rsid w:val="00065419"/>
    <w:rsid w:val="00067672"/>
    <w:rsid w:val="00067E28"/>
    <w:rsid w:val="000703DA"/>
    <w:rsid w:val="000722EE"/>
    <w:rsid w:val="0007257B"/>
    <w:rsid w:val="00073696"/>
    <w:rsid w:val="00073777"/>
    <w:rsid w:val="00077301"/>
    <w:rsid w:val="0007767F"/>
    <w:rsid w:val="000800AA"/>
    <w:rsid w:val="00080383"/>
    <w:rsid w:val="000806F8"/>
    <w:rsid w:val="0008071F"/>
    <w:rsid w:val="00081946"/>
    <w:rsid w:val="00082CD8"/>
    <w:rsid w:val="00082F58"/>
    <w:rsid w:val="00084CDB"/>
    <w:rsid w:val="00084FF2"/>
    <w:rsid w:val="00085D90"/>
    <w:rsid w:val="00085F3E"/>
    <w:rsid w:val="000943AB"/>
    <w:rsid w:val="00094812"/>
    <w:rsid w:val="000952F1"/>
    <w:rsid w:val="00095BEA"/>
    <w:rsid w:val="0009626B"/>
    <w:rsid w:val="00096F4D"/>
    <w:rsid w:val="000A0F3D"/>
    <w:rsid w:val="000A2D5C"/>
    <w:rsid w:val="000A410C"/>
    <w:rsid w:val="000A4697"/>
    <w:rsid w:val="000A5C47"/>
    <w:rsid w:val="000A7295"/>
    <w:rsid w:val="000A76BB"/>
    <w:rsid w:val="000B14B6"/>
    <w:rsid w:val="000B1861"/>
    <w:rsid w:val="000B256B"/>
    <w:rsid w:val="000B32C0"/>
    <w:rsid w:val="000B4091"/>
    <w:rsid w:val="000B4BF4"/>
    <w:rsid w:val="000B50F3"/>
    <w:rsid w:val="000B5C9D"/>
    <w:rsid w:val="000B5ECD"/>
    <w:rsid w:val="000B765B"/>
    <w:rsid w:val="000C0745"/>
    <w:rsid w:val="000C3D61"/>
    <w:rsid w:val="000C4750"/>
    <w:rsid w:val="000C57BB"/>
    <w:rsid w:val="000C652E"/>
    <w:rsid w:val="000C6A54"/>
    <w:rsid w:val="000C7DB8"/>
    <w:rsid w:val="000C7FB7"/>
    <w:rsid w:val="000D1644"/>
    <w:rsid w:val="000D1979"/>
    <w:rsid w:val="000D2946"/>
    <w:rsid w:val="000D4654"/>
    <w:rsid w:val="000D495A"/>
    <w:rsid w:val="000D51B9"/>
    <w:rsid w:val="000D5D06"/>
    <w:rsid w:val="000D6A57"/>
    <w:rsid w:val="000D750B"/>
    <w:rsid w:val="000E08C2"/>
    <w:rsid w:val="000E31B2"/>
    <w:rsid w:val="000E3586"/>
    <w:rsid w:val="000E5002"/>
    <w:rsid w:val="000E570B"/>
    <w:rsid w:val="000E70DA"/>
    <w:rsid w:val="000E7CEC"/>
    <w:rsid w:val="000F05CC"/>
    <w:rsid w:val="000F1C23"/>
    <w:rsid w:val="000F20F6"/>
    <w:rsid w:val="000F4AE2"/>
    <w:rsid w:val="000F6311"/>
    <w:rsid w:val="000F746E"/>
    <w:rsid w:val="000F7DE2"/>
    <w:rsid w:val="0010323E"/>
    <w:rsid w:val="001034E6"/>
    <w:rsid w:val="00103CAC"/>
    <w:rsid w:val="001055B1"/>
    <w:rsid w:val="00107A64"/>
    <w:rsid w:val="001103B0"/>
    <w:rsid w:val="0011315B"/>
    <w:rsid w:val="00114F9A"/>
    <w:rsid w:val="00116692"/>
    <w:rsid w:val="00116D20"/>
    <w:rsid w:val="00117F50"/>
    <w:rsid w:val="001202C2"/>
    <w:rsid w:val="00120BDA"/>
    <w:rsid w:val="001223EF"/>
    <w:rsid w:val="00122C45"/>
    <w:rsid w:val="00124838"/>
    <w:rsid w:val="00125211"/>
    <w:rsid w:val="00126FBE"/>
    <w:rsid w:val="00126FBF"/>
    <w:rsid w:val="001303EA"/>
    <w:rsid w:val="0013041B"/>
    <w:rsid w:val="00130E1F"/>
    <w:rsid w:val="001318A6"/>
    <w:rsid w:val="0013322B"/>
    <w:rsid w:val="00135E66"/>
    <w:rsid w:val="00135ECF"/>
    <w:rsid w:val="00135F4C"/>
    <w:rsid w:val="00141A53"/>
    <w:rsid w:val="001430BB"/>
    <w:rsid w:val="001455A9"/>
    <w:rsid w:val="001464D6"/>
    <w:rsid w:val="00150E26"/>
    <w:rsid w:val="00151055"/>
    <w:rsid w:val="0015197E"/>
    <w:rsid w:val="00153D6E"/>
    <w:rsid w:val="00154554"/>
    <w:rsid w:val="00154A89"/>
    <w:rsid w:val="00154F49"/>
    <w:rsid w:val="00156B12"/>
    <w:rsid w:val="00157A8B"/>
    <w:rsid w:val="0016022A"/>
    <w:rsid w:val="00160EFB"/>
    <w:rsid w:val="00160FD5"/>
    <w:rsid w:val="00163354"/>
    <w:rsid w:val="00164219"/>
    <w:rsid w:val="00164757"/>
    <w:rsid w:val="0016620C"/>
    <w:rsid w:val="00170790"/>
    <w:rsid w:val="00170A80"/>
    <w:rsid w:val="00172B66"/>
    <w:rsid w:val="00172F39"/>
    <w:rsid w:val="00174031"/>
    <w:rsid w:val="00174C12"/>
    <w:rsid w:val="001771EE"/>
    <w:rsid w:val="0017736C"/>
    <w:rsid w:val="00177554"/>
    <w:rsid w:val="00177C1E"/>
    <w:rsid w:val="001807A2"/>
    <w:rsid w:val="00184338"/>
    <w:rsid w:val="0018490B"/>
    <w:rsid w:val="00185A33"/>
    <w:rsid w:val="00187143"/>
    <w:rsid w:val="0019031B"/>
    <w:rsid w:val="0019262F"/>
    <w:rsid w:val="001936D7"/>
    <w:rsid w:val="00193E8E"/>
    <w:rsid w:val="00196392"/>
    <w:rsid w:val="00196B85"/>
    <w:rsid w:val="001A09B5"/>
    <w:rsid w:val="001A0D3B"/>
    <w:rsid w:val="001A3D2C"/>
    <w:rsid w:val="001A430A"/>
    <w:rsid w:val="001A441E"/>
    <w:rsid w:val="001A4EDD"/>
    <w:rsid w:val="001A74CF"/>
    <w:rsid w:val="001A782E"/>
    <w:rsid w:val="001B16C7"/>
    <w:rsid w:val="001B292F"/>
    <w:rsid w:val="001B2D02"/>
    <w:rsid w:val="001B3723"/>
    <w:rsid w:val="001B3AEE"/>
    <w:rsid w:val="001B5F9A"/>
    <w:rsid w:val="001B630F"/>
    <w:rsid w:val="001C10C4"/>
    <w:rsid w:val="001C68BE"/>
    <w:rsid w:val="001C6EDC"/>
    <w:rsid w:val="001D03AA"/>
    <w:rsid w:val="001D04D0"/>
    <w:rsid w:val="001D0E2F"/>
    <w:rsid w:val="001D12D1"/>
    <w:rsid w:val="001D433E"/>
    <w:rsid w:val="001D44D1"/>
    <w:rsid w:val="001D68CA"/>
    <w:rsid w:val="001D69FA"/>
    <w:rsid w:val="001D6A16"/>
    <w:rsid w:val="001E4707"/>
    <w:rsid w:val="001E5BC9"/>
    <w:rsid w:val="001E73EF"/>
    <w:rsid w:val="001F108E"/>
    <w:rsid w:val="001F3C75"/>
    <w:rsid w:val="001F3E3B"/>
    <w:rsid w:val="001F437E"/>
    <w:rsid w:val="001F520D"/>
    <w:rsid w:val="001F6FC6"/>
    <w:rsid w:val="002019CF"/>
    <w:rsid w:val="00202202"/>
    <w:rsid w:val="00203706"/>
    <w:rsid w:val="00204E21"/>
    <w:rsid w:val="00205E85"/>
    <w:rsid w:val="00212377"/>
    <w:rsid w:val="00213258"/>
    <w:rsid w:val="00213BB0"/>
    <w:rsid w:val="00213ECF"/>
    <w:rsid w:val="00216075"/>
    <w:rsid w:val="00217A8C"/>
    <w:rsid w:val="00217B5C"/>
    <w:rsid w:val="00217C86"/>
    <w:rsid w:val="002218D4"/>
    <w:rsid w:val="00222123"/>
    <w:rsid w:val="00222742"/>
    <w:rsid w:val="002246CA"/>
    <w:rsid w:val="00226752"/>
    <w:rsid w:val="002274A1"/>
    <w:rsid w:val="00230892"/>
    <w:rsid w:val="00230900"/>
    <w:rsid w:val="00231127"/>
    <w:rsid w:val="0023143F"/>
    <w:rsid w:val="002317D0"/>
    <w:rsid w:val="00232C35"/>
    <w:rsid w:val="00232CFC"/>
    <w:rsid w:val="002331FF"/>
    <w:rsid w:val="00233BE3"/>
    <w:rsid w:val="00234DCA"/>
    <w:rsid w:val="00235F11"/>
    <w:rsid w:val="00241947"/>
    <w:rsid w:val="002426BA"/>
    <w:rsid w:val="002435A9"/>
    <w:rsid w:val="002449C2"/>
    <w:rsid w:val="002449DD"/>
    <w:rsid w:val="00244A28"/>
    <w:rsid w:val="00245B99"/>
    <w:rsid w:val="00246AAE"/>
    <w:rsid w:val="00246BDD"/>
    <w:rsid w:val="00247E27"/>
    <w:rsid w:val="00250850"/>
    <w:rsid w:val="002510E1"/>
    <w:rsid w:val="00251303"/>
    <w:rsid w:val="002526C7"/>
    <w:rsid w:val="00252B7E"/>
    <w:rsid w:val="00252E45"/>
    <w:rsid w:val="00252EB0"/>
    <w:rsid w:val="00252EBC"/>
    <w:rsid w:val="00256919"/>
    <w:rsid w:val="00256AFA"/>
    <w:rsid w:val="00257450"/>
    <w:rsid w:val="00260E49"/>
    <w:rsid w:val="0026285C"/>
    <w:rsid w:val="00262CF3"/>
    <w:rsid w:val="002639C6"/>
    <w:rsid w:val="002642FF"/>
    <w:rsid w:val="00264C3D"/>
    <w:rsid w:val="0027039E"/>
    <w:rsid w:val="00270519"/>
    <w:rsid w:val="00271FE0"/>
    <w:rsid w:val="00272749"/>
    <w:rsid w:val="00272B87"/>
    <w:rsid w:val="00273506"/>
    <w:rsid w:val="00274818"/>
    <w:rsid w:val="002753F3"/>
    <w:rsid w:val="00275413"/>
    <w:rsid w:val="002775D5"/>
    <w:rsid w:val="002816BD"/>
    <w:rsid w:val="00281E28"/>
    <w:rsid w:val="002839DC"/>
    <w:rsid w:val="0028431B"/>
    <w:rsid w:val="0028465B"/>
    <w:rsid w:val="002907FA"/>
    <w:rsid w:val="00290AD5"/>
    <w:rsid w:val="00294914"/>
    <w:rsid w:val="00294A09"/>
    <w:rsid w:val="002963B8"/>
    <w:rsid w:val="002A2FC0"/>
    <w:rsid w:val="002A3657"/>
    <w:rsid w:val="002A5575"/>
    <w:rsid w:val="002A5A3E"/>
    <w:rsid w:val="002A6003"/>
    <w:rsid w:val="002A64BB"/>
    <w:rsid w:val="002A6C60"/>
    <w:rsid w:val="002A73DB"/>
    <w:rsid w:val="002A751C"/>
    <w:rsid w:val="002B209F"/>
    <w:rsid w:val="002B243E"/>
    <w:rsid w:val="002B252A"/>
    <w:rsid w:val="002B254D"/>
    <w:rsid w:val="002B341F"/>
    <w:rsid w:val="002B4348"/>
    <w:rsid w:val="002B4B56"/>
    <w:rsid w:val="002B5DB6"/>
    <w:rsid w:val="002B6A1F"/>
    <w:rsid w:val="002B6E0A"/>
    <w:rsid w:val="002B7324"/>
    <w:rsid w:val="002B7FF4"/>
    <w:rsid w:val="002C00BF"/>
    <w:rsid w:val="002C0172"/>
    <w:rsid w:val="002C0EDA"/>
    <w:rsid w:val="002C4982"/>
    <w:rsid w:val="002C52ED"/>
    <w:rsid w:val="002C6804"/>
    <w:rsid w:val="002C7A43"/>
    <w:rsid w:val="002D1ADF"/>
    <w:rsid w:val="002D1DFD"/>
    <w:rsid w:val="002D2F0D"/>
    <w:rsid w:val="002D7259"/>
    <w:rsid w:val="002D79A2"/>
    <w:rsid w:val="002E0C85"/>
    <w:rsid w:val="002E12E6"/>
    <w:rsid w:val="002E295B"/>
    <w:rsid w:val="002E2A04"/>
    <w:rsid w:val="002E37C2"/>
    <w:rsid w:val="002E7EEE"/>
    <w:rsid w:val="002F053D"/>
    <w:rsid w:val="002F1B98"/>
    <w:rsid w:val="002F2423"/>
    <w:rsid w:val="002F4146"/>
    <w:rsid w:val="002F69EF"/>
    <w:rsid w:val="002F6ABC"/>
    <w:rsid w:val="002F6FB6"/>
    <w:rsid w:val="002F79B0"/>
    <w:rsid w:val="002F7A9B"/>
    <w:rsid w:val="003006D9"/>
    <w:rsid w:val="00302684"/>
    <w:rsid w:val="00302762"/>
    <w:rsid w:val="0030426C"/>
    <w:rsid w:val="00304333"/>
    <w:rsid w:val="00306DB0"/>
    <w:rsid w:val="003077C1"/>
    <w:rsid w:val="00310E50"/>
    <w:rsid w:val="003119A4"/>
    <w:rsid w:val="00312007"/>
    <w:rsid w:val="003128B2"/>
    <w:rsid w:val="00313095"/>
    <w:rsid w:val="00313AD0"/>
    <w:rsid w:val="00314549"/>
    <w:rsid w:val="00314B94"/>
    <w:rsid w:val="0031528B"/>
    <w:rsid w:val="0031594F"/>
    <w:rsid w:val="00315C72"/>
    <w:rsid w:val="00316342"/>
    <w:rsid w:val="00316BCF"/>
    <w:rsid w:val="003179FB"/>
    <w:rsid w:val="003200A9"/>
    <w:rsid w:val="00320149"/>
    <w:rsid w:val="003211A4"/>
    <w:rsid w:val="00321C3B"/>
    <w:rsid w:val="0032343F"/>
    <w:rsid w:val="00323484"/>
    <w:rsid w:val="003256A4"/>
    <w:rsid w:val="00327B78"/>
    <w:rsid w:val="00327DF7"/>
    <w:rsid w:val="00330A82"/>
    <w:rsid w:val="00331421"/>
    <w:rsid w:val="0033195C"/>
    <w:rsid w:val="003319DA"/>
    <w:rsid w:val="00331ED3"/>
    <w:rsid w:val="0033293D"/>
    <w:rsid w:val="00332EBD"/>
    <w:rsid w:val="0033307D"/>
    <w:rsid w:val="00333B7D"/>
    <w:rsid w:val="0033421F"/>
    <w:rsid w:val="003342F2"/>
    <w:rsid w:val="003351BC"/>
    <w:rsid w:val="003409F4"/>
    <w:rsid w:val="00341CA9"/>
    <w:rsid w:val="00346947"/>
    <w:rsid w:val="00347AA4"/>
    <w:rsid w:val="003506AE"/>
    <w:rsid w:val="00352221"/>
    <w:rsid w:val="00355DEC"/>
    <w:rsid w:val="00356838"/>
    <w:rsid w:val="003577A9"/>
    <w:rsid w:val="00361241"/>
    <w:rsid w:val="00366049"/>
    <w:rsid w:val="00366554"/>
    <w:rsid w:val="003667B4"/>
    <w:rsid w:val="00370948"/>
    <w:rsid w:val="0037382E"/>
    <w:rsid w:val="003749B6"/>
    <w:rsid w:val="003751D7"/>
    <w:rsid w:val="00375F35"/>
    <w:rsid w:val="00376DE5"/>
    <w:rsid w:val="00377700"/>
    <w:rsid w:val="003823BC"/>
    <w:rsid w:val="003837D8"/>
    <w:rsid w:val="00384415"/>
    <w:rsid w:val="0038489A"/>
    <w:rsid w:val="0038494B"/>
    <w:rsid w:val="00384BCE"/>
    <w:rsid w:val="003913E0"/>
    <w:rsid w:val="003936A6"/>
    <w:rsid w:val="0039384C"/>
    <w:rsid w:val="0039385F"/>
    <w:rsid w:val="00394885"/>
    <w:rsid w:val="00394D50"/>
    <w:rsid w:val="00397826"/>
    <w:rsid w:val="003A04CD"/>
    <w:rsid w:val="003A2269"/>
    <w:rsid w:val="003A398A"/>
    <w:rsid w:val="003A43FC"/>
    <w:rsid w:val="003A6284"/>
    <w:rsid w:val="003A628E"/>
    <w:rsid w:val="003A7384"/>
    <w:rsid w:val="003B01AD"/>
    <w:rsid w:val="003B31EA"/>
    <w:rsid w:val="003B63DC"/>
    <w:rsid w:val="003B65F9"/>
    <w:rsid w:val="003B707A"/>
    <w:rsid w:val="003C04DD"/>
    <w:rsid w:val="003C21D4"/>
    <w:rsid w:val="003C2A33"/>
    <w:rsid w:val="003C4D8F"/>
    <w:rsid w:val="003C6A40"/>
    <w:rsid w:val="003C7408"/>
    <w:rsid w:val="003C7DE2"/>
    <w:rsid w:val="003D20AD"/>
    <w:rsid w:val="003D3FD5"/>
    <w:rsid w:val="003D5466"/>
    <w:rsid w:val="003D6118"/>
    <w:rsid w:val="003D7EAE"/>
    <w:rsid w:val="003E14FB"/>
    <w:rsid w:val="003E1611"/>
    <w:rsid w:val="003E2933"/>
    <w:rsid w:val="003E31F0"/>
    <w:rsid w:val="003E3E02"/>
    <w:rsid w:val="003E5553"/>
    <w:rsid w:val="003E56BB"/>
    <w:rsid w:val="003E5993"/>
    <w:rsid w:val="003E6559"/>
    <w:rsid w:val="003E71EA"/>
    <w:rsid w:val="003E7A37"/>
    <w:rsid w:val="003F0DF7"/>
    <w:rsid w:val="003F1614"/>
    <w:rsid w:val="003F175F"/>
    <w:rsid w:val="003F181F"/>
    <w:rsid w:val="003F1DDC"/>
    <w:rsid w:val="003F2596"/>
    <w:rsid w:val="003F32A7"/>
    <w:rsid w:val="003F3CD3"/>
    <w:rsid w:val="00400B24"/>
    <w:rsid w:val="0040199F"/>
    <w:rsid w:val="00405C37"/>
    <w:rsid w:val="00405CE3"/>
    <w:rsid w:val="00405E54"/>
    <w:rsid w:val="0040677F"/>
    <w:rsid w:val="004073B6"/>
    <w:rsid w:val="00410777"/>
    <w:rsid w:val="00410D20"/>
    <w:rsid w:val="004114C7"/>
    <w:rsid w:val="004155D0"/>
    <w:rsid w:val="00415EE9"/>
    <w:rsid w:val="00416C2E"/>
    <w:rsid w:val="00417630"/>
    <w:rsid w:val="00420F20"/>
    <w:rsid w:val="00422AC3"/>
    <w:rsid w:val="00422D60"/>
    <w:rsid w:val="0042502C"/>
    <w:rsid w:val="004250CC"/>
    <w:rsid w:val="00425FF8"/>
    <w:rsid w:val="00426074"/>
    <w:rsid w:val="00426380"/>
    <w:rsid w:val="00430002"/>
    <w:rsid w:val="00430F6B"/>
    <w:rsid w:val="0043256B"/>
    <w:rsid w:val="00432F7E"/>
    <w:rsid w:val="0043401E"/>
    <w:rsid w:val="00434A4E"/>
    <w:rsid w:val="00435618"/>
    <w:rsid w:val="00435C78"/>
    <w:rsid w:val="004373C8"/>
    <w:rsid w:val="004376F2"/>
    <w:rsid w:val="00437818"/>
    <w:rsid w:val="00437ADE"/>
    <w:rsid w:val="00443373"/>
    <w:rsid w:val="004446D7"/>
    <w:rsid w:val="004448AD"/>
    <w:rsid w:val="00444DCA"/>
    <w:rsid w:val="00444ED3"/>
    <w:rsid w:val="00445122"/>
    <w:rsid w:val="004468D1"/>
    <w:rsid w:val="00447D19"/>
    <w:rsid w:val="00450F76"/>
    <w:rsid w:val="00451E66"/>
    <w:rsid w:val="00452822"/>
    <w:rsid w:val="004542D0"/>
    <w:rsid w:val="00460976"/>
    <w:rsid w:val="00460D89"/>
    <w:rsid w:val="00461FD9"/>
    <w:rsid w:val="004626F8"/>
    <w:rsid w:val="00462AD3"/>
    <w:rsid w:val="00462EA7"/>
    <w:rsid w:val="00464C33"/>
    <w:rsid w:val="0046578E"/>
    <w:rsid w:val="00465BFE"/>
    <w:rsid w:val="00465DD7"/>
    <w:rsid w:val="004661C8"/>
    <w:rsid w:val="0046716E"/>
    <w:rsid w:val="004674AD"/>
    <w:rsid w:val="00467CA7"/>
    <w:rsid w:val="00472147"/>
    <w:rsid w:val="004736E1"/>
    <w:rsid w:val="00473A91"/>
    <w:rsid w:val="0047445F"/>
    <w:rsid w:val="00474C0C"/>
    <w:rsid w:val="00474F69"/>
    <w:rsid w:val="00474FD7"/>
    <w:rsid w:val="00475325"/>
    <w:rsid w:val="004776AE"/>
    <w:rsid w:val="00480DBF"/>
    <w:rsid w:val="00482000"/>
    <w:rsid w:val="00482FE8"/>
    <w:rsid w:val="0048539F"/>
    <w:rsid w:val="004900F7"/>
    <w:rsid w:val="004904B3"/>
    <w:rsid w:val="0049052E"/>
    <w:rsid w:val="00490E0A"/>
    <w:rsid w:val="00492F1B"/>
    <w:rsid w:val="00493A5A"/>
    <w:rsid w:val="00494690"/>
    <w:rsid w:val="00494704"/>
    <w:rsid w:val="00494B95"/>
    <w:rsid w:val="00495122"/>
    <w:rsid w:val="00497E4C"/>
    <w:rsid w:val="004A1381"/>
    <w:rsid w:val="004A13DB"/>
    <w:rsid w:val="004A25EF"/>
    <w:rsid w:val="004A3026"/>
    <w:rsid w:val="004A3EC5"/>
    <w:rsid w:val="004A424F"/>
    <w:rsid w:val="004A7450"/>
    <w:rsid w:val="004B03FE"/>
    <w:rsid w:val="004B11EC"/>
    <w:rsid w:val="004B2E76"/>
    <w:rsid w:val="004B474D"/>
    <w:rsid w:val="004B6038"/>
    <w:rsid w:val="004B6384"/>
    <w:rsid w:val="004B6681"/>
    <w:rsid w:val="004B6E71"/>
    <w:rsid w:val="004C35AD"/>
    <w:rsid w:val="004C52C6"/>
    <w:rsid w:val="004C5699"/>
    <w:rsid w:val="004C6101"/>
    <w:rsid w:val="004D13A0"/>
    <w:rsid w:val="004D1728"/>
    <w:rsid w:val="004D277F"/>
    <w:rsid w:val="004D3E57"/>
    <w:rsid w:val="004D402E"/>
    <w:rsid w:val="004D4970"/>
    <w:rsid w:val="004D65C8"/>
    <w:rsid w:val="004D6CB3"/>
    <w:rsid w:val="004E1560"/>
    <w:rsid w:val="004E4870"/>
    <w:rsid w:val="004E4D7A"/>
    <w:rsid w:val="004E596F"/>
    <w:rsid w:val="004E6E47"/>
    <w:rsid w:val="004E7BE6"/>
    <w:rsid w:val="004E7D2C"/>
    <w:rsid w:val="004F1003"/>
    <w:rsid w:val="004F10E7"/>
    <w:rsid w:val="004F12B0"/>
    <w:rsid w:val="004F1885"/>
    <w:rsid w:val="004F1A68"/>
    <w:rsid w:val="004F1D41"/>
    <w:rsid w:val="004F2183"/>
    <w:rsid w:val="004F2525"/>
    <w:rsid w:val="004F3E59"/>
    <w:rsid w:val="004F4DFA"/>
    <w:rsid w:val="004F5282"/>
    <w:rsid w:val="004F76DC"/>
    <w:rsid w:val="004F7E40"/>
    <w:rsid w:val="00502D46"/>
    <w:rsid w:val="00503697"/>
    <w:rsid w:val="00504764"/>
    <w:rsid w:val="00510EE6"/>
    <w:rsid w:val="005128CC"/>
    <w:rsid w:val="00512969"/>
    <w:rsid w:val="00513FF4"/>
    <w:rsid w:val="00514AC9"/>
    <w:rsid w:val="00515342"/>
    <w:rsid w:val="005162A4"/>
    <w:rsid w:val="005167B8"/>
    <w:rsid w:val="00520053"/>
    <w:rsid w:val="00520C36"/>
    <w:rsid w:val="00521921"/>
    <w:rsid w:val="00521BC5"/>
    <w:rsid w:val="00522F47"/>
    <w:rsid w:val="00533F38"/>
    <w:rsid w:val="00535D90"/>
    <w:rsid w:val="00536029"/>
    <w:rsid w:val="0053746E"/>
    <w:rsid w:val="0054206A"/>
    <w:rsid w:val="0054242D"/>
    <w:rsid w:val="00545A33"/>
    <w:rsid w:val="00545D4D"/>
    <w:rsid w:val="00545F3A"/>
    <w:rsid w:val="00545FCD"/>
    <w:rsid w:val="0054774B"/>
    <w:rsid w:val="00552F02"/>
    <w:rsid w:val="0055492F"/>
    <w:rsid w:val="00555F20"/>
    <w:rsid w:val="00556AC9"/>
    <w:rsid w:val="00557CDD"/>
    <w:rsid w:val="0056280D"/>
    <w:rsid w:val="0056301D"/>
    <w:rsid w:val="00565292"/>
    <w:rsid w:val="00565321"/>
    <w:rsid w:val="00565A64"/>
    <w:rsid w:val="005666D9"/>
    <w:rsid w:val="00566729"/>
    <w:rsid w:val="0056709A"/>
    <w:rsid w:val="005709C8"/>
    <w:rsid w:val="005712F1"/>
    <w:rsid w:val="0057204D"/>
    <w:rsid w:val="00575000"/>
    <w:rsid w:val="00575E5D"/>
    <w:rsid w:val="0057665A"/>
    <w:rsid w:val="005830B5"/>
    <w:rsid w:val="00584A06"/>
    <w:rsid w:val="00584E54"/>
    <w:rsid w:val="00584E6B"/>
    <w:rsid w:val="005851AF"/>
    <w:rsid w:val="00585F24"/>
    <w:rsid w:val="00586773"/>
    <w:rsid w:val="00586972"/>
    <w:rsid w:val="005876AE"/>
    <w:rsid w:val="005902F4"/>
    <w:rsid w:val="00590CC9"/>
    <w:rsid w:val="00590E47"/>
    <w:rsid w:val="00591E61"/>
    <w:rsid w:val="00592594"/>
    <w:rsid w:val="00593560"/>
    <w:rsid w:val="00596D4E"/>
    <w:rsid w:val="00597F15"/>
    <w:rsid w:val="005A1481"/>
    <w:rsid w:val="005A1B14"/>
    <w:rsid w:val="005A1B17"/>
    <w:rsid w:val="005A3B97"/>
    <w:rsid w:val="005A4F2E"/>
    <w:rsid w:val="005A5D22"/>
    <w:rsid w:val="005A6877"/>
    <w:rsid w:val="005A7466"/>
    <w:rsid w:val="005A7B43"/>
    <w:rsid w:val="005B1BC7"/>
    <w:rsid w:val="005B1CA9"/>
    <w:rsid w:val="005B31B3"/>
    <w:rsid w:val="005B5502"/>
    <w:rsid w:val="005B55CB"/>
    <w:rsid w:val="005B6571"/>
    <w:rsid w:val="005B7178"/>
    <w:rsid w:val="005C04A5"/>
    <w:rsid w:val="005C1264"/>
    <w:rsid w:val="005C2FDD"/>
    <w:rsid w:val="005C5D78"/>
    <w:rsid w:val="005C6D1E"/>
    <w:rsid w:val="005C76AB"/>
    <w:rsid w:val="005D0DEE"/>
    <w:rsid w:val="005D18E2"/>
    <w:rsid w:val="005D2830"/>
    <w:rsid w:val="005D3315"/>
    <w:rsid w:val="005D3342"/>
    <w:rsid w:val="005D37B8"/>
    <w:rsid w:val="005D3C95"/>
    <w:rsid w:val="005D3F62"/>
    <w:rsid w:val="005D416C"/>
    <w:rsid w:val="005D4399"/>
    <w:rsid w:val="005D4E99"/>
    <w:rsid w:val="005D5976"/>
    <w:rsid w:val="005D61B3"/>
    <w:rsid w:val="005D7B39"/>
    <w:rsid w:val="005D7BC4"/>
    <w:rsid w:val="005E0332"/>
    <w:rsid w:val="005E1D4E"/>
    <w:rsid w:val="005E2F30"/>
    <w:rsid w:val="005E69F0"/>
    <w:rsid w:val="005F0CA0"/>
    <w:rsid w:val="005F0CA5"/>
    <w:rsid w:val="005F16B3"/>
    <w:rsid w:val="005F1975"/>
    <w:rsid w:val="005F206E"/>
    <w:rsid w:val="005F4431"/>
    <w:rsid w:val="005F6B16"/>
    <w:rsid w:val="005F78B2"/>
    <w:rsid w:val="00600811"/>
    <w:rsid w:val="00600D84"/>
    <w:rsid w:val="00601199"/>
    <w:rsid w:val="006016E4"/>
    <w:rsid w:val="006017DA"/>
    <w:rsid w:val="00601A6D"/>
    <w:rsid w:val="00603349"/>
    <w:rsid w:val="00604DDF"/>
    <w:rsid w:val="006057A8"/>
    <w:rsid w:val="00606117"/>
    <w:rsid w:val="00606AB7"/>
    <w:rsid w:val="0061036F"/>
    <w:rsid w:val="00610A75"/>
    <w:rsid w:val="00610D42"/>
    <w:rsid w:val="006111AB"/>
    <w:rsid w:val="00611D8B"/>
    <w:rsid w:val="00614CFE"/>
    <w:rsid w:val="00617D2B"/>
    <w:rsid w:val="006232DE"/>
    <w:rsid w:val="00625589"/>
    <w:rsid w:val="006309B3"/>
    <w:rsid w:val="00630C5F"/>
    <w:rsid w:val="00631233"/>
    <w:rsid w:val="006316FC"/>
    <w:rsid w:val="00634A49"/>
    <w:rsid w:val="00635EB1"/>
    <w:rsid w:val="0063665B"/>
    <w:rsid w:val="00637ED2"/>
    <w:rsid w:val="006402FA"/>
    <w:rsid w:val="0064048C"/>
    <w:rsid w:val="0064151D"/>
    <w:rsid w:val="0064259C"/>
    <w:rsid w:val="0064332B"/>
    <w:rsid w:val="00644470"/>
    <w:rsid w:val="006455A6"/>
    <w:rsid w:val="00645FF5"/>
    <w:rsid w:val="00646791"/>
    <w:rsid w:val="00646AF9"/>
    <w:rsid w:val="006477E2"/>
    <w:rsid w:val="006500FE"/>
    <w:rsid w:val="0065102E"/>
    <w:rsid w:val="00653E83"/>
    <w:rsid w:val="006540DD"/>
    <w:rsid w:val="00654B63"/>
    <w:rsid w:val="0065565B"/>
    <w:rsid w:val="00655971"/>
    <w:rsid w:val="00655DF4"/>
    <w:rsid w:val="00656B4D"/>
    <w:rsid w:val="0065703E"/>
    <w:rsid w:val="0065731E"/>
    <w:rsid w:val="00661228"/>
    <w:rsid w:val="00661323"/>
    <w:rsid w:val="00662046"/>
    <w:rsid w:val="006621FA"/>
    <w:rsid w:val="00663ACB"/>
    <w:rsid w:val="006649E3"/>
    <w:rsid w:val="00664BB5"/>
    <w:rsid w:val="006657BC"/>
    <w:rsid w:val="00667275"/>
    <w:rsid w:val="00667E8A"/>
    <w:rsid w:val="00675E77"/>
    <w:rsid w:val="00676443"/>
    <w:rsid w:val="00676968"/>
    <w:rsid w:val="006771E1"/>
    <w:rsid w:val="00680519"/>
    <w:rsid w:val="00680FC5"/>
    <w:rsid w:val="00682719"/>
    <w:rsid w:val="00682F90"/>
    <w:rsid w:val="00684108"/>
    <w:rsid w:val="006846DB"/>
    <w:rsid w:val="00685E56"/>
    <w:rsid w:val="0069031C"/>
    <w:rsid w:val="006915AD"/>
    <w:rsid w:val="0069177F"/>
    <w:rsid w:val="00692421"/>
    <w:rsid w:val="00695031"/>
    <w:rsid w:val="0069608A"/>
    <w:rsid w:val="006A0252"/>
    <w:rsid w:val="006A05C5"/>
    <w:rsid w:val="006A183A"/>
    <w:rsid w:val="006A1EF5"/>
    <w:rsid w:val="006A21F9"/>
    <w:rsid w:val="006A2C5B"/>
    <w:rsid w:val="006A2D23"/>
    <w:rsid w:val="006A5135"/>
    <w:rsid w:val="006A5387"/>
    <w:rsid w:val="006A6E62"/>
    <w:rsid w:val="006A71F0"/>
    <w:rsid w:val="006B0C67"/>
    <w:rsid w:val="006B1277"/>
    <w:rsid w:val="006B2E48"/>
    <w:rsid w:val="006B5DA4"/>
    <w:rsid w:val="006B66D4"/>
    <w:rsid w:val="006B73CF"/>
    <w:rsid w:val="006B758E"/>
    <w:rsid w:val="006B7850"/>
    <w:rsid w:val="006C08A8"/>
    <w:rsid w:val="006C14D0"/>
    <w:rsid w:val="006C1870"/>
    <w:rsid w:val="006C41C3"/>
    <w:rsid w:val="006C4DCE"/>
    <w:rsid w:val="006C6353"/>
    <w:rsid w:val="006C67D3"/>
    <w:rsid w:val="006C7228"/>
    <w:rsid w:val="006D1B55"/>
    <w:rsid w:val="006D22F3"/>
    <w:rsid w:val="006D2687"/>
    <w:rsid w:val="006D40AB"/>
    <w:rsid w:val="006D5B9A"/>
    <w:rsid w:val="006D6F57"/>
    <w:rsid w:val="006E0492"/>
    <w:rsid w:val="006E0515"/>
    <w:rsid w:val="006E1DAF"/>
    <w:rsid w:val="006E26A1"/>
    <w:rsid w:val="006E36F5"/>
    <w:rsid w:val="006E480A"/>
    <w:rsid w:val="006E4B33"/>
    <w:rsid w:val="006F48A6"/>
    <w:rsid w:val="006F5F3C"/>
    <w:rsid w:val="00702120"/>
    <w:rsid w:val="0070226C"/>
    <w:rsid w:val="00702916"/>
    <w:rsid w:val="0070425D"/>
    <w:rsid w:val="00705038"/>
    <w:rsid w:val="0070563D"/>
    <w:rsid w:val="0070575A"/>
    <w:rsid w:val="007058B4"/>
    <w:rsid w:val="00705F44"/>
    <w:rsid w:val="007102B9"/>
    <w:rsid w:val="00710763"/>
    <w:rsid w:val="00711079"/>
    <w:rsid w:val="007119CA"/>
    <w:rsid w:val="0071356F"/>
    <w:rsid w:val="007152E3"/>
    <w:rsid w:val="00715729"/>
    <w:rsid w:val="0071613E"/>
    <w:rsid w:val="00716F41"/>
    <w:rsid w:val="007176D0"/>
    <w:rsid w:val="00720C9D"/>
    <w:rsid w:val="00723626"/>
    <w:rsid w:val="00724700"/>
    <w:rsid w:val="00724D7A"/>
    <w:rsid w:val="0072548A"/>
    <w:rsid w:val="007266B0"/>
    <w:rsid w:val="007270E4"/>
    <w:rsid w:val="007307A9"/>
    <w:rsid w:val="007312B2"/>
    <w:rsid w:val="007316E4"/>
    <w:rsid w:val="00732DB0"/>
    <w:rsid w:val="00734C84"/>
    <w:rsid w:val="00734EF4"/>
    <w:rsid w:val="00736177"/>
    <w:rsid w:val="00737F3C"/>
    <w:rsid w:val="00740E56"/>
    <w:rsid w:val="007444E3"/>
    <w:rsid w:val="0074595D"/>
    <w:rsid w:val="00746A6D"/>
    <w:rsid w:val="0075111E"/>
    <w:rsid w:val="00753980"/>
    <w:rsid w:val="00754D03"/>
    <w:rsid w:val="00754D4F"/>
    <w:rsid w:val="00754D82"/>
    <w:rsid w:val="00756A3B"/>
    <w:rsid w:val="007609B1"/>
    <w:rsid w:val="00764052"/>
    <w:rsid w:val="007649CD"/>
    <w:rsid w:val="00765FC7"/>
    <w:rsid w:val="00766035"/>
    <w:rsid w:val="00767EAC"/>
    <w:rsid w:val="00770E0D"/>
    <w:rsid w:val="007728A7"/>
    <w:rsid w:val="00773CF1"/>
    <w:rsid w:val="00775290"/>
    <w:rsid w:val="00775360"/>
    <w:rsid w:val="00776C47"/>
    <w:rsid w:val="00777C33"/>
    <w:rsid w:val="00780170"/>
    <w:rsid w:val="00780418"/>
    <w:rsid w:val="00785DBD"/>
    <w:rsid w:val="00786566"/>
    <w:rsid w:val="00786AAC"/>
    <w:rsid w:val="0079182F"/>
    <w:rsid w:val="0079202C"/>
    <w:rsid w:val="00792FCB"/>
    <w:rsid w:val="00793DEC"/>
    <w:rsid w:val="00795611"/>
    <w:rsid w:val="00795B12"/>
    <w:rsid w:val="0079674E"/>
    <w:rsid w:val="007975A0"/>
    <w:rsid w:val="00797C48"/>
    <w:rsid w:val="007A1336"/>
    <w:rsid w:val="007A274B"/>
    <w:rsid w:val="007A3C6D"/>
    <w:rsid w:val="007A4103"/>
    <w:rsid w:val="007A49F2"/>
    <w:rsid w:val="007A50D8"/>
    <w:rsid w:val="007B1180"/>
    <w:rsid w:val="007B1A35"/>
    <w:rsid w:val="007B21EF"/>
    <w:rsid w:val="007B328C"/>
    <w:rsid w:val="007B33CB"/>
    <w:rsid w:val="007B4C33"/>
    <w:rsid w:val="007B6F8A"/>
    <w:rsid w:val="007C0488"/>
    <w:rsid w:val="007C0640"/>
    <w:rsid w:val="007C1411"/>
    <w:rsid w:val="007C3567"/>
    <w:rsid w:val="007C4FB7"/>
    <w:rsid w:val="007C5F60"/>
    <w:rsid w:val="007C6BF5"/>
    <w:rsid w:val="007D292B"/>
    <w:rsid w:val="007D3B07"/>
    <w:rsid w:val="007D4498"/>
    <w:rsid w:val="007D4C7E"/>
    <w:rsid w:val="007D73A1"/>
    <w:rsid w:val="007E1380"/>
    <w:rsid w:val="007E13BB"/>
    <w:rsid w:val="007E1C6F"/>
    <w:rsid w:val="007E2776"/>
    <w:rsid w:val="007E44DC"/>
    <w:rsid w:val="007E5331"/>
    <w:rsid w:val="007E5845"/>
    <w:rsid w:val="007F00F6"/>
    <w:rsid w:val="007F0BDE"/>
    <w:rsid w:val="007F2AB3"/>
    <w:rsid w:val="007F60EF"/>
    <w:rsid w:val="00802A6D"/>
    <w:rsid w:val="00802D81"/>
    <w:rsid w:val="008032F2"/>
    <w:rsid w:val="00803727"/>
    <w:rsid w:val="00804931"/>
    <w:rsid w:val="008052A9"/>
    <w:rsid w:val="008052BD"/>
    <w:rsid w:val="00806A42"/>
    <w:rsid w:val="0081023D"/>
    <w:rsid w:val="008107E2"/>
    <w:rsid w:val="0081119D"/>
    <w:rsid w:val="00811229"/>
    <w:rsid w:val="008116AA"/>
    <w:rsid w:val="00811C3B"/>
    <w:rsid w:val="00816684"/>
    <w:rsid w:val="00817E11"/>
    <w:rsid w:val="00823518"/>
    <w:rsid w:val="00823CF9"/>
    <w:rsid w:val="00825938"/>
    <w:rsid w:val="008305BC"/>
    <w:rsid w:val="00830C9F"/>
    <w:rsid w:val="00830CB2"/>
    <w:rsid w:val="0083241E"/>
    <w:rsid w:val="0083357D"/>
    <w:rsid w:val="00835CAD"/>
    <w:rsid w:val="00836484"/>
    <w:rsid w:val="00836FB8"/>
    <w:rsid w:val="00837012"/>
    <w:rsid w:val="00837103"/>
    <w:rsid w:val="0083752C"/>
    <w:rsid w:val="00837A8A"/>
    <w:rsid w:val="008401ED"/>
    <w:rsid w:val="008415EF"/>
    <w:rsid w:val="00847BC6"/>
    <w:rsid w:val="00850FBF"/>
    <w:rsid w:val="00851B4E"/>
    <w:rsid w:val="0085224D"/>
    <w:rsid w:val="0085280B"/>
    <w:rsid w:val="0085297C"/>
    <w:rsid w:val="0085315F"/>
    <w:rsid w:val="00853814"/>
    <w:rsid w:val="00855343"/>
    <w:rsid w:val="008553C7"/>
    <w:rsid w:val="008559FD"/>
    <w:rsid w:val="0085601E"/>
    <w:rsid w:val="00860767"/>
    <w:rsid w:val="0086088C"/>
    <w:rsid w:val="00860B18"/>
    <w:rsid w:val="008614AB"/>
    <w:rsid w:val="008628F6"/>
    <w:rsid w:val="0086410A"/>
    <w:rsid w:val="00865157"/>
    <w:rsid w:val="008671BF"/>
    <w:rsid w:val="0087036E"/>
    <w:rsid w:val="00871616"/>
    <w:rsid w:val="00871B1D"/>
    <w:rsid w:val="0087363B"/>
    <w:rsid w:val="008748CF"/>
    <w:rsid w:val="008800F6"/>
    <w:rsid w:val="00880680"/>
    <w:rsid w:val="00881622"/>
    <w:rsid w:val="008879CC"/>
    <w:rsid w:val="00887A8E"/>
    <w:rsid w:val="00887C52"/>
    <w:rsid w:val="00891D5A"/>
    <w:rsid w:val="0089237A"/>
    <w:rsid w:val="00892DE3"/>
    <w:rsid w:val="0089403E"/>
    <w:rsid w:val="00894CD7"/>
    <w:rsid w:val="00895076"/>
    <w:rsid w:val="00895488"/>
    <w:rsid w:val="00896CC2"/>
    <w:rsid w:val="008A0801"/>
    <w:rsid w:val="008A0943"/>
    <w:rsid w:val="008A1758"/>
    <w:rsid w:val="008A2204"/>
    <w:rsid w:val="008A2726"/>
    <w:rsid w:val="008A2886"/>
    <w:rsid w:val="008A28AB"/>
    <w:rsid w:val="008A31A8"/>
    <w:rsid w:val="008A4064"/>
    <w:rsid w:val="008A516E"/>
    <w:rsid w:val="008A7413"/>
    <w:rsid w:val="008A7916"/>
    <w:rsid w:val="008A7D23"/>
    <w:rsid w:val="008B0424"/>
    <w:rsid w:val="008B0C6C"/>
    <w:rsid w:val="008B0DD3"/>
    <w:rsid w:val="008B5DDB"/>
    <w:rsid w:val="008B690E"/>
    <w:rsid w:val="008B77E0"/>
    <w:rsid w:val="008C70F6"/>
    <w:rsid w:val="008C7259"/>
    <w:rsid w:val="008D06BF"/>
    <w:rsid w:val="008D136D"/>
    <w:rsid w:val="008D238B"/>
    <w:rsid w:val="008D3709"/>
    <w:rsid w:val="008D374A"/>
    <w:rsid w:val="008D4170"/>
    <w:rsid w:val="008D4B8F"/>
    <w:rsid w:val="008E0676"/>
    <w:rsid w:val="008E1354"/>
    <w:rsid w:val="008E2A97"/>
    <w:rsid w:val="008E3934"/>
    <w:rsid w:val="008E3FC7"/>
    <w:rsid w:val="008E4028"/>
    <w:rsid w:val="008E5BB9"/>
    <w:rsid w:val="008E6464"/>
    <w:rsid w:val="008E737A"/>
    <w:rsid w:val="008E7504"/>
    <w:rsid w:val="008F0505"/>
    <w:rsid w:val="008F082C"/>
    <w:rsid w:val="008F2321"/>
    <w:rsid w:val="008F3596"/>
    <w:rsid w:val="008F451C"/>
    <w:rsid w:val="008F5225"/>
    <w:rsid w:val="008F52BA"/>
    <w:rsid w:val="008F5933"/>
    <w:rsid w:val="008F5C2D"/>
    <w:rsid w:val="008F65B3"/>
    <w:rsid w:val="008F6CF5"/>
    <w:rsid w:val="008F7AAC"/>
    <w:rsid w:val="008F7D2F"/>
    <w:rsid w:val="009003D8"/>
    <w:rsid w:val="00900791"/>
    <w:rsid w:val="009027A7"/>
    <w:rsid w:val="00902DAF"/>
    <w:rsid w:val="009036CC"/>
    <w:rsid w:val="00904038"/>
    <w:rsid w:val="009051C6"/>
    <w:rsid w:val="0090592A"/>
    <w:rsid w:val="009071EE"/>
    <w:rsid w:val="009103ED"/>
    <w:rsid w:val="00912158"/>
    <w:rsid w:val="009129D0"/>
    <w:rsid w:val="00912FB4"/>
    <w:rsid w:val="009142ED"/>
    <w:rsid w:val="00914524"/>
    <w:rsid w:val="00914B3F"/>
    <w:rsid w:val="00916BDB"/>
    <w:rsid w:val="00916CCD"/>
    <w:rsid w:val="00917C1F"/>
    <w:rsid w:val="00921B80"/>
    <w:rsid w:val="009220B4"/>
    <w:rsid w:val="0092291D"/>
    <w:rsid w:val="00923A50"/>
    <w:rsid w:val="00924C06"/>
    <w:rsid w:val="00924EBD"/>
    <w:rsid w:val="009253E4"/>
    <w:rsid w:val="00925AEF"/>
    <w:rsid w:val="00926FB9"/>
    <w:rsid w:val="00927233"/>
    <w:rsid w:val="009306DF"/>
    <w:rsid w:val="00930F56"/>
    <w:rsid w:val="009313D7"/>
    <w:rsid w:val="0093158D"/>
    <w:rsid w:val="00931A6F"/>
    <w:rsid w:val="009338A9"/>
    <w:rsid w:val="00933CF3"/>
    <w:rsid w:val="00933D89"/>
    <w:rsid w:val="009343BA"/>
    <w:rsid w:val="00941350"/>
    <w:rsid w:val="00941588"/>
    <w:rsid w:val="00941D86"/>
    <w:rsid w:val="00943C16"/>
    <w:rsid w:val="00944F38"/>
    <w:rsid w:val="009456E1"/>
    <w:rsid w:val="00945A60"/>
    <w:rsid w:val="00946C11"/>
    <w:rsid w:val="00952F6C"/>
    <w:rsid w:val="0095394D"/>
    <w:rsid w:val="00953D8E"/>
    <w:rsid w:val="009545F5"/>
    <w:rsid w:val="009547A6"/>
    <w:rsid w:val="009559EB"/>
    <w:rsid w:val="00956FB6"/>
    <w:rsid w:val="00957143"/>
    <w:rsid w:val="009607D5"/>
    <w:rsid w:val="00960E70"/>
    <w:rsid w:val="00960FCD"/>
    <w:rsid w:val="0096169C"/>
    <w:rsid w:val="0096257F"/>
    <w:rsid w:val="00964359"/>
    <w:rsid w:val="00964C1C"/>
    <w:rsid w:val="00965004"/>
    <w:rsid w:val="00966631"/>
    <w:rsid w:val="00966F6F"/>
    <w:rsid w:val="0096722B"/>
    <w:rsid w:val="00967443"/>
    <w:rsid w:val="0096791D"/>
    <w:rsid w:val="00972225"/>
    <w:rsid w:val="0097306B"/>
    <w:rsid w:val="009730AE"/>
    <w:rsid w:val="00973EC2"/>
    <w:rsid w:val="00974796"/>
    <w:rsid w:val="00976C7B"/>
    <w:rsid w:val="00977BC0"/>
    <w:rsid w:val="00980B63"/>
    <w:rsid w:val="00980B7A"/>
    <w:rsid w:val="00980C65"/>
    <w:rsid w:val="00982548"/>
    <w:rsid w:val="009838BF"/>
    <w:rsid w:val="00983BA9"/>
    <w:rsid w:val="00983F2D"/>
    <w:rsid w:val="0098436B"/>
    <w:rsid w:val="0098455C"/>
    <w:rsid w:val="00984959"/>
    <w:rsid w:val="00984BC1"/>
    <w:rsid w:val="00984C49"/>
    <w:rsid w:val="00984C9C"/>
    <w:rsid w:val="0098624C"/>
    <w:rsid w:val="0098767F"/>
    <w:rsid w:val="009876E3"/>
    <w:rsid w:val="00990DAB"/>
    <w:rsid w:val="00991343"/>
    <w:rsid w:val="00991997"/>
    <w:rsid w:val="00992470"/>
    <w:rsid w:val="0099298C"/>
    <w:rsid w:val="009931AD"/>
    <w:rsid w:val="00993D42"/>
    <w:rsid w:val="009970DB"/>
    <w:rsid w:val="0099730F"/>
    <w:rsid w:val="009978F3"/>
    <w:rsid w:val="009A03D0"/>
    <w:rsid w:val="009A0578"/>
    <w:rsid w:val="009A3107"/>
    <w:rsid w:val="009A6484"/>
    <w:rsid w:val="009A683E"/>
    <w:rsid w:val="009A7A1A"/>
    <w:rsid w:val="009A7B95"/>
    <w:rsid w:val="009A7F60"/>
    <w:rsid w:val="009B0130"/>
    <w:rsid w:val="009B014A"/>
    <w:rsid w:val="009B0407"/>
    <w:rsid w:val="009B092E"/>
    <w:rsid w:val="009B1752"/>
    <w:rsid w:val="009B347C"/>
    <w:rsid w:val="009B5C81"/>
    <w:rsid w:val="009B68FE"/>
    <w:rsid w:val="009C7845"/>
    <w:rsid w:val="009C7B79"/>
    <w:rsid w:val="009C7D30"/>
    <w:rsid w:val="009D2DAA"/>
    <w:rsid w:val="009D3021"/>
    <w:rsid w:val="009D43BA"/>
    <w:rsid w:val="009D6F6A"/>
    <w:rsid w:val="009D7DFB"/>
    <w:rsid w:val="009E1106"/>
    <w:rsid w:val="009E2419"/>
    <w:rsid w:val="009E26F0"/>
    <w:rsid w:val="009E2E8D"/>
    <w:rsid w:val="009E43B8"/>
    <w:rsid w:val="009E715E"/>
    <w:rsid w:val="009E7C50"/>
    <w:rsid w:val="009F217D"/>
    <w:rsid w:val="009F35CE"/>
    <w:rsid w:val="009F3A1F"/>
    <w:rsid w:val="009F3D49"/>
    <w:rsid w:val="009F406D"/>
    <w:rsid w:val="009F41A0"/>
    <w:rsid w:val="009F44C0"/>
    <w:rsid w:val="009F5259"/>
    <w:rsid w:val="009F5D81"/>
    <w:rsid w:val="009F61AE"/>
    <w:rsid w:val="009F7A26"/>
    <w:rsid w:val="00A01C71"/>
    <w:rsid w:val="00A02345"/>
    <w:rsid w:val="00A041DE"/>
    <w:rsid w:val="00A0476C"/>
    <w:rsid w:val="00A052D8"/>
    <w:rsid w:val="00A07DD8"/>
    <w:rsid w:val="00A108BB"/>
    <w:rsid w:val="00A1113E"/>
    <w:rsid w:val="00A11B52"/>
    <w:rsid w:val="00A127DF"/>
    <w:rsid w:val="00A12C3B"/>
    <w:rsid w:val="00A132A6"/>
    <w:rsid w:val="00A14D3C"/>
    <w:rsid w:val="00A14FBA"/>
    <w:rsid w:val="00A15A8F"/>
    <w:rsid w:val="00A16372"/>
    <w:rsid w:val="00A21672"/>
    <w:rsid w:val="00A21C5B"/>
    <w:rsid w:val="00A21EE5"/>
    <w:rsid w:val="00A22818"/>
    <w:rsid w:val="00A236B8"/>
    <w:rsid w:val="00A241EE"/>
    <w:rsid w:val="00A24D53"/>
    <w:rsid w:val="00A2646A"/>
    <w:rsid w:val="00A27090"/>
    <w:rsid w:val="00A30B8F"/>
    <w:rsid w:val="00A30C51"/>
    <w:rsid w:val="00A31B79"/>
    <w:rsid w:val="00A323D6"/>
    <w:rsid w:val="00A32A59"/>
    <w:rsid w:val="00A3445E"/>
    <w:rsid w:val="00A36FC7"/>
    <w:rsid w:val="00A3742A"/>
    <w:rsid w:val="00A37938"/>
    <w:rsid w:val="00A406C9"/>
    <w:rsid w:val="00A40F18"/>
    <w:rsid w:val="00A41C99"/>
    <w:rsid w:val="00A41FC2"/>
    <w:rsid w:val="00A4233B"/>
    <w:rsid w:val="00A4394A"/>
    <w:rsid w:val="00A47385"/>
    <w:rsid w:val="00A5009F"/>
    <w:rsid w:val="00A510D3"/>
    <w:rsid w:val="00A52F6E"/>
    <w:rsid w:val="00A53F85"/>
    <w:rsid w:val="00A55ED6"/>
    <w:rsid w:val="00A56229"/>
    <w:rsid w:val="00A601B3"/>
    <w:rsid w:val="00A6338E"/>
    <w:rsid w:val="00A656DF"/>
    <w:rsid w:val="00A66AB4"/>
    <w:rsid w:val="00A66B8C"/>
    <w:rsid w:val="00A671AC"/>
    <w:rsid w:val="00A677BA"/>
    <w:rsid w:val="00A72C0E"/>
    <w:rsid w:val="00A73184"/>
    <w:rsid w:val="00A740CC"/>
    <w:rsid w:val="00A75A2C"/>
    <w:rsid w:val="00A8169A"/>
    <w:rsid w:val="00A81A51"/>
    <w:rsid w:val="00A840C6"/>
    <w:rsid w:val="00A84971"/>
    <w:rsid w:val="00A853CA"/>
    <w:rsid w:val="00A86585"/>
    <w:rsid w:val="00A869FB"/>
    <w:rsid w:val="00A87D40"/>
    <w:rsid w:val="00A9385C"/>
    <w:rsid w:val="00A95251"/>
    <w:rsid w:val="00A95918"/>
    <w:rsid w:val="00A965D6"/>
    <w:rsid w:val="00A96C28"/>
    <w:rsid w:val="00AA36FE"/>
    <w:rsid w:val="00AA5BC3"/>
    <w:rsid w:val="00AA5CE4"/>
    <w:rsid w:val="00AA65A7"/>
    <w:rsid w:val="00AA7313"/>
    <w:rsid w:val="00AB0013"/>
    <w:rsid w:val="00AB089C"/>
    <w:rsid w:val="00AB2CCD"/>
    <w:rsid w:val="00AC2094"/>
    <w:rsid w:val="00AC4A88"/>
    <w:rsid w:val="00AC5AE3"/>
    <w:rsid w:val="00AC6693"/>
    <w:rsid w:val="00AC7AB9"/>
    <w:rsid w:val="00AC7FE1"/>
    <w:rsid w:val="00AD14AF"/>
    <w:rsid w:val="00AD2C1F"/>
    <w:rsid w:val="00AD3B7A"/>
    <w:rsid w:val="00AD481A"/>
    <w:rsid w:val="00AD6B75"/>
    <w:rsid w:val="00AD6E84"/>
    <w:rsid w:val="00AD716F"/>
    <w:rsid w:val="00AD74D7"/>
    <w:rsid w:val="00AD759F"/>
    <w:rsid w:val="00AE2E16"/>
    <w:rsid w:val="00AE2F7D"/>
    <w:rsid w:val="00AE3FFF"/>
    <w:rsid w:val="00AE4233"/>
    <w:rsid w:val="00AE4B01"/>
    <w:rsid w:val="00AE5CD1"/>
    <w:rsid w:val="00AE6AD3"/>
    <w:rsid w:val="00AE6BC6"/>
    <w:rsid w:val="00AE72FA"/>
    <w:rsid w:val="00AE7846"/>
    <w:rsid w:val="00AE786E"/>
    <w:rsid w:val="00AF0228"/>
    <w:rsid w:val="00AF19FD"/>
    <w:rsid w:val="00AF3389"/>
    <w:rsid w:val="00AF60C4"/>
    <w:rsid w:val="00B00CBC"/>
    <w:rsid w:val="00B04C6E"/>
    <w:rsid w:val="00B04F68"/>
    <w:rsid w:val="00B05E0F"/>
    <w:rsid w:val="00B06F87"/>
    <w:rsid w:val="00B11931"/>
    <w:rsid w:val="00B12D7B"/>
    <w:rsid w:val="00B12DE5"/>
    <w:rsid w:val="00B141F6"/>
    <w:rsid w:val="00B1489C"/>
    <w:rsid w:val="00B14F1B"/>
    <w:rsid w:val="00B15EA0"/>
    <w:rsid w:val="00B169D8"/>
    <w:rsid w:val="00B16A40"/>
    <w:rsid w:val="00B17C56"/>
    <w:rsid w:val="00B20909"/>
    <w:rsid w:val="00B212F2"/>
    <w:rsid w:val="00B27BB2"/>
    <w:rsid w:val="00B30861"/>
    <w:rsid w:val="00B312F0"/>
    <w:rsid w:val="00B319B4"/>
    <w:rsid w:val="00B31B89"/>
    <w:rsid w:val="00B33031"/>
    <w:rsid w:val="00B3308C"/>
    <w:rsid w:val="00B34995"/>
    <w:rsid w:val="00B350A1"/>
    <w:rsid w:val="00B358F7"/>
    <w:rsid w:val="00B36B87"/>
    <w:rsid w:val="00B37267"/>
    <w:rsid w:val="00B40A6D"/>
    <w:rsid w:val="00B40E2C"/>
    <w:rsid w:val="00B44868"/>
    <w:rsid w:val="00B450D2"/>
    <w:rsid w:val="00B4656A"/>
    <w:rsid w:val="00B46E2B"/>
    <w:rsid w:val="00B47696"/>
    <w:rsid w:val="00B47820"/>
    <w:rsid w:val="00B50C37"/>
    <w:rsid w:val="00B52B75"/>
    <w:rsid w:val="00B53CFE"/>
    <w:rsid w:val="00B57DDF"/>
    <w:rsid w:val="00B60337"/>
    <w:rsid w:val="00B63FEE"/>
    <w:rsid w:val="00B64FCB"/>
    <w:rsid w:val="00B66F03"/>
    <w:rsid w:val="00B7151A"/>
    <w:rsid w:val="00B71561"/>
    <w:rsid w:val="00B71A98"/>
    <w:rsid w:val="00B720BD"/>
    <w:rsid w:val="00B73296"/>
    <w:rsid w:val="00B7424B"/>
    <w:rsid w:val="00B74CA1"/>
    <w:rsid w:val="00B777C6"/>
    <w:rsid w:val="00B77AD5"/>
    <w:rsid w:val="00B82518"/>
    <w:rsid w:val="00B84272"/>
    <w:rsid w:val="00B846CF"/>
    <w:rsid w:val="00B86EC5"/>
    <w:rsid w:val="00B90109"/>
    <w:rsid w:val="00B92AAA"/>
    <w:rsid w:val="00B92C76"/>
    <w:rsid w:val="00B944FA"/>
    <w:rsid w:val="00B945A7"/>
    <w:rsid w:val="00B94DB5"/>
    <w:rsid w:val="00B95A82"/>
    <w:rsid w:val="00B9655C"/>
    <w:rsid w:val="00B9764D"/>
    <w:rsid w:val="00BA0071"/>
    <w:rsid w:val="00BA084C"/>
    <w:rsid w:val="00BA0BFF"/>
    <w:rsid w:val="00BA12D1"/>
    <w:rsid w:val="00BA22FB"/>
    <w:rsid w:val="00BA248C"/>
    <w:rsid w:val="00BA2FD4"/>
    <w:rsid w:val="00BA3279"/>
    <w:rsid w:val="00BA373E"/>
    <w:rsid w:val="00BA40E3"/>
    <w:rsid w:val="00BA50E0"/>
    <w:rsid w:val="00BA518C"/>
    <w:rsid w:val="00BA580E"/>
    <w:rsid w:val="00BA5D64"/>
    <w:rsid w:val="00BA7144"/>
    <w:rsid w:val="00BA73F5"/>
    <w:rsid w:val="00BA7A05"/>
    <w:rsid w:val="00BB02D4"/>
    <w:rsid w:val="00BB1153"/>
    <w:rsid w:val="00BB2188"/>
    <w:rsid w:val="00BB3CA2"/>
    <w:rsid w:val="00BB50ED"/>
    <w:rsid w:val="00BB527F"/>
    <w:rsid w:val="00BB6144"/>
    <w:rsid w:val="00BB7908"/>
    <w:rsid w:val="00BC155D"/>
    <w:rsid w:val="00BC4EEA"/>
    <w:rsid w:val="00BC5AA2"/>
    <w:rsid w:val="00BC6665"/>
    <w:rsid w:val="00BD1F21"/>
    <w:rsid w:val="00BD2BCB"/>
    <w:rsid w:val="00BD5B5B"/>
    <w:rsid w:val="00BD6329"/>
    <w:rsid w:val="00BD640D"/>
    <w:rsid w:val="00BD734C"/>
    <w:rsid w:val="00BD7F85"/>
    <w:rsid w:val="00BE07EF"/>
    <w:rsid w:val="00BE122E"/>
    <w:rsid w:val="00BE1C8F"/>
    <w:rsid w:val="00BE1FE2"/>
    <w:rsid w:val="00BE221E"/>
    <w:rsid w:val="00BE2760"/>
    <w:rsid w:val="00BE5B71"/>
    <w:rsid w:val="00BE6F31"/>
    <w:rsid w:val="00BF1974"/>
    <w:rsid w:val="00BF2092"/>
    <w:rsid w:val="00BF30F9"/>
    <w:rsid w:val="00BF771C"/>
    <w:rsid w:val="00C00E19"/>
    <w:rsid w:val="00C00F79"/>
    <w:rsid w:val="00C01EBC"/>
    <w:rsid w:val="00C07287"/>
    <w:rsid w:val="00C07886"/>
    <w:rsid w:val="00C100D1"/>
    <w:rsid w:val="00C101E8"/>
    <w:rsid w:val="00C11C34"/>
    <w:rsid w:val="00C12025"/>
    <w:rsid w:val="00C12AE2"/>
    <w:rsid w:val="00C150D8"/>
    <w:rsid w:val="00C1562E"/>
    <w:rsid w:val="00C16462"/>
    <w:rsid w:val="00C16AB0"/>
    <w:rsid w:val="00C17D2E"/>
    <w:rsid w:val="00C21361"/>
    <w:rsid w:val="00C249B2"/>
    <w:rsid w:val="00C24FCF"/>
    <w:rsid w:val="00C25BD1"/>
    <w:rsid w:val="00C262CD"/>
    <w:rsid w:val="00C32BDF"/>
    <w:rsid w:val="00C3364E"/>
    <w:rsid w:val="00C33E54"/>
    <w:rsid w:val="00C34571"/>
    <w:rsid w:val="00C34981"/>
    <w:rsid w:val="00C35920"/>
    <w:rsid w:val="00C361DD"/>
    <w:rsid w:val="00C361EA"/>
    <w:rsid w:val="00C36FF5"/>
    <w:rsid w:val="00C3791F"/>
    <w:rsid w:val="00C400A3"/>
    <w:rsid w:val="00C40E6D"/>
    <w:rsid w:val="00C41316"/>
    <w:rsid w:val="00C42E83"/>
    <w:rsid w:val="00C479FD"/>
    <w:rsid w:val="00C50A6C"/>
    <w:rsid w:val="00C51F39"/>
    <w:rsid w:val="00C5293A"/>
    <w:rsid w:val="00C52A7B"/>
    <w:rsid w:val="00C53D12"/>
    <w:rsid w:val="00C5487F"/>
    <w:rsid w:val="00C5525B"/>
    <w:rsid w:val="00C55485"/>
    <w:rsid w:val="00C55F53"/>
    <w:rsid w:val="00C575F2"/>
    <w:rsid w:val="00C62C40"/>
    <w:rsid w:val="00C64DAF"/>
    <w:rsid w:val="00C6503F"/>
    <w:rsid w:val="00C67076"/>
    <w:rsid w:val="00C67CC6"/>
    <w:rsid w:val="00C72546"/>
    <w:rsid w:val="00C727AB"/>
    <w:rsid w:val="00C72B51"/>
    <w:rsid w:val="00C73143"/>
    <w:rsid w:val="00C771D5"/>
    <w:rsid w:val="00C80E44"/>
    <w:rsid w:val="00C813DF"/>
    <w:rsid w:val="00C81EAA"/>
    <w:rsid w:val="00C85645"/>
    <w:rsid w:val="00C85DAB"/>
    <w:rsid w:val="00C86035"/>
    <w:rsid w:val="00C866FB"/>
    <w:rsid w:val="00C8792F"/>
    <w:rsid w:val="00C901D3"/>
    <w:rsid w:val="00C90CE1"/>
    <w:rsid w:val="00C91067"/>
    <w:rsid w:val="00C9169D"/>
    <w:rsid w:val="00C921AF"/>
    <w:rsid w:val="00C9307E"/>
    <w:rsid w:val="00C93307"/>
    <w:rsid w:val="00C94560"/>
    <w:rsid w:val="00CA0206"/>
    <w:rsid w:val="00CA02F5"/>
    <w:rsid w:val="00CA096F"/>
    <w:rsid w:val="00CA350C"/>
    <w:rsid w:val="00CA3AA1"/>
    <w:rsid w:val="00CA4051"/>
    <w:rsid w:val="00CA7F52"/>
    <w:rsid w:val="00CB021B"/>
    <w:rsid w:val="00CB117B"/>
    <w:rsid w:val="00CB1430"/>
    <w:rsid w:val="00CB26B6"/>
    <w:rsid w:val="00CB5CFA"/>
    <w:rsid w:val="00CB61DE"/>
    <w:rsid w:val="00CB623C"/>
    <w:rsid w:val="00CB6830"/>
    <w:rsid w:val="00CB7BF4"/>
    <w:rsid w:val="00CB7EA5"/>
    <w:rsid w:val="00CC00B0"/>
    <w:rsid w:val="00CC1C0B"/>
    <w:rsid w:val="00CC2715"/>
    <w:rsid w:val="00CC296E"/>
    <w:rsid w:val="00CC5706"/>
    <w:rsid w:val="00CD012E"/>
    <w:rsid w:val="00CD0AB5"/>
    <w:rsid w:val="00CD1CF2"/>
    <w:rsid w:val="00CD2A2D"/>
    <w:rsid w:val="00CD3153"/>
    <w:rsid w:val="00CD54B5"/>
    <w:rsid w:val="00CD752D"/>
    <w:rsid w:val="00CD7785"/>
    <w:rsid w:val="00CD7F4F"/>
    <w:rsid w:val="00CE3DF1"/>
    <w:rsid w:val="00CE723A"/>
    <w:rsid w:val="00CF5CDE"/>
    <w:rsid w:val="00CF613D"/>
    <w:rsid w:val="00CF65A6"/>
    <w:rsid w:val="00CF7044"/>
    <w:rsid w:val="00CF75B7"/>
    <w:rsid w:val="00D0184D"/>
    <w:rsid w:val="00D03E46"/>
    <w:rsid w:val="00D04787"/>
    <w:rsid w:val="00D062B7"/>
    <w:rsid w:val="00D06876"/>
    <w:rsid w:val="00D1006D"/>
    <w:rsid w:val="00D100C4"/>
    <w:rsid w:val="00D10E89"/>
    <w:rsid w:val="00D10EE9"/>
    <w:rsid w:val="00D121D3"/>
    <w:rsid w:val="00D12692"/>
    <w:rsid w:val="00D146F3"/>
    <w:rsid w:val="00D14C3A"/>
    <w:rsid w:val="00D161D9"/>
    <w:rsid w:val="00D20AF6"/>
    <w:rsid w:val="00D22382"/>
    <w:rsid w:val="00D22CA3"/>
    <w:rsid w:val="00D22CD3"/>
    <w:rsid w:val="00D23D93"/>
    <w:rsid w:val="00D23FAF"/>
    <w:rsid w:val="00D25742"/>
    <w:rsid w:val="00D2617F"/>
    <w:rsid w:val="00D30217"/>
    <w:rsid w:val="00D30ED3"/>
    <w:rsid w:val="00D3258A"/>
    <w:rsid w:val="00D32EAC"/>
    <w:rsid w:val="00D33A69"/>
    <w:rsid w:val="00D3523D"/>
    <w:rsid w:val="00D37ACC"/>
    <w:rsid w:val="00D405BC"/>
    <w:rsid w:val="00D4117F"/>
    <w:rsid w:val="00D41742"/>
    <w:rsid w:val="00D42858"/>
    <w:rsid w:val="00D44244"/>
    <w:rsid w:val="00D451E3"/>
    <w:rsid w:val="00D45760"/>
    <w:rsid w:val="00D514A3"/>
    <w:rsid w:val="00D5257C"/>
    <w:rsid w:val="00D52C74"/>
    <w:rsid w:val="00D534BF"/>
    <w:rsid w:val="00D537F4"/>
    <w:rsid w:val="00D5461B"/>
    <w:rsid w:val="00D55663"/>
    <w:rsid w:val="00D560D7"/>
    <w:rsid w:val="00D57D07"/>
    <w:rsid w:val="00D60472"/>
    <w:rsid w:val="00D61222"/>
    <w:rsid w:val="00D61678"/>
    <w:rsid w:val="00D6425B"/>
    <w:rsid w:val="00D6645B"/>
    <w:rsid w:val="00D707B3"/>
    <w:rsid w:val="00D73B22"/>
    <w:rsid w:val="00D73B32"/>
    <w:rsid w:val="00D74B92"/>
    <w:rsid w:val="00D74E22"/>
    <w:rsid w:val="00D74F35"/>
    <w:rsid w:val="00D758AB"/>
    <w:rsid w:val="00D75D28"/>
    <w:rsid w:val="00D75E6A"/>
    <w:rsid w:val="00D77023"/>
    <w:rsid w:val="00D776F6"/>
    <w:rsid w:val="00D83167"/>
    <w:rsid w:val="00D84A8D"/>
    <w:rsid w:val="00D8540F"/>
    <w:rsid w:val="00D919F5"/>
    <w:rsid w:val="00D91C97"/>
    <w:rsid w:val="00D94C44"/>
    <w:rsid w:val="00D94F68"/>
    <w:rsid w:val="00D95860"/>
    <w:rsid w:val="00D97370"/>
    <w:rsid w:val="00DA0160"/>
    <w:rsid w:val="00DA0B34"/>
    <w:rsid w:val="00DA0B87"/>
    <w:rsid w:val="00DA13DA"/>
    <w:rsid w:val="00DA164C"/>
    <w:rsid w:val="00DA68FA"/>
    <w:rsid w:val="00DB0185"/>
    <w:rsid w:val="00DB0B20"/>
    <w:rsid w:val="00DB4A52"/>
    <w:rsid w:val="00DB5168"/>
    <w:rsid w:val="00DC133F"/>
    <w:rsid w:val="00DC3720"/>
    <w:rsid w:val="00DC39CF"/>
    <w:rsid w:val="00DC4BF0"/>
    <w:rsid w:val="00DC651D"/>
    <w:rsid w:val="00DC7771"/>
    <w:rsid w:val="00DC7E4C"/>
    <w:rsid w:val="00DD056D"/>
    <w:rsid w:val="00DD09F6"/>
    <w:rsid w:val="00DD0AE4"/>
    <w:rsid w:val="00DD130B"/>
    <w:rsid w:val="00DD2CB7"/>
    <w:rsid w:val="00DD2ECB"/>
    <w:rsid w:val="00DD3BED"/>
    <w:rsid w:val="00DD454A"/>
    <w:rsid w:val="00DD581B"/>
    <w:rsid w:val="00DD58C8"/>
    <w:rsid w:val="00DD7741"/>
    <w:rsid w:val="00DE2BE7"/>
    <w:rsid w:val="00DE3057"/>
    <w:rsid w:val="00DE6ADB"/>
    <w:rsid w:val="00DE6ADD"/>
    <w:rsid w:val="00DE6B75"/>
    <w:rsid w:val="00DE7660"/>
    <w:rsid w:val="00DF1FE6"/>
    <w:rsid w:val="00DF2177"/>
    <w:rsid w:val="00DF2EF2"/>
    <w:rsid w:val="00DF2F58"/>
    <w:rsid w:val="00DF3312"/>
    <w:rsid w:val="00DF375E"/>
    <w:rsid w:val="00DF5117"/>
    <w:rsid w:val="00DF6952"/>
    <w:rsid w:val="00E00440"/>
    <w:rsid w:val="00E01156"/>
    <w:rsid w:val="00E021B9"/>
    <w:rsid w:val="00E025BA"/>
    <w:rsid w:val="00E029E7"/>
    <w:rsid w:val="00E03656"/>
    <w:rsid w:val="00E03BC0"/>
    <w:rsid w:val="00E04AB1"/>
    <w:rsid w:val="00E05955"/>
    <w:rsid w:val="00E123BD"/>
    <w:rsid w:val="00E14770"/>
    <w:rsid w:val="00E14950"/>
    <w:rsid w:val="00E14C80"/>
    <w:rsid w:val="00E16695"/>
    <w:rsid w:val="00E173CF"/>
    <w:rsid w:val="00E17B23"/>
    <w:rsid w:val="00E17F11"/>
    <w:rsid w:val="00E17F5D"/>
    <w:rsid w:val="00E2028D"/>
    <w:rsid w:val="00E20876"/>
    <w:rsid w:val="00E208EF"/>
    <w:rsid w:val="00E20932"/>
    <w:rsid w:val="00E21214"/>
    <w:rsid w:val="00E2219C"/>
    <w:rsid w:val="00E22584"/>
    <w:rsid w:val="00E22D93"/>
    <w:rsid w:val="00E23FA7"/>
    <w:rsid w:val="00E242E2"/>
    <w:rsid w:val="00E251BB"/>
    <w:rsid w:val="00E2557B"/>
    <w:rsid w:val="00E25AE6"/>
    <w:rsid w:val="00E264AF"/>
    <w:rsid w:val="00E26578"/>
    <w:rsid w:val="00E270F2"/>
    <w:rsid w:val="00E32954"/>
    <w:rsid w:val="00E329A8"/>
    <w:rsid w:val="00E33626"/>
    <w:rsid w:val="00E346C2"/>
    <w:rsid w:val="00E348F5"/>
    <w:rsid w:val="00E37BAF"/>
    <w:rsid w:val="00E37DC5"/>
    <w:rsid w:val="00E37F36"/>
    <w:rsid w:val="00E415C1"/>
    <w:rsid w:val="00E41B3B"/>
    <w:rsid w:val="00E4261A"/>
    <w:rsid w:val="00E43659"/>
    <w:rsid w:val="00E44AF9"/>
    <w:rsid w:val="00E47CE4"/>
    <w:rsid w:val="00E50214"/>
    <w:rsid w:val="00E508CD"/>
    <w:rsid w:val="00E523D0"/>
    <w:rsid w:val="00E5428C"/>
    <w:rsid w:val="00E55D2C"/>
    <w:rsid w:val="00E55E87"/>
    <w:rsid w:val="00E56448"/>
    <w:rsid w:val="00E566DD"/>
    <w:rsid w:val="00E61CE9"/>
    <w:rsid w:val="00E62136"/>
    <w:rsid w:val="00E64948"/>
    <w:rsid w:val="00E64E35"/>
    <w:rsid w:val="00E6557E"/>
    <w:rsid w:val="00E66533"/>
    <w:rsid w:val="00E66B7E"/>
    <w:rsid w:val="00E672DD"/>
    <w:rsid w:val="00E749B1"/>
    <w:rsid w:val="00E763C8"/>
    <w:rsid w:val="00E769A6"/>
    <w:rsid w:val="00E7764B"/>
    <w:rsid w:val="00E77B3F"/>
    <w:rsid w:val="00E812DC"/>
    <w:rsid w:val="00E819EC"/>
    <w:rsid w:val="00E832B4"/>
    <w:rsid w:val="00E83B75"/>
    <w:rsid w:val="00E83E2C"/>
    <w:rsid w:val="00E844B2"/>
    <w:rsid w:val="00E84BDC"/>
    <w:rsid w:val="00E936A8"/>
    <w:rsid w:val="00E944FF"/>
    <w:rsid w:val="00E9453A"/>
    <w:rsid w:val="00E9509D"/>
    <w:rsid w:val="00E9526B"/>
    <w:rsid w:val="00E95F1F"/>
    <w:rsid w:val="00E96AC8"/>
    <w:rsid w:val="00E96BFA"/>
    <w:rsid w:val="00E97122"/>
    <w:rsid w:val="00EA0B7C"/>
    <w:rsid w:val="00EA3224"/>
    <w:rsid w:val="00EA3B04"/>
    <w:rsid w:val="00EA4990"/>
    <w:rsid w:val="00EA56A8"/>
    <w:rsid w:val="00EA5BBB"/>
    <w:rsid w:val="00EA60C8"/>
    <w:rsid w:val="00EA64D0"/>
    <w:rsid w:val="00EB0A5D"/>
    <w:rsid w:val="00EB0B6E"/>
    <w:rsid w:val="00EB1B1C"/>
    <w:rsid w:val="00EB2407"/>
    <w:rsid w:val="00EB34F7"/>
    <w:rsid w:val="00EB3680"/>
    <w:rsid w:val="00EB3B3F"/>
    <w:rsid w:val="00EB4604"/>
    <w:rsid w:val="00EB75AA"/>
    <w:rsid w:val="00EC0769"/>
    <w:rsid w:val="00EC0862"/>
    <w:rsid w:val="00EC088E"/>
    <w:rsid w:val="00EC10B4"/>
    <w:rsid w:val="00EC12DB"/>
    <w:rsid w:val="00EC2569"/>
    <w:rsid w:val="00EC2F04"/>
    <w:rsid w:val="00EC3692"/>
    <w:rsid w:val="00EC6193"/>
    <w:rsid w:val="00EC7471"/>
    <w:rsid w:val="00ED1AF9"/>
    <w:rsid w:val="00ED314A"/>
    <w:rsid w:val="00ED3238"/>
    <w:rsid w:val="00ED3EFC"/>
    <w:rsid w:val="00ED454D"/>
    <w:rsid w:val="00ED487A"/>
    <w:rsid w:val="00ED4C59"/>
    <w:rsid w:val="00ED4FA2"/>
    <w:rsid w:val="00ED5BFA"/>
    <w:rsid w:val="00EE00D9"/>
    <w:rsid w:val="00EE2E79"/>
    <w:rsid w:val="00EE442A"/>
    <w:rsid w:val="00EE6316"/>
    <w:rsid w:val="00EF31C8"/>
    <w:rsid w:val="00EF3C50"/>
    <w:rsid w:val="00EF5BF8"/>
    <w:rsid w:val="00EF635E"/>
    <w:rsid w:val="00EF71B4"/>
    <w:rsid w:val="00EF74C7"/>
    <w:rsid w:val="00EF7F1E"/>
    <w:rsid w:val="00F008DB"/>
    <w:rsid w:val="00F038DE"/>
    <w:rsid w:val="00F04E82"/>
    <w:rsid w:val="00F130C3"/>
    <w:rsid w:val="00F13463"/>
    <w:rsid w:val="00F13995"/>
    <w:rsid w:val="00F14BC1"/>
    <w:rsid w:val="00F16E56"/>
    <w:rsid w:val="00F1720B"/>
    <w:rsid w:val="00F17342"/>
    <w:rsid w:val="00F20C82"/>
    <w:rsid w:val="00F212FC"/>
    <w:rsid w:val="00F22C48"/>
    <w:rsid w:val="00F2334A"/>
    <w:rsid w:val="00F233DE"/>
    <w:rsid w:val="00F233E3"/>
    <w:rsid w:val="00F25A03"/>
    <w:rsid w:val="00F26C80"/>
    <w:rsid w:val="00F279CD"/>
    <w:rsid w:val="00F305D4"/>
    <w:rsid w:val="00F31380"/>
    <w:rsid w:val="00F334D2"/>
    <w:rsid w:val="00F36E29"/>
    <w:rsid w:val="00F37FD3"/>
    <w:rsid w:val="00F400CC"/>
    <w:rsid w:val="00F40439"/>
    <w:rsid w:val="00F41043"/>
    <w:rsid w:val="00F41F63"/>
    <w:rsid w:val="00F43630"/>
    <w:rsid w:val="00F45079"/>
    <w:rsid w:val="00F45BCE"/>
    <w:rsid w:val="00F468DA"/>
    <w:rsid w:val="00F46C39"/>
    <w:rsid w:val="00F47925"/>
    <w:rsid w:val="00F47EBE"/>
    <w:rsid w:val="00F5037B"/>
    <w:rsid w:val="00F5113D"/>
    <w:rsid w:val="00F51DCE"/>
    <w:rsid w:val="00F52088"/>
    <w:rsid w:val="00F5388F"/>
    <w:rsid w:val="00F53BF3"/>
    <w:rsid w:val="00F54304"/>
    <w:rsid w:val="00F54D00"/>
    <w:rsid w:val="00F6061B"/>
    <w:rsid w:val="00F60889"/>
    <w:rsid w:val="00F62452"/>
    <w:rsid w:val="00F6522F"/>
    <w:rsid w:val="00F6774D"/>
    <w:rsid w:val="00F70777"/>
    <w:rsid w:val="00F72B11"/>
    <w:rsid w:val="00F76380"/>
    <w:rsid w:val="00F76919"/>
    <w:rsid w:val="00F7774E"/>
    <w:rsid w:val="00F77F80"/>
    <w:rsid w:val="00F80E67"/>
    <w:rsid w:val="00F816D7"/>
    <w:rsid w:val="00F81706"/>
    <w:rsid w:val="00F827E3"/>
    <w:rsid w:val="00F82BE2"/>
    <w:rsid w:val="00F82E1D"/>
    <w:rsid w:val="00F85DC6"/>
    <w:rsid w:val="00F85E1F"/>
    <w:rsid w:val="00F8736F"/>
    <w:rsid w:val="00F9029A"/>
    <w:rsid w:val="00F91F2A"/>
    <w:rsid w:val="00F93422"/>
    <w:rsid w:val="00F9435F"/>
    <w:rsid w:val="00F9483E"/>
    <w:rsid w:val="00F95430"/>
    <w:rsid w:val="00F95A0B"/>
    <w:rsid w:val="00F95A34"/>
    <w:rsid w:val="00FA0A85"/>
    <w:rsid w:val="00FA0B14"/>
    <w:rsid w:val="00FA1DA5"/>
    <w:rsid w:val="00FA6D14"/>
    <w:rsid w:val="00FA7337"/>
    <w:rsid w:val="00FA7BFD"/>
    <w:rsid w:val="00FA7E64"/>
    <w:rsid w:val="00FB0055"/>
    <w:rsid w:val="00FB1469"/>
    <w:rsid w:val="00FB17B6"/>
    <w:rsid w:val="00FB3B81"/>
    <w:rsid w:val="00FB44AD"/>
    <w:rsid w:val="00FB47DC"/>
    <w:rsid w:val="00FB4E5E"/>
    <w:rsid w:val="00FB7F2E"/>
    <w:rsid w:val="00FC0A3F"/>
    <w:rsid w:val="00FC12AF"/>
    <w:rsid w:val="00FC17E4"/>
    <w:rsid w:val="00FC207D"/>
    <w:rsid w:val="00FC23AA"/>
    <w:rsid w:val="00FC2F0A"/>
    <w:rsid w:val="00FC3236"/>
    <w:rsid w:val="00FC3AB4"/>
    <w:rsid w:val="00FC69DF"/>
    <w:rsid w:val="00FC793B"/>
    <w:rsid w:val="00FD3AF3"/>
    <w:rsid w:val="00FD3CDF"/>
    <w:rsid w:val="00FD3EC2"/>
    <w:rsid w:val="00FD4FCF"/>
    <w:rsid w:val="00FD71A6"/>
    <w:rsid w:val="00FE0A57"/>
    <w:rsid w:val="00FE28D6"/>
    <w:rsid w:val="00FE36C9"/>
    <w:rsid w:val="00FE3918"/>
    <w:rsid w:val="00FE3B43"/>
    <w:rsid w:val="00FE5663"/>
    <w:rsid w:val="00FE5ED7"/>
    <w:rsid w:val="00FE63E7"/>
    <w:rsid w:val="00FE6D42"/>
    <w:rsid w:val="00FF093D"/>
    <w:rsid w:val="00FF09B0"/>
    <w:rsid w:val="00FF0C80"/>
    <w:rsid w:val="00FF1B0D"/>
    <w:rsid w:val="00FF1ED8"/>
    <w:rsid w:val="00FF5512"/>
    <w:rsid w:val="00FF562D"/>
    <w:rsid w:val="00FF70F0"/>
    <w:rsid w:val="00FF7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9C0CA"/>
  <w15:chartTrackingRefBased/>
  <w15:docId w15:val="{6BFC06C0-A03A-4465-B813-0D6105D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52"/>
    <w:pPr>
      <w:spacing w:after="120" w:line="288" w:lineRule="auto"/>
    </w:pPr>
    <w:rPr>
      <w:sz w:val="22"/>
    </w:rPr>
  </w:style>
  <w:style w:type="paragraph" w:styleId="Heading1">
    <w:name w:val="heading 1"/>
    <w:aliases w:val="Heading 1 Alt+1"/>
    <w:next w:val="Normalmedindrag"/>
    <w:link w:val="Heading1Char"/>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aliases w:val="Heading 2 Alt+2"/>
    <w:basedOn w:val="Heading1"/>
    <w:next w:val="Normalmedindrag"/>
    <w:link w:val="Heading2Char"/>
    <w:qFormat/>
    <w:rsid w:val="00F62452"/>
    <w:pPr>
      <w:numPr>
        <w:ilvl w:val="1"/>
      </w:numPr>
      <w:outlineLvl w:val="1"/>
    </w:pPr>
    <w:rPr>
      <w:sz w:val="20"/>
    </w:rPr>
  </w:style>
  <w:style w:type="paragraph" w:styleId="Heading3">
    <w:name w:val="heading 3"/>
    <w:aliases w:val="Heading 3 Alt+3"/>
    <w:basedOn w:val="Heading2"/>
    <w:next w:val="Normalmedindrag"/>
    <w:link w:val="Heading3Char"/>
    <w:qFormat/>
    <w:rsid w:val="00F62452"/>
    <w:pPr>
      <w:numPr>
        <w:ilvl w:val="2"/>
      </w:numPr>
      <w:outlineLvl w:val="2"/>
    </w:pPr>
    <w:rPr>
      <w:b w:val="0"/>
      <w:bCs w:val="0"/>
      <w:i/>
      <w:szCs w:val="26"/>
    </w:rPr>
  </w:style>
  <w:style w:type="paragraph" w:styleId="Heading4">
    <w:name w:val="heading 4"/>
    <w:aliases w:val="Heading 4 Alt+4"/>
    <w:basedOn w:val="Heading3"/>
    <w:next w:val="Normalmedindrag"/>
    <w:link w:val="Heading4Char"/>
    <w:qFormat/>
    <w:rsid w:val="00F62452"/>
    <w:pPr>
      <w:numPr>
        <w:ilvl w:val="3"/>
      </w:numPr>
      <w:outlineLvl w:val="3"/>
    </w:pPr>
    <w:rPr>
      <w:bCs/>
      <w:i w:val="0"/>
      <w:szCs w:val="28"/>
    </w:rPr>
  </w:style>
  <w:style w:type="paragraph" w:styleId="Heading5">
    <w:name w:val="heading 5"/>
    <w:basedOn w:val="Heading4"/>
    <w:next w:val="Normalmedindrag"/>
    <w:link w:val="Heading5Char"/>
    <w:qFormat/>
    <w:rsid w:val="00F62452"/>
    <w:pPr>
      <w:numPr>
        <w:ilvl w:val="4"/>
      </w:numPr>
      <w:outlineLvl w:val="4"/>
    </w:pPr>
    <w:rPr>
      <w:bCs w:val="0"/>
      <w:iCs/>
      <w:szCs w:val="26"/>
    </w:rPr>
  </w:style>
  <w:style w:type="paragraph" w:styleId="Heading6">
    <w:name w:val="heading 6"/>
    <w:basedOn w:val="Heading5"/>
    <w:next w:val="Normal"/>
    <w:qFormat/>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qFormat/>
    <w:rsid w:val="00D3258A"/>
    <w:pPr>
      <w:numPr>
        <w:ilvl w:val="7"/>
      </w:numPr>
      <w:outlineLvl w:val="7"/>
    </w:pPr>
    <w:rPr>
      <w:i/>
      <w:iCs w:val="0"/>
    </w:rPr>
  </w:style>
  <w:style w:type="paragraph" w:styleId="Heading9">
    <w:name w:val="heading 9"/>
    <w:basedOn w:val="Heading8"/>
    <w:next w:val="Normal"/>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link w:val="FooterChar"/>
    <w:uiPriority w:val="99"/>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link w:val="FootnoteTextChar"/>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qFormat/>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aliases w:val="Heading 1 Alt+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aliases w:val="Heading 2 Alt+2 Char"/>
    <w:basedOn w:val="DefaultParagraphFont"/>
    <w:link w:val="Heading2"/>
    <w:rsid w:val="00F62452"/>
    <w:rPr>
      <w:rFonts w:ascii="Arial" w:hAnsi="Arial" w:cs="Arial"/>
      <w:b/>
      <w:bCs/>
      <w:kern w:val="32"/>
      <w:szCs w:val="32"/>
    </w:rPr>
  </w:style>
  <w:style w:type="character" w:customStyle="1" w:styleId="Heading3Char">
    <w:name w:val="Heading 3 Char"/>
    <w:aliases w:val="Heading 3 Alt+3 Char"/>
    <w:basedOn w:val="DefaultParagraphFont"/>
    <w:link w:val="Heading3"/>
    <w:uiPriority w:val="4"/>
    <w:rsid w:val="00F62452"/>
    <w:rPr>
      <w:rFonts w:ascii="Arial" w:hAnsi="Arial" w:cs="Arial"/>
      <w:i/>
      <w:kern w:val="32"/>
      <w:szCs w:val="26"/>
    </w:rPr>
  </w:style>
  <w:style w:type="character" w:customStyle="1" w:styleId="Heading4Char">
    <w:name w:val="Heading 4 Char"/>
    <w:aliases w:val="Heading 4 Alt+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paragraph" w:customStyle="1" w:styleId="NormalwithindentAltD">
    <w:name w:val="Normal with indent Alt+D"/>
    <w:basedOn w:val="Normal"/>
    <w:qFormat/>
    <w:rsid w:val="00444DCA"/>
    <w:pPr>
      <w:spacing w:after="240" w:line="240" w:lineRule="auto"/>
      <w:ind w:left="1009"/>
    </w:pPr>
    <w:rPr>
      <w:szCs w:val="24"/>
    </w:rPr>
  </w:style>
  <w:style w:type="paragraph" w:customStyle="1" w:styleId="Listlevel1aAlt5">
    <w:name w:val="List level 1 (a) Alt+5"/>
    <w:uiPriority w:val="1"/>
    <w:qFormat/>
    <w:rsid w:val="00444DCA"/>
    <w:pPr>
      <w:numPr>
        <w:numId w:val="20"/>
      </w:numPr>
      <w:spacing w:after="240"/>
    </w:pPr>
    <w:rPr>
      <w:sz w:val="22"/>
      <w:szCs w:val="24"/>
    </w:rPr>
  </w:style>
  <w:style w:type="paragraph" w:customStyle="1" w:styleId="Listlevel2i">
    <w:name w:val="List level 2 (i)"/>
    <w:uiPriority w:val="1"/>
    <w:qFormat/>
    <w:rsid w:val="00444DCA"/>
    <w:pPr>
      <w:numPr>
        <w:ilvl w:val="1"/>
        <w:numId w:val="20"/>
      </w:numPr>
      <w:spacing w:after="240"/>
    </w:pPr>
    <w:rPr>
      <w:sz w:val="22"/>
      <w:szCs w:val="24"/>
    </w:rPr>
  </w:style>
  <w:style w:type="paragraph" w:customStyle="1" w:styleId="Listlevel3A">
    <w:name w:val="List level 3  (A)"/>
    <w:uiPriority w:val="1"/>
    <w:qFormat/>
    <w:rsid w:val="00444DCA"/>
    <w:pPr>
      <w:tabs>
        <w:tab w:val="num" w:pos="3170"/>
      </w:tabs>
      <w:spacing w:after="240"/>
      <w:ind w:left="3170" w:hanging="721"/>
    </w:pPr>
    <w:rPr>
      <w:sz w:val="22"/>
      <w:szCs w:val="24"/>
    </w:rPr>
  </w:style>
  <w:style w:type="paragraph" w:customStyle="1" w:styleId="Numbparagr3AltU">
    <w:name w:val="Numb paragr 3 Alt+U"/>
    <w:basedOn w:val="Heading3"/>
    <w:qFormat/>
    <w:rsid w:val="000F4AE2"/>
    <w:pPr>
      <w:keepNext w:val="0"/>
      <w:numPr>
        <w:numId w:val="25"/>
      </w:numPr>
      <w:spacing w:after="240" w:line="240" w:lineRule="auto"/>
    </w:pPr>
    <w:rPr>
      <w:rFonts w:ascii="Times New Roman" w:hAnsi="Times New Roman"/>
      <w:bCs/>
      <w:i w:val="0"/>
      <w:iCs/>
      <w:sz w:val="22"/>
      <w:lang w:val="en-GB"/>
    </w:rPr>
  </w:style>
  <w:style w:type="character" w:customStyle="1" w:styleId="FootnoteTextChar">
    <w:name w:val="Footnote Text Char"/>
    <w:basedOn w:val="DefaultParagraphFont"/>
    <w:link w:val="FootnoteText"/>
    <w:semiHidden/>
    <w:rsid w:val="000F4AE2"/>
    <w:rPr>
      <w:sz w:val="18"/>
    </w:rPr>
  </w:style>
  <w:style w:type="paragraph" w:customStyle="1" w:styleId="Default">
    <w:name w:val="Default"/>
    <w:rsid w:val="009103ED"/>
    <w:pPr>
      <w:autoSpaceDE w:val="0"/>
      <w:autoSpaceDN w:val="0"/>
      <w:adjustRightInd w:val="0"/>
    </w:pPr>
    <w:rPr>
      <w:color w:val="000000"/>
      <w:sz w:val="24"/>
      <w:szCs w:val="24"/>
    </w:rPr>
  </w:style>
  <w:style w:type="paragraph" w:styleId="Revision">
    <w:name w:val="Revision"/>
    <w:hidden/>
    <w:uiPriority w:val="99"/>
    <w:semiHidden/>
    <w:rsid w:val="008F7AAC"/>
    <w:rPr>
      <w:sz w:val="22"/>
    </w:rPr>
  </w:style>
  <w:style w:type="character" w:customStyle="1" w:styleId="FooterChar">
    <w:name w:val="Footer Char"/>
    <w:basedOn w:val="DefaultParagraphFont"/>
    <w:link w:val="Footer"/>
    <w:uiPriority w:val="99"/>
    <w:rsid w:val="001A4ED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61CFC-32C2-4EA0-A89A-B48BCF683314}">
  <ds:schemaRefs>
    <ds:schemaRef ds:uri="http://schemas.openxmlformats.org/officeDocument/2006/bibliography"/>
  </ds:schemaRefs>
</ds:datastoreItem>
</file>

<file path=customXml/itemProps2.xml><?xml version="1.0" encoding="utf-8"?>
<ds:datastoreItem xmlns:ds="http://schemas.openxmlformats.org/officeDocument/2006/customXml" ds:itemID="{6C8880B3-8485-411B-AE30-C4B04C4A6630}"/>
</file>

<file path=customXml/itemProps3.xml><?xml version="1.0" encoding="utf-8"?>
<ds:datastoreItem xmlns:ds="http://schemas.openxmlformats.org/officeDocument/2006/customXml" ds:itemID="{D6E75FC4-809D-4B41-9B54-0CAF10BC1C31}"/>
</file>

<file path=customXml/itemProps4.xml><?xml version="1.0" encoding="utf-8"?>
<ds:datastoreItem xmlns:ds="http://schemas.openxmlformats.org/officeDocument/2006/customXml" ds:itemID="{4F9B6FFD-2826-4DD1-AB95-1DD0581F20E0}"/>
</file>

<file path=docProps/app.xml><?xml version="1.0" encoding="utf-8"?>
<Properties xmlns="http://schemas.openxmlformats.org/officeDocument/2006/extended-properties" xmlns:vt="http://schemas.openxmlformats.org/officeDocument/2006/docPropsVTypes">
  <Template>Normal</Template>
  <Pages>6</Pages>
  <Words>2184</Words>
  <Characters>11429</Characters>
  <DocSecurity>0</DocSecurity>
  <Lines>234</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