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9871" w14:textId="77777777" w:rsidR="00B05B70" w:rsidRPr="00686977" w:rsidRDefault="00B05B70" w:rsidP="00B05B70">
      <w:pPr>
        <w:rPr>
          <w:rFonts w:ascii="Calibri" w:hAnsi="Calibri" w:cs="Arial"/>
          <w:b/>
          <w:sz w:val="24"/>
          <w:szCs w:val="24"/>
          <w:lang w:val="en-GB"/>
        </w:rPr>
      </w:pPr>
      <w:bookmarkStart w:id="0" w:name="_GoBack"/>
      <w:bookmarkEnd w:id="0"/>
      <w:r w:rsidRPr="00077625">
        <w:rPr>
          <w:i/>
          <w:lang w:val="en-GB"/>
        </w:rPr>
        <w:t>This document is a translation of the Swedish original. The Swedish version shall be the sole authentic version and, in the event of discrepancies, shall prevail</w:t>
      </w:r>
    </w:p>
    <w:p w14:paraId="76BAF460" w14:textId="77777777" w:rsidR="00B05B70" w:rsidRDefault="00B05B70" w:rsidP="00784E74">
      <w:pPr>
        <w:jc w:val="center"/>
        <w:rPr>
          <w:rFonts w:ascii="Calibri" w:hAnsi="Calibri" w:cs="Arial"/>
          <w:b/>
          <w:sz w:val="24"/>
          <w:szCs w:val="24"/>
          <w:lang w:val="en-GB"/>
        </w:rPr>
      </w:pPr>
    </w:p>
    <w:p w14:paraId="7D3DF218" w14:textId="77777777" w:rsidR="00B05B70" w:rsidRDefault="00B05B70" w:rsidP="00784E74">
      <w:pPr>
        <w:jc w:val="center"/>
        <w:rPr>
          <w:rFonts w:ascii="Calibri" w:hAnsi="Calibri" w:cs="Arial"/>
          <w:b/>
          <w:sz w:val="24"/>
          <w:szCs w:val="24"/>
          <w:lang w:val="en-GB"/>
        </w:rPr>
      </w:pPr>
    </w:p>
    <w:p w14:paraId="4C7D8039" w14:textId="77777777" w:rsidR="003C3C6A" w:rsidRPr="00686977" w:rsidRDefault="00DA11D1" w:rsidP="00784E74">
      <w:pPr>
        <w:jc w:val="center"/>
        <w:rPr>
          <w:rFonts w:ascii="Calibri" w:hAnsi="Calibri" w:cs="Arial"/>
          <w:b/>
          <w:sz w:val="24"/>
          <w:szCs w:val="24"/>
          <w:lang w:val="en-GB"/>
        </w:rPr>
      </w:pPr>
      <w:r w:rsidRPr="000D62E7">
        <w:rPr>
          <w:rFonts w:ascii="Calibri" w:hAnsi="Calibri" w:cs="Arial"/>
          <w:b/>
          <w:sz w:val="24"/>
          <w:szCs w:val="24"/>
          <w:lang w:val="en-GB"/>
        </w:rPr>
        <w:t xml:space="preserve"> </w:t>
      </w:r>
      <w:r w:rsidR="00D83CB9" w:rsidRPr="00686977">
        <w:rPr>
          <w:rFonts w:ascii="Calibri" w:hAnsi="Calibri" w:cs="Arial"/>
          <w:b/>
          <w:sz w:val="24"/>
          <w:szCs w:val="24"/>
          <w:lang w:val="en-GB"/>
        </w:rPr>
        <w:t>GENERAL TERMS AND CONDITIONS FOR TRADING IN FINANCIAL INSTRUMENTS</w:t>
      </w:r>
      <w:r w:rsidR="003950E4" w:rsidRPr="00686977">
        <w:rPr>
          <w:rStyle w:val="Fotnotsreferens"/>
          <w:rFonts w:ascii="Calibri" w:hAnsi="Calibri" w:cs="Arial"/>
          <w:b/>
          <w:sz w:val="24"/>
          <w:szCs w:val="24"/>
        </w:rPr>
        <w:footnoteReference w:id="1"/>
      </w:r>
    </w:p>
    <w:p w14:paraId="05ACEE24" w14:textId="77777777" w:rsidR="00742022" w:rsidRPr="00686977" w:rsidRDefault="00742022" w:rsidP="00784E74">
      <w:pPr>
        <w:jc w:val="right"/>
        <w:rPr>
          <w:rFonts w:asciiTheme="minorHAnsi" w:hAnsiTheme="minorHAnsi" w:cs="Arial"/>
          <w:b/>
          <w:sz w:val="24"/>
          <w:szCs w:val="24"/>
          <w:lang w:val="en-GB"/>
        </w:rPr>
      </w:pPr>
    </w:p>
    <w:p w14:paraId="56388FFA" w14:textId="77777777" w:rsidR="008018C1" w:rsidRPr="00686977" w:rsidRDefault="008018C1" w:rsidP="00784E74">
      <w:pPr>
        <w:ind w:left="720"/>
        <w:rPr>
          <w:rFonts w:asciiTheme="minorHAnsi" w:hAnsiTheme="minorHAnsi" w:cs="Arial"/>
          <w:b/>
          <w:sz w:val="24"/>
          <w:szCs w:val="24"/>
          <w:lang w:val="en-GB"/>
        </w:rPr>
      </w:pPr>
    </w:p>
    <w:p w14:paraId="52F84CCD" w14:textId="77777777" w:rsidR="008018C1" w:rsidRPr="00686977" w:rsidRDefault="000D62E7" w:rsidP="00784E74">
      <w:pPr>
        <w:rPr>
          <w:rFonts w:asciiTheme="minorHAnsi" w:hAnsiTheme="minorHAnsi" w:cs="Arial"/>
          <w:b/>
          <w:sz w:val="24"/>
          <w:szCs w:val="24"/>
          <w:lang w:val="en-GB"/>
        </w:rPr>
      </w:pPr>
      <w:r w:rsidRPr="00686977">
        <w:rPr>
          <w:rFonts w:asciiTheme="minorHAnsi" w:hAnsiTheme="minorHAnsi" w:cs="Arial"/>
          <w:b/>
          <w:sz w:val="24"/>
          <w:szCs w:val="24"/>
          <w:lang w:val="en-GB"/>
        </w:rPr>
        <w:t>DEFINITIONS</w:t>
      </w:r>
      <w:r w:rsidRPr="00686977">
        <w:rPr>
          <w:rFonts w:asciiTheme="minorHAnsi" w:hAnsiTheme="minorHAnsi" w:cs="Arial"/>
          <w:b/>
          <w:sz w:val="24"/>
          <w:szCs w:val="24"/>
          <w:lang w:val="en-GB"/>
        </w:rPr>
        <w:tab/>
      </w:r>
    </w:p>
    <w:p w14:paraId="1AA72C4B" w14:textId="77777777" w:rsidR="00F51543" w:rsidRPr="00686977" w:rsidRDefault="00F51543" w:rsidP="00784E74">
      <w:pPr>
        <w:rPr>
          <w:rFonts w:asciiTheme="minorHAnsi" w:hAnsiTheme="minorHAnsi" w:cs="Arial"/>
          <w:sz w:val="24"/>
          <w:szCs w:val="24"/>
          <w:lang w:val="en-GB"/>
        </w:rPr>
      </w:pPr>
    </w:p>
    <w:p w14:paraId="1A5AE83B" w14:textId="77777777" w:rsidR="008018C1" w:rsidRPr="00686977" w:rsidRDefault="000D62E7" w:rsidP="00784E74">
      <w:pPr>
        <w:rPr>
          <w:rFonts w:asciiTheme="minorHAnsi" w:hAnsiTheme="minorHAnsi" w:cs="Arial"/>
          <w:sz w:val="24"/>
          <w:szCs w:val="24"/>
          <w:lang w:val="en-GB"/>
        </w:rPr>
      </w:pPr>
      <w:r w:rsidRPr="00686977">
        <w:rPr>
          <w:rFonts w:asciiTheme="minorHAnsi" w:hAnsiTheme="minorHAnsi" w:cs="Arial"/>
          <w:sz w:val="24"/>
          <w:szCs w:val="24"/>
          <w:lang w:val="en-GB"/>
        </w:rPr>
        <w:t>The following definitions shall apply to the Ge</w:t>
      </w:r>
      <w:r w:rsidR="0067495F" w:rsidRPr="00686977">
        <w:rPr>
          <w:rFonts w:asciiTheme="minorHAnsi" w:hAnsiTheme="minorHAnsi" w:cs="Arial"/>
          <w:sz w:val="24"/>
          <w:szCs w:val="24"/>
          <w:lang w:val="en-GB"/>
        </w:rPr>
        <w:t>neral Terms and Conditions for Trading in Financial I</w:t>
      </w:r>
      <w:r w:rsidRPr="00686977">
        <w:rPr>
          <w:rFonts w:asciiTheme="minorHAnsi" w:hAnsiTheme="minorHAnsi" w:cs="Arial"/>
          <w:sz w:val="24"/>
          <w:szCs w:val="24"/>
          <w:lang w:val="en-GB"/>
        </w:rPr>
        <w:t xml:space="preserve">nstruments: </w:t>
      </w:r>
      <w:r w:rsidR="008018C1" w:rsidRPr="00686977">
        <w:rPr>
          <w:rFonts w:asciiTheme="minorHAnsi" w:hAnsiTheme="minorHAnsi" w:cs="Arial"/>
          <w:sz w:val="24"/>
          <w:szCs w:val="24"/>
          <w:lang w:val="en-GB"/>
        </w:rPr>
        <w:t xml:space="preserve"> </w:t>
      </w:r>
    </w:p>
    <w:p w14:paraId="2C8BCEA4" w14:textId="77777777" w:rsidR="00163DFB" w:rsidRPr="00686977" w:rsidRDefault="00163DFB" w:rsidP="00784E74">
      <w:pPr>
        <w:rPr>
          <w:rFonts w:asciiTheme="minorHAnsi" w:hAnsiTheme="minorHAnsi" w:cs="Arial"/>
          <w:sz w:val="24"/>
          <w:szCs w:val="24"/>
          <w:lang w:val="en-GB"/>
        </w:rPr>
      </w:pPr>
    </w:p>
    <w:p w14:paraId="0A832DB1" w14:textId="77777777" w:rsidR="00163DFB" w:rsidRPr="00686977" w:rsidRDefault="00163DFB" w:rsidP="00163DFB">
      <w:pPr>
        <w:rPr>
          <w:rFonts w:asciiTheme="minorHAnsi" w:hAnsiTheme="minorHAnsi" w:cs="Arial"/>
          <w:b/>
          <w:sz w:val="24"/>
          <w:szCs w:val="24"/>
          <w:lang w:val="en-GB"/>
        </w:rPr>
      </w:pPr>
      <w:r w:rsidRPr="00686977">
        <w:rPr>
          <w:rFonts w:asciiTheme="minorHAnsi" w:hAnsiTheme="minorHAnsi" w:cs="Arial"/>
          <w:b/>
          <w:sz w:val="24"/>
          <w:szCs w:val="24"/>
          <w:lang w:val="en-GB"/>
        </w:rPr>
        <w:t xml:space="preserve">a) </w:t>
      </w:r>
      <w:r w:rsidR="00F114DB" w:rsidRPr="00686977">
        <w:rPr>
          <w:rFonts w:asciiTheme="minorHAnsi" w:hAnsiTheme="minorHAnsi" w:cs="Arial"/>
          <w:b/>
          <w:sz w:val="24"/>
          <w:szCs w:val="24"/>
          <w:lang w:val="en-GB"/>
        </w:rPr>
        <w:t>securities</w:t>
      </w:r>
      <w:r w:rsidRPr="00686977">
        <w:rPr>
          <w:rFonts w:asciiTheme="minorHAnsi" w:hAnsiTheme="minorHAnsi" w:cs="Arial"/>
          <w:b/>
          <w:sz w:val="24"/>
          <w:szCs w:val="24"/>
          <w:lang w:val="en-GB"/>
        </w:rPr>
        <w:t xml:space="preserve"> </w:t>
      </w:r>
    </w:p>
    <w:p w14:paraId="657C970C" w14:textId="77777777" w:rsidR="00163DFB" w:rsidRPr="00686977" w:rsidRDefault="00163DFB" w:rsidP="00163DFB">
      <w:pPr>
        <w:rPr>
          <w:rFonts w:asciiTheme="minorHAnsi" w:hAnsiTheme="minorHAnsi" w:cs="Arial"/>
          <w:b/>
          <w:sz w:val="24"/>
          <w:szCs w:val="24"/>
          <w:lang w:val="en-GB"/>
        </w:rPr>
      </w:pPr>
    </w:p>
    <w:p w14:paraId="77BB8697" w14:textId="77777777" w:rsidR="00F114DB" w:rsidRPr="00686977" w:rsidRDefault="00F114DB" w:rsidP="00163DFB">
      <w:pPr>
        <w:rPr>
          <w:rFonts w:asciiTheme="minorHAnsi" w:hAnsiTheme="minorHAnsi" w:cs="Arial"/>
          <w:sz w:val="24"/>
          <w:szCs w:val="24"/>
          <w:lang w:val="en-GB"/>
        </w:rPr>
      </w:pPr>
      <w:r w:rsidRPr="00686977">
        <w:rPr>
          <w:rFonts w:asciiTheme="minorHAnsi" w:hAnsiTheme="minorHAnsi" w:cs="Arial"/>
          <w:sz w:val="24"/>
          <w:szCs w:val="24"/>
          <w:u w:val="single"/>
          <w:lang w:val="en-GB"/>
        </w:rPr>
        <w:t>both</w:t>
      </w:r>
      <w:r w:rsidRPr="00686977">
        <w:rPr>
          <w:rFonts w:asciiTheme="minorHAnsi" w:hAnsiTheme="minorHAnsi" w:cs="Arial"/>
          <w:sz w:val="24"/>
          <w:szCs w:val="24"/>
          <w:lang w:val="en-GB"/>
        </w:rPr>
        <w:t xml:space="preserve"> </w:t>
      </w:r>
      <w:r w:rsidR="00D4672A" w:rsidRPr="00686977">
        <w:rPr>
          <w:rFonts w:asciiTheme="minorHAnsi" w:hAnsiTheme="minorHAnsi" w:cs="Arial"/>
          <w:sz w:val="24"/>
          <w:szCs w:val="24"/>
          <w:lang w:val="en-GB"/>
        </w:rPr>
        <w:t>a financial instrument</w:t>
      </w:r>
      <w:r w:rsidRPr="00686977">
        <w:rPr>
          <w:rFonts w:asciiTheme="minorHAnsi" w:hAnsiTheme="minorHAnsi" w:cs="Arial"/>
          <w:sz w:val="24"/>
          <w:szCs w:val="24"/>
          <w:lang w:val="en-GB"/>
        </w:rPr>
        <w:t xml:space="preserve"> as defined in the Swedish Securities Market Act (2007:528), i.e.</w:t>
      </w:r>
    </w:p>
    <w:p w14:paraId="702749E3" w14:textId="77777777" w:rsidR="0071215D" w:rsidRPr="00686977" w:rsidRDefault="0071215D" w:rsidP="00163DFB">
      <w:pPr>
        <w:rPr>
          <w:rFonts w:asciiTheme="minorHAnsi" w:hAnsiTheme="minorHAnsi" w:cs="Arial"/>
          <w:sz w:val="24"/>
          <w:szCs w:val="24"/>
          <w:lang w:val="en-GB"/>
        </w:rPr>
      </w:pPr>
      <w:r w:rsidRPr="00686977">
        <w:rPr>
          <w:rFonts w:asciiTheme="minorHAnsi" w:hAnsiTheme="minorHAnsi" w:cs="Arial"/>
          <w:sz w:val="24"/>
          <w:szCs w:val="24"/>
          <w:lang w:val="en-GB"/>
        </w:rPr>
        <w:t xml:space="preserve">1) </w:t>
      </w:r>
      <w:r w:rsidR="00304C38" w:rsidRPr="008278A9">
        <w:rPr>
          <w:rFonts w:asciiTheme="minorHAnsi" w:hAnsiTheme="minorHAnsi" w:cs="Arial"/>
          <w:sz w:val="24"/>
          <w:szCs w:val="24"/>
          <w:lang w:val="en-GB"/>
        </w:rPr>
        <w:t xml:space="preserve">transferable </w:t>
      </w:r>
      <w:r w:rsidRPr="00686977">
        <w:rPr>
          <w:rFonts w:asciiTheme="minorHAnsi" w:hAnsiTheme="minorHAnsi" w:cs="Arial"/>
          <w:sz w:val="24"/>
          <w:szCs w:val="24"/>
          <w:lang w:val="en-GB"/>
        </w:rPr>
        <w:t xml:space="preserve"> securities which may be </w:t>
      </w:r>
      <w:r w:rsidR="0070486F" w:rsidRPr="00686977">
        <w:rPr>
          <w:rFonts w:asciiTheme="minorHAnsi" w:hAnsiTheme="minorHAnsi" w:cs="Arial"/>
          <w:sz w:val="24"/>
          <w:szCs w:val="24"/>
          <w:lang w:val="en-GB"/>
        </w:rPr>
        <w:t>traded</w:t>
      </w:r>
      <w:r w:rsidRPr="00686977">
        <w:rPr>
          <w:rFonts w:asciiTheme="minorHAnsi" w:hAnsiTheme="minorHAnsi" w:cs="Arial"/>
          <w:sz w:val="24"/>
          <w:szCs w:val="24"/>
          <w:lang w:val="en-GB"/>
        </w:rPr>
        <w:t xml:space="preserve"> on the capital market; 2) money market instruments; 3) </w:t>
      </w:r>
      <w:r w:rsidR="00304C38" w:rsidRPr="008278A9">
        <w:rPr>
          <w:rFonts w:asciiTheme="minorHAnsi" w:hAnsiTheme="minorHAnsi" w:cs="Arial"/>
          <w:sz w:val="24"/>
          <w:szCs w:val="24"/>
          <w:lang w:val="en-GB"/>
        </w:rPr>
        <w:t xml:space="preserve">units  </w:t>
      </w:r>
      <w:r w:rsidRPr="00686977">
        <w:rPr>
          <w:rFonts w:asciiTheme="minorHAnsi" w:hAnsiTheme="minorHAnsi" w:cs="Arial"/>
          <w:sz w:val="24"/>
          <w:szCs w:val="24"/>
          <w:lang w:val="en-GB"/>
        </w:rPr>
        <w:t xml:space="preserve">in </w:t>
      </w:r>
      <w:r w:rsidR="00D4672A" w:rsidRPr="00686977">
        <w:rPr>
          <w:rFonts w:asciiTheme="minorHAnsi" w:hAnsiTheme="minorHAnsi" w:cs="Arial"/>
          <w:sz w:val="24"/>
          <w:szCs w:val="24"/>
          <w:lang w:val="en-GB"/>
        </w:rPr>
        <w:t>undertakings for collective investments</w:t>
      </w:r>
      <w:r w:rsidRPr="00686977">
        <w:rPr>
          <w:rFonts w:asciiTheme="minorHAnsi" w:hAnsiTheme="minorHAnsi" w:cs="Arial"/>
          <w:sz w:val="24"/>
          <w:szCs w:val="24"/>
          <w:lang w:val="en-GB"/>
        </w:rPr>
        <w:t xml:space="preserve"> (fund units); </w:t>
      </w:r>
      <w:r w:rsidR="00D4672A" w:rsidRPr="00686977">
        <w:rPr>
          <w:rFonts w:asciiTheme="minorHAnsi" w:hAnsiTheme="minorHAnsi" w:cs="Arial"/>
          <w:sz w:val="24"/>
          <w:szCs w:val="24"/>
          <w:lang w:val="en-GB"/>
        </w:rPr>
        <w:t xml:space="preserve">4) </w:t>
      </w:r>
      <w:r w:rsidRPr="00686977">
        <w:rPr>
          <w:rFonts w:asciiTheme="minorHAnsi" w:hAnsiTheme="minorHAnsi" w:cs="Arial"/>
          <w:sz w:val="24"/>
          <w:szCs w:val="24"/>
          <w:lang w:val="en-GB"/>
        </w:rPr>
        <w:t xml:space="preserve">financial derivative instruments; and 5) emission </w:t>
      </w:r>
      <w:r w:rsidR="00304C38" w:rsidRPr="008278A9">
        <w:rPr>
          <w:rFonts w:asciiTheme="minorHAnsi" w:hAnsiTheme="minorHAnsi" w:cs="Arial"/>
          <w:sz w:val="24"/>
          <w:szCs w:val="24"/>
          <w:lang w:val="en-GB"/>
        </w:rPr>
        <w:t xml:space="preserve">allowances </w:t>
      </w:r>
      <w:r w:rsidRPr="00686977">
        <w:rPr>
          <w:rFonts w:asciiTheme="minorHAnsi" w:hAnsiTheme="minorHAnsi" w:cs="Arial"/>
          <w:sz w:val="24"/>
          <w:szCs w:val="24"/>
          <w:lang w:val="en-GB"/>
        </w:rPr>
        <w:t xml:space="preserve">;  </w:t>
      </w:r>
    </w:p>
    <w:p w14:paraId="2E4A6D32" w14:textId="77777777" w:rsidR="0071215D" w:rsidRPr="00686977" w:rsidRDefault="0071215D" w:rsidP="00163DFB">
      <w:pPr>
        <w:rPr>
          <w:rFonts w:asciiTheme="minorHAnsi" w:hAnsiTheme="minorHAnsi" w:cs="Arial"/>
          <w:sz w:val="24"/>
          <w:szCs w:val="24"/>
          <w:lang w:val="en-GB"/>
        </w:rPr>
      </w:pPr>
    </w:p>
    <w:p w14:paraId="784BE802" w14:textId="77777777" w:rsidR="00163DFB" w:rsidRPr="00686977" w:rsidRDefault="0071215D" w:rsidP="00163DFB">
      <w:pPr>
        <w:rPr>
          <w:rFonts w:asciiTheme="minorHAnsi" w:hAnsiTheme="minorHAnsi" w:cs="Arial"/>
          <w:sz w:val="24"/>
          <w:szCs w:val="24"/>
          <w:lang w:val="en-GB"/>
        </w:rPr>
      </w:pPr>
      <w:r w:rsidRPr="00686977">
        <w:rPr>
          <w:rFonts w:asciiTheme="minorHAnsi" w:hAnsiTheme="minorHAnsi" w:cs="Arial"/>
          <w:sz w:val="24"/>
          <w:szCs w:val="24"/>
          <w:u w:val="single"/>
          <w:lang w:val="en-GB"/>
        </w:rPr>
        <w:t>and</w:t>
      </w:r>
      <w:r w:rsidRPr="00686977">
        <w:rPr>
          <w:rFonts w:asciiTheme="minorHAnsi" w:hAnsiTheme="minorHAnsi" w:cs="Arial"/>
          <w:sz w:val="24"/>
          <w:szCs w:val="24"/>
          <w:lang w:val="en-GB"/>
        </w:rPr>
        <w:t xml:space="preserve"> </w:t>
      </w:r>
      <w:r w:rsidR="00D4672A" w:rsidRPr="00686977">
        <w:rPr>
          <w:rFonts w:asciiTheme="minorHAnsi" w:hAnsiTheme="minorHAnsi" w:cs="Arial"/>
          <w:sz w:val="24"/>
          <w:szCs w:val="24"/>
          <w:lang w:val="en-GB"/>
        </w:rPr>
        <w:t xml:space="preserve">a </w:t>
      </w:r>
      <w:r w:rsidR="00D95377" w:rsidRPr="00686977">
        <w:rPr>
          <w:rFonts w:asciiTheme="minorHAnsi" w:hAnsiTheme="minorHAnsi" w:cs="Arial"/>
          <w:sz w:val="24"/>
          <w:szCs w:val="24"/>
          <w:lang w:val="en-GB"/>
        </w:rPr>
        <w:t>documentary proof of claim or right (</w:t>
      </w:r>
      <w:proofErr w:type="spellStart"/>
      <w:r w:rsidR="00D95377" w:rsidRPr="00686977">
        <w:rPr>
          <w:rFonts w:asciiTheme="minorHAnsi" w:hAnsiTheme="minorHAnsi" w:cs="Arial"/>
          <w:i/>
          <w:sz w:val="24"/>
          <w:szCs w:val="24"/>
          <w:lang w:val="en-GB"/>
        </w:rPr>
        <w:t>Sw</w:t>
      </w:r>
      <w:proofErr w:type="spellEnd"/>
      <w:r w:rsidR="00304C38" w:rsidRPr="008278A9">
        <w:rPr>
          <w:rFonts w:asciiTheme="minorHAnsi" w:hAnsiTheme="minorHAnsi" w:cs="Arial"/>
          <w:i/>
          <w:sz w:val="24"/>
          <w:szCs w:val="24"/>
          <w:lang w:val="en-GB"/>
        </w:rPr>
        <w:t>:</w:t>
      </w:r>
      <w:r w:rsidR="00D95377" w:rsidRPr="00686977">
        <w:rPr>
          <w:rFonts w:asciiTheme="minorHAnsi" w:hAnsiTheme="minorHAnsi" w:cs="Arial"/>
          <w:i/>
          <w:sz w:val="24"/>
          <w:szCs w:val="24"/>
          <w:lang w:val="en-GB"/>
        </w:rPr>
        <w:t xml:space="preserve"> </w:t>
      </w:r>
      <w:proofErr w:type="spellStart"/>
      <w:r w:rsidR="00D95377" w:rsidRPr="00686977">
        <w:rPr>
          <w:rFonts w:asciiTheme="minorHAnsi" w:hAnsiTheme="minorHAnsi" w:cs="Arial"/>
          <w:i/>
          <w:sz w:val="24"/>
          <w:szCs w:val="24"/>
          <w:lang w:val="en-GB"/>
        </w:rPr>
        <w:t>värdehandling</w:t>
      </w:r>
      <w:proofErr w:type="spellEnd"/>
      <w:r w:rsidR="00D95377" w:rsidRPr="00686977">
        <w:rPr>
          <w:rFonts w:asciiTheme="minorHAnsi" w:hAnsiTheme="minorHAnsi" w:cs="Arial"/>
          <w:sz w:val="24"/>
          <w:szCs w:val="24"/>
          <w:lang w:val="en-GB"/>
        </w:rPr>
        <w:t>)</w:t>
      </w:r>
      <w:r w:rsidRPr="00686977">
        <w:rPr>
          <w:rFonts w:asciiTheme="minorHAnsi" w:hAnsiTheme="minorHAnsi" w:cs="Arial"/>
          <w:sz w:val="24"/>
          <w:szCs w:val="24"/>
          <w:lang w:val="en-GB"/>
        </w:rPr>
        <w:t xml:space="preserve">, meaning </w:t>
      </w:r>
      <w:r w:rsidR="00D4672A" w:rsidRPr="00686977">
        <w:rPr>
          <w:rFonts w:asciiTheme="minorHAnsi" w:hAnsiTheme="minorHAnsi" w:cs="Arial"/>
          <w:sz w:val="24"/>
          <w:szCs w:val="24"/>
          <w:lang w:val="en-GB"/>
        </w:rPr>
        <w:t xml:space="preserve">a </w:t>
      </w:r>
      <w:r w:rsidRPr="00686977">
        <w:rPr>
          <w:rFonts w:asciiTheme="minorHAnsi" w:hAnsiTheme="minorHAnsi" w:cs="Arial"/>
          <w:sz w:val="24"/>
          <w:szCs w:val="24"/>
          <w:lang w:val="en-GB"/>
        </w:rPr>
        <w:t xml:space="preserve">document which </w:t>
      </w:r>
      <w:r w:rsidR="0070486F" w:rsidRPr="00686977">
        <w:rPr>
          <w:rFonts w:asciiTheme="minorHAnsi" w:hAnsiTheme="minorHAnsi" w:cs="Arial"/>
          <w:sz w:val="24"/>
          <w:szCs w:val="24"/>
          <w:lang w:val="en-GB"/>
        </w:rPr>
        <w:t>cannot be traded</w:t>
      </w:r>
      <w:r w:rsidRPr="00686977">
        <w:rPr>
          <w:rFonts w:asciiTheme="minorHAnsi" w:hAnsiTheme="minorHAnsi" w:cs="Arial"/>
          <w:sz w:val="24"/>
          <w:szCs w:val="24"/>
          <w:lang w:val="en-GB"/>
        </w:rPr>
        <w:t xml:space="preserve"> on the capital market, i.e.</w:t>
      </w:r>
      <w:r w:rsidR="0096350A" w:rsidRPr="00686977">
        <w:rPr>
          <w:rFonts w:asciiTheme="minorHAnsi" w:hAnsiTheme="minorHAnsi" w:cs="Arial"/>
          <w:sz w:val="24"/>
          <w:szCs w:val="24"/>
          <w:lang w:val="en-GB"/>
        </w:rPr>
        <w:t>:</w:t>
      </w:r>
      <w:r w:rsidRPr="00686977">
        <w:rPr>
          <w:rFonts w:asciiTheme="minorHAnsi" w:hAnsiTheme="minorHAnsi" w:cs="Arial"/>
          <w:sz w:val="24"/>
          <w:szCs w:val="24"/>
          <w:lang w:val="en-GB"/>
        </w:rPr>
        <w:t xml:space="preserve"> 1) </w:t>
      </w:r>
      <w:r w:rsidR="00D4672A" w:rsidRPr="00686977">
        <w:rPr>
          <w:rFonts w:asciiTheme="minorHAnsi" w:hAnsiTheme="minorHAnsi" w:cs="Arial"/>
          <w:sz w:val="24"/>
          <w:szCs w:val="24"/>
          <w:lang w:val="en-GB"/>
        </w:rPr>
        <w:t xml:space="preserve">a share or </w:t>
      </w:r>
      <w:r w:rsidR="0067495F" w:rsidRPr="00686977">
        <w:rPr>
          <w:rFonts w:asciiTheme="minorHAnsi" w:hAnsiTheme="minorHAnsi" w:cs="Arial"/>
          <w:sz w:val="24"/>
          <w:szCs w:val="24"/>
          <w:lang w:val="en-GB"/>
        </w:rPr>
        <w:t>non-negotiable</w:t>
      </w:r>
      <w:r w:rsidR="00D4672A" w:rsidRPr="00686977">
        <w:rPr>
          <w:rFonts w:asciiTheme="minorHAnsi" w:hAnsiTheme="minorHAnsi" w:cs="Arial"/>
          <w:sz w:val="24"/>
          <w:szCs w:val="24"/>
          <w:lang w:val="en-GB"/>
        </w:rPr>
        <w:t xml:space="preserve"> promissory note</w:t>
      </w:r>
      <w:r w:rsidRPr="00686977">
        <w:rPr>
          <w:rFonts w:asciiTheme="minorHAnsi" w:hAnsiTheme="minorHAnsi" w:cs="Arial"/>
          <w:sz w:val="24"/>
          <w:szCs w:val="24"/>
          <w:lang w:val="en-GB"/>
        </w:rPr>
        <w:t xml:space="preserve"> which, pursuant to the above definition, </w:t>
      </w:r>
      <w:r w:rsidR="00D4672A" w:rsidRPr="00686977">
        <w:rPr>
          <w:rFonts w:asciiTheme="minorHAnsi" w:hAnsiTheme="minorHAnsi" w:cs="Arial"/>
          <w:sz w:val="24"/>
          <w:szCs w:val="24"/>
          <w:lang w:val="en-GB"/>
        </w:rPr>
        <w:t>is</w:t>
      </w:r>
      <w:r w:rsidRPr="00686977">
        <w:rPr>
          <w:rFonts w:asciiTheme="minorHAnsi" w:hAnsiTheme="minorHAnsi" w:cs="Arial"/>
          <w:sz w:val="24"/>
          <w:szCs w:val="24"/>
          <w:lang w:val="en-GB"/>
        </w:rPr>
        <w:t xml:space="preserve"> not </w:t>
      </w:r>
      <w:r w:rsidR="00D4672A" w:rsidRPr="00686977">
        <w:rPr>
          <w:rFonts w:asciiTheme="minorHAnsi" w:hAnsiTheme="minorHAnsi" w:cs="Arial"/>
          <w:sz w:val="24"/>
          <w:szCs w:val="24"/>
          <w:lang w:val="en-GB"/>
        </w:rPr>
        <w:t>a financial instrument</w:t>
      </w:r>
      <w:r w:rsidRPr="00686977">
        <w:rPr>
          <w:rFonts w:asciiTheme="minorHAnsi" w:hAnsiTheme="minorHAnsi" w:cs="Arial"/>
          <w:sz w:val="24"/>
          <w:szCs w:val="24"/>
          <w:lang w:val="en-GB"/>
        </w:rPr>
        <w:t>; 2)</w:t>
      </w:r>
      <w:r w:rsidR="00D4672A" w:rsidRPr="00686977">
        <w:rPr>
          <w:rFonts w:asciiTheme="minorHAnsi" w:hAnsiTheme="minorHAnsi" w:cs="Arial"/>
          <w:sz w:val="24"/>
          <w:szCs w:val="24"/>
          <w:lang w:val="en-GB"/>
        </w:rPr>
        <w:t xml:space="preserve"> a</w:t>
      </w:r>
      <w:r w:rsidRPr="00686977">
        <w:rPr>
          <w:rFonts w:asciiTheme="minorHAnsi" w:hAnsiTheme="minorHAnsi" w:cs="Arial"/>
          <w:sz w:val="24"/>
          <w:szCs w:val="24"/>
          <w:lang w:val="en-GB"/>
        </w:rPr>
        <w:t xml:space="preserve"> guarantee undertaking</w:t>
      </w:r>
      <w:r w:rsidR="00304C38" w:rsidRPr="008278A9">
        <w:rPr>
          <w:rFonts w:asciiTheme="minorHAnsi" w:hAnsiTheme="minorHAnsi" w:cs="Arial"/>
          <w:sz w:val="24"/>
          <w:szCs w:val="24"/>
          <w:lang w:val="en-GB"/>
        </w:rPr>
        <w:t xml:space="preserve"> (</w:t>
      </w:r>
      <w:r w:rsidR="00304C38" w:rsidRPr="008278A9">
        <w:rPr>
          <w:rFonts w:asciiTheme="minorHAnsi" w:hAnsiTheme="minorHAnsi" w:cs="Arial"/>
          <w:i/>
          <w:sz w:val="24"/>
          <w:szCs w:val="24"/>
          <w:lang w:val="en-GB"/>
        </w:rPr>
        <w:t>Sw.</w:t>
      </w:r>
      <w:r w:rsidR="00304C38" w:rsidRPr="008278A9">
        <w:rPr>
          <w:rFonts w:asciiTheme="minorHAnsi" w:hAnsiTheme="minorHAnsi" w:cs="Arial"/>
          <w:sz w:val="24"/>
          <w:szCs w:val="24"/>
          <w:lang w:val="en-GB"/>
        </w:rPr>
        <w:t xml:space="preserve"> </w:t>
      </w:r>
      <w:proofErr w:type="spellStart"/>
      <w:r w:rsidR="00304C38" w:rsidRPr="008278A9">
        <w:rPr>
          <w:rFonts w:asciiTheme="minorHAnsi" w:hAnsiTheme="minorHAnsi" w:cs="Arial"/>
          <w:i/>
          <w:sz w:val="24"/>
          <w:szCs w:val="24"/>
          <w:lang w:val="en-GB"/>
        </w:rPr>
        <w:t>borgenförbindelse</w:t>
      </w:r>
      <w:proofErr w:type="spellEnd"/>
      <w:r w:rsidR="00304C38" w:rsidRPr="008278A9">
        <w:rPr>
          <w:rFonts w:asciiTheme="minorHAnsi" w:hAnsiTheme="minorHAnsi" w:cs="Arial"/>
          <w:sz w:val="24"/>
          <w:szCs w:val="24"/>
          <w:lang w:val="en-GB"/>
        </w:rPr>
        <w:t>)</w:t>
      </w:r>
      <w:r w:rsidRPr="00686977">
        <w:rPr>
          <w:rFonts w:asciiTheme="minorHAnsi" w:hAnsiTheme="minorHAnsi" w:cs="Arial"/>
          <w:sz w:val="24"/>
          <w:szCs w:val="24"/>
          <w:lang w:val="en-GB"/>
        </w:rPr>
        <w:t xml:space="preserve">; 3) </w:t>
      </w:r>
      <w:r w:rsidR="00D4672A" w:rsidRPr="00686977">
        <w:rPr>
          <w:rFonts w:asciiTheme="minorHAnsi" w:hAnsiTheme="minorHAnsi" w:cs="Arial"/>
          <w:sz w:val="24"/>
          <w:szCs w:val="24"/>
          <w:lang w:val="en-GB"/>
        </w:rPr>
        <w:t xml:space="preserve">a </w:t>
      </w:r>
      <w:r w:rsidRPr="00686977">
        <w:rPr>
          <w:rFonts w:asciiTheme="minorHAnsi" w:hAnsiTheme="minorHAnsi" w:cs="Arial"/>
          <w:sz w:val="24"/>
          <w:szCs w:val="24"/>
          <w:lang w:val="en-GB"/>
        </w:rPr>
        <w:t xml:space="preserve">deed of gift; 4) </w:t>
      </w:r>
      <w:r w:rsidR="00D4672A" w:rsidRPr="00686977">
        <w:rPr>
          <w:rFonts w:asciiTheme="minorHAnsi" w:hAnsiTheme="minorHAnsi" w:cs="Arial"/>
          <w:sz w:val="24"/>
          <w:szCs w:val="24"/>
          <w:lang w:val="en-GB"/>
        </w:rPr>
        <w:t xml:space="preserve">a </w:t>
      </w:r>
      <w:r w:rsidRPr="00686977">
        <w:rPr>
          <w:rFonts w:asciiTheme="minorHAnsi" w:hAnsiTheme="minorHAnsi" w:cs="Arial"/>
          <w:sz w:val="24"/>
          <w:szCs w:val="24"/>
          <w:lang w:val="en-GB"/>
        </w:rPr>
        <w:t>mortgage deed</w:t>
      </w:r>
      <w:r w:rsidR="00D4672A" w:rsidRPr="00686977">
        <w:rPr>
          <w:rFonts w:asciiTheme="minorHAnsi" w:hAnsiTheme="minorHAnsi" w:cs="Arial"/>
          <w:sz w:val="24"/>
          <w:szCs w:val="24"/>
          <w:lang w:val="en-GB"/>
        </w:rPr>
        <w:t xml:space="preserve"> or similar document</w:t>
      </w:r>
      <w:r w:rsidRPr="00686977">
        <w:rPr>
          <w:rFonts w:asciiTheme="minorHAnsi" w:hAnsiTheme="minorHAnsi" w:cs="Arial"/>
          <w:sz w:val="24"/>
          <w:szCs w:val="24"/>
          <w:lang w:val="en-GB"/>
        </w:rPr>
        <w:t>;</w:t>
      </w:r>
    </w:p>
    <w:p w14:paraId="1310948F" w14:textId="77777777" w:rsidR="00163DFB" w:rsidRPr="00686977" w:rsidRDefault="00163DFB" w:rsidP="00163DFB">
      <w:pPr>
        <w:rPr>
          <w:rFonts w:asciiTheme="minorHAnsi" w:hAnsiTheme="minorHAnsi" w:cs="Arial"/>
          <w:sz w:val="24"/>
          <w:szCs w:val="24"/>
          <w:lang w:val="en-GB"/>
        </w:rPr>
      </w:pPr>
    </w:p>
    <w:p w14:paraId="7E1FE0ED"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b) </w:t>
      </w:r>
      <w:r w:rsidR="0071215D" w:rsidRPr="00686977">
        <w:rPr>
          <w:rFonts w:asciiTheme="minorHAnsi" w:hAnsiTheme="minorHAnsi" w:cs="Arial"/>
          <w:b/>
          <w:sz w:val="24"/>
          <w:szCs w:val="24"/>
          <w:lang w:val="en-GB"/>
        </w:rPr>
        <w:t>contract note</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71215D" w:rsidRPr="00686977">
        <w:rPr>
          <w:rFonts w:asciiTheme="minorHAnsi" w:hAnsiTheme="minorHAnsi" w:cs="Arial"/>
          <w:sz w:val="24"/>
          <w:szCs w:val="24"/>
          <w:lang w:val="en-GB"/>
        </w:rPr>
        <w:t>confirmation that an order/</w:t>
      </w:r>
      <w:r w:rsidR="00847B68" w:rsidRPr="00686977">
        <w:rPr>
          <w:rFonts w:asciiTheme="minorHAnsi" w:hAnsiTheme="minorHAnsi" w:cs="Arial"/>
          <w:sz w:val="24"/>
          <w:szCs w:val="24"/>
          <w:lang w:val="en-GB"/>
        </w:rPr>
        <w:t xml:space="preserve">transaction has been executed; </w:t>
      </w:r>
      <w:r w:rsidRPr="00686977">
        <w:rPr>
          <w:rFonts w:asciiTheme="minorHAnsi" w:hAnsiTheme="minorHAnsi" w:cs="Arial"/>
          <w:sz w:val="24"/>
          <w:szCs w:val="24"/>
          <w:lang w:val="en-GB"/>
        </w:rPr>
        <w:t xml:space="preserve"> </w:t>
      </w:r>
    </w:p>
    <w:p w14:paraId="2804E008" w14:textId="77777777" w:rsidR="00163DFB" w:rsidRPr="00686977" w:rsidRDefault="00163DFB" w:rsidP="00163DFB">
      <w:pPr>
        <w:rPr>
          <w:rFonts w:asciiTheme="minorHAnsi" w:hAnsiTheme="minorHAnsi" w:cs="Arial"/>
          <w:sz w:val="24"/>
          <w:szCs w:val="24"/>
          <w:lang w:val="en-GB"/>
        </w:rPr>
      </w:pPr>
    </w:p>
    <w:p w14:paraId="5E13572A"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c) </w:t>
      </w:r>
      <w:r w:rsidR="00E34255" w:rsidRPr="00686977">
        <w:rPr>
          <w:rFonts w:asciiTheme="minorHAnsi" w:hAnsiTheme="minorHAnsi" w:cs="Arial"/>
          <w:b/>
          <w:sz w:val="24"/>
          <w:szCs w:val="24"/>
          <w:lang w:val="en-GB"/>
        </w:rPr>
        <w:t xml:space="preserve">regulated market </w:t>
      </w:r>
      <w:r w:rsidR="00706324" w:rsidRPr="00686977">
        <w:rPr>
          <w:rFonts w:asciiTheme="minorHAnsi" w:hAnsiTheme="minorHAnsi" w:cs="Arial"/>
          <w:sz w:val="24"/>
          <w:szCs w:val="24"/>
          <w:lang w:val="en-GB"/>
        </w:rPr>
        <w:t xml:space="preserve">– </w:t>
      </w:r>
      <w:r w:rsidR="00E34255" w:rsidRPr="00686977">
        <w:rPr>
          <w:rFonts w:asciiTheme="minorHAnsi" w:hAnsiTheme="minorHAnsi" w:cs="Arial"/>
          <w:sz w:val="24"/>
          <w:szCs w:val="24"/>
          <w:lang w:val="en-GB"/>
        </w:rPr>
        <w:t>as defined in the Swedish Securities Market Act (2007:528)</w:t>
      </w:r>
      <w:r w:rsidR="00527038" w:rsidRPr="00686977">
        <w:rPr>
          <w:rFonts w:asciiTheme="minorHAnsi" w:hAnsiTheme="minorHAnsi" w:cs="Arial"/>
          <w:sz w:val="24"/>
          <w:szCs w:val="24"/>
          <w:lang w:val="en-GB"/>
        </w:rPr>
        <w:t>,</w:t>
      </w:r>
      <w:r w:rsidR="00E34255" w:rsidRPr="00686977">
        <w:rPr>
          <w:rFonts w:asciiTheme="minorHAnsi" w:hAnsiTheme="minorHAnsi" w:cs="Arial"/>
          <w:sz w:val="24"/>
          <w:szCs w:val="24"/>
          <w:lang w:val="en-GB"/>
        </w:rPr>
        <w:t xml:space="preserve"> i.e. a multilateral system within the EEA which brings together</w:t>
      </w:r>
      <w:r w:rsidR="005119AF" w:rsidRPr="00686977">
        <w:rPr>
          <w:rFonts w:asciiTheme="minorHAnsi" w:hAnsiTheme="minorHAnsi" w:cs="Arial"/>
          <w:sz w:val="24"/>
          <w:szCs w:val="24"/>
          <w:lang w:val="en-GB"/>
        </w:rPr>
        <w:t xml:space="preserve">, or </w:t>
      </w:r>
      <w:r w:rsidR="00304C38" w:rsidRPr="008278A9">
        <w:rPr>
          <w:rFonts w:asciiTheme="minorHAnsi" w:hAnsiTheme="minorHAnsi" w:cs="Arial"/>
          <w:sz w:val="24"/>
          <w:szCs w:val="24"/>
          <w:lang w:val="en-GB"/>
        </w:rPr>
        <w:t xml:space="preserve">facilitates </w:t>
      </w:r>
      <w:r w:rsidR="005119AF" w:rsidRPr="00686977">
        <w:rPr>
          <w:rFonts w:asciiTheme="minorHAnsi" w:hAnsiTheme="minorHAnsi" w:cs="Arial"/>
          <w:sz w:val="24"/>
          <w:szCs w:val="24"/>
          <w:lang w:val="en-GB"/>
        </w:rPr>
        <w:t>to be brought together,</w:t>
      </w:r>
      <w:r w:rsidR="00E34255" w:rsidRPr="00686977">
        <w:rPr>
          <w:rFonts w:asciiTheme="minorHAnsi" w:hAnsiTheme="minorHAnsi" w:cs="Arial"/>
          <w:sz w:val="24"/>
          <w:szCs w:val="24"/>
          <w:lang w:val="en-GB"/>
        </w:rPr>
        <w:t xml:space="preserve"> multiple third</w:t>
      </w:r>
      <w:r w:rsidR="005119AF" w:rsidRPr="00686977">
        <w:rPr>
          <w:rFonts w:asciiTheme="minorHAnsi" w:hAnsiTheme="minorHAnsi" w:cs="Arial"/>
          <w:sz w:val="24"/>
          <w:szCs w:val="24"/>
          <w:lang w:val="en-GB"/>
        </w:rPr>
        <w:t>-</w:t>
      </w:r>
      <w:r w:rsidR="00E34255" w:rsidRPr="00686977">
        <w:rPr>
          <w:rFonts w:asciiTheme="minorHAnsi" w:hAnsiTheme="minorHAnsi" w:cs="Arial"/>
          <w:sz w:val="24"/>
          <w:szCs w:val="24"/>
          <w:lang w:val="en-GB"/>
        </w:rPr>
        <w:t>party buying and selling interests in financial instruments</w:t>
      </w:r>
      <w:r w:rsidR="005119AF" w:rsidRPr="00686977">
        <w:rPr>
          <w:rFonts w:asciiTheme="minorHAnsi" w:hAnsiTheme="minorHAnsi" w:cs="Arial"/>
          <w:sz w:val="24"/>
          <w:szCs w:val="24"/>
          <w:lang w:val="en-GB"/>
        </w:rPr>
        <w:t xml:space="preserve"> – </w:t>
      </w:r>
      <w:r w:rsidR="00E34255" w:rsidRPr="00686977">
        <w:rPr>
          <w:rFonts w:asciiTheme="minorHAnsi" w:hAnsiTheme="minorHAnsi" w:cs="Arial"/>
          <w:sz w:val="24"/>
          <w:szCs w:val="24"/>
          <w:lang w:val="en-GB"/>
        </w:rPr>
        <w:t xml:space="preserve"> in the system and in accordance with non-discr</w:t>
      </w:r>
      <w:r w:rsidR="00304C38" w:rsidRPr="008278A9">
        <w:rPr>
          <w:rFonts w:asciiTheme="minorHAnsi" w:hAnsiTheme="minorHAnsi" w:cs="Arial"/>
          <w:sz w:val="24"/>
          <w:szCs w:val="24"/>
          <w:lang w:val="en-GB"/>
        </w:rPr>
        <w:t xml:space="preserve">etionary  </w:t>
      </w:r>
      <w:r w:rsidR="00E34255" w:rsidRPr="00686977">
        <w:rPr>
          <w:rFonts w:asciiTheme="minorHAnsi" w:hAnsiTheme="minorHAnsi" w:cs="Arial"/>
          <w:sz w:val="24"/>
          <w:szCs w:val="24"/>
          <w:lang w:val="en-GB"/>
        </w:rPr>
        <w:t>rules</w:t>
      </w:r>
      <w:r w:rsidR="005119AF" w:rsidRPr="00686977">
        <w:rPr>
          <w:rFonts w:asciiTheme="minorHAnsi" w:hAnsiTheme="minorHAnsi" w:cs="Arial"/>
          <w:sz w:val="24"/>
          <w:szCs w:val="24"/>
          <w:lang w:val="en-GB"/>
        </w:rPr>
        <w:t xml:space="preserve"> – </w:t>
      </w:r>
      <w:r w:rsidR="00304C38" w:rsidRPr="008278A9">
        <w:rPr>
          <w:rFonts w:asciiTheme="minorHAnsi" w:hAnsiTheme="minorHAnsi" w:cs="Arial"/>
          <w:sz w:val="24"/>
          <w:szCs w:val="24"/>
          <w:lang w:val="en-GB"/>
        </w:rPr>
        <w:t xml:space="preserve">in a way that </w:t>
      </w:r>
      <w:r w:rsidR="005119AF" w:rsidRPr="00686977">
        <w:rPr>
          <w:rFonts w:asciiTheme="minorHAnsi" w:hAnsiTheme="minorHAnsi" w:cs="Arial"/>
          <w:sz w:val="24"/>
          <w:szCs w:val="24"/>
          <w:lang w:val="en-GB"/>
        </w:rPr>
        <w:t>result</w:t>
      </w:r>
      <w:r w:rsidR="00304C38" w:rsidRPr="008278A9">
        <w:rPr>
          <w:rFonts w:asciiTheme="minorHAnsi" w:hAnsiTheme="minorHAnsi" w:cs="Arial"/>
          <w:sz w:val="24"/>
          <w:szCs w:val="24"/>
          <w:lang w:val="en-GB"/>
        </w:rPr>
        <w:t>s</w:t>
      </w:r>
      <w:r w:rsidR="005119AF" w:rsidRPr="00686977">
        <w:rPr>
          <w:rFonts w:asciiTheme="minorHAnsi" w:hAnsiTheme="minorHAnsi" w:cs="Arial"/>
          <w:sz w:val="24"/>
          <w:szCs w:val="24"/>
          <w:lang w:val="en-GB"/>
        </w:rPr>
        <w:t xml:space="preserve"> in a contract</w:t>
      </w:r>
      <w:r w:rsidR="00E34255" w:rsidRPr="00686977">
        <w:rPr>
          <w:rFonts w:asciiTheme="minorHAnsi" w:hAnsiTheme="minorHAnsi" w:cs="Arial"/>
          <w:sz w:val="24"/>
          <w:szCs w:val="24"/>
          <w:lang w:val="en-GB"/>
        </w:rPr>
        <w:t xml:space="preserve">; </w:t>
      </w:r>
      <w:r w:rsidR="00E34255" w:rsidRPr="00686977">
        <w:rPr>
          <w:rFonts w:asciiTheme="minorHAnsi" w:hAnsiTheme="minorHAnsi" w:cs="Arial"/>
          <w:b/>
          <w:sz w:val="24"/>
          <w:szCs w:val="24"/>
          <w:lang w:val="en-GB"/>
        </w:rPr>
        <w:t xml:space="preserve"> </w:t>
      </w:r>
      <w:r w:rsidRPr="00686977">
        <w:rPr>
          <w:rFonts w:asciiTheme="minorHAnsi" w:hAnsiTheme="minorHAnsi" w:cs="Arial"/>
          <w:b/>
          <w:sz w:val="24"/>
          <w:szCs w:val="24"/>
          <w:lang w:val="en-GB"/>
        </w:rPr>
        <w:t xml:space="preserve"> </w:t>
      </w:r>
    </w:p>
    <w:p w14:paraId="2703D24E" w14:textId="77777777" w:rsidR="00163DFB" w:rsidRPr="00686977" w:rsidRDefault="00163DFB" w:rsidP="00163DFB">
      <w:pPr>
        <w:rPr>
          <w:rFonts w:asciiTheme="minorHAnsi" w:hAnsiTheme="minorHAnsi" w:cs="Arial"/>
          <w:sz w:val="24"/>
          <w:szCs w:val="24"/>
          <w:lang w:val="en-GB"/>
        </w:rPr>
      </w:pPr>
    </w:p>
    <w:p w14:paraId="58A7D154" w14:textId="77777777" w:rsidR="001D0641"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d) </w:t>
      </w:r>
      <w:r w:rsidR="00E34255" w:rsidRPr="00686977">
        <w:rPr>
          <w:rFonts w:asciiTheme="minorHAnsi" w:hAnsiTheme="minorHAnsi" w:cs="Arial"/>
          <w:b/>
          <w:sz w:val="24"/>
          <w:szCs w:val="24"/>
          <w:lang w:val="en-GB"/>
        </w:rPr>
        <w:t xml:space="preserve">trading </w:t>
      </w:r>
      <w:r w:rsidR="00304C38" w:rsidRPr="008278A9">
        <w:rPr>
          <w:rFonts w:asciiTheme="minorHAnsi" w:hAnsiTheme="minorHAnsi" w:cs="Arial"/>
          <w:b/>
          <w:sz w:val="24"/>
          <w:szCs w:val="24"/>
          <w:lang w:val="en-GB"/>
        </w:rPr>
        <w:t>venue</w:t>
      </w:r>
      <w:r w:rsidR="00706324" w:rsidRPr="00686977">
        <w:rPr>
          <w:rFonts w:asciiTheme="minorHAnsi" w:hAnsiTheme="minorHAnsi" w:cs="Arial"/>
          <w:sz w:val="24"/>
          <w:szCs w:val="24"/>
          <w:lang w:val="en-GB"/>
        </w:rPr>
        <w:t xml:space="preserve">– </w:t>
      </w:r>
      <w:r w:rsidR="00E34255" w:rsidRPr="00686977">
        <w:rPr>
          <w:rFonts w:asciiTheme="minorHAnsi" w:hAnsiTheme="minorHAnsi" w:cs="Arial"/>
          <w:sz w:val="24"/>
          <w:szCs w:val="24"/>
          <w:lang w:val="en-GB"/>
        </w:rPr>
        <w:t>as defined in the Swedish Securities Market Act (2007:528), i.e. a regulated market, a multilateral trading facility (MTF)</w:t>
      </w:r>
      <w:r w:rsidR="001D0641" w:rsidRPr="00686977">
        <w:rPr>
          <w:rFonts w:asciiTheme="minorHAnsi" w:hAnsiTheme="minorHAnsi" w:cs="Arial"/>
          <w:sz w:val="24"/>
          <w:szCs w:val="24"/>
          <w:lang w:val="en-GB"/>
        </w:rPr>
        <w:t xml:space="preserve"> or an organised trading facility (OTF);</w:t>
      </w:r>
    </w:p>
    <w:p w14:paraId="391658EF" w14:textId="77777777" w:rsidR="00163DFB" w:rsidRPr="00686977" w:rsidRDefault="00163DFB" w:rsidP="00163DFB">
      <w:pPr>
        <w:rPr>
          <w:rFonts w:asciiTheme="minorHAnsi" w:hAnsiTheme="minorHAnsi" w:cs="Arial"/>
          <w:sz w:val="24"/>
          <w:szCs w:val="24"/>
          <w:lang w:val="en-GB"/>
        </w:rPr>
      </w:pPr>
    </w:p>
    <w:p w14:paraId="295EA55D"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e) </w:t>
      </w:r>
      <w:r w:rsidR="001D0641" w:rsidRPr="00686977">
        <w:rPr>
          <w:rFonts w:asciiTheme="minorHAnsi" w:hAnsiTheme="minorHAnsi" w:cs="Arial"/>
          <w:b/>
          <w:sz w:val="24"/>
          <w:szCs w:val="24"/>
          <w:lang w:val="en-GB"/>
        </w:rPr>
        <w:t>execution venue</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8D31C8" w:rsidRPr="00686977">
        <w:rPr>
          <w:rFonts w:asciiTheme="minorHAnsi" w:hAnsiTheme="minorHAnsi" w:cs="Arial"/>
          <w:sz w:val="24"/>
          <w:szCs w:val="24"/>
          <w:lang w:val="en-GB"/>
        </w:rPr>
        <w:t xml:space="preserve">a trading </w:t>
      </w:r>
      <w:proofErr w:type="gramStart"/>
      <w:r w:rsidR="00304C38" w:rsidRPr="008278A9">
        <w:rPr>
          <w:rFonts w:asciiTheme="minorHAnsi" w:hAnsiTheme="minorHAnsi" w:cs="Arial"/>
          <w:sz w:val="24"/>
          <w:szCs w:val="24"/>
          <w:lang w:val="en-GB"/>
        </w:rPr>
        <w:t xml:space="preserve">venue </w:t>
      </w:r>
      <w:r w:rsidR="008D31C8" w:rsidRPr="00686977">
        <w:rPr>
          <w:rFonts w:asciiTheme="minorHAnsi" w:hAnsiTheme="minorHAnsi" w:cs="Arial"/>
          <w:sz w:val="24"/>
          <w:szCs w:val="24"/>
          <w:lang w:val="en-GB"/>
        </w:rPr>
        <w:t>,</w:t>
      </w:r>
      <w:proofErr w:type="gramEnd"/>
      <w:r w:rsidR="008D31C8" w:rsidRPr="00686977">
        <w:rPr>
          <w:rFonts w:asciiTheme="minorHAnsi" w:hAnsiTheme="minorHAnsi" w:cs="Arial"/>
          <w:sz w:val="24"/>
          <w:szCs w:val="24"/>
          <w:lang w:val="en-GB"/>
        </w:rPr>
        <w:t xml:space="preserve"> a systematic </w:t>
      </w:r>
      <w:proofErr w:type="spellStart"/>
      <w:r w:rsidR="008D31C8" w:rsidRPr="00686977">
        <w:rPr>
          <w:rFonts w:asciiTheme="minorHAnsi" w:hAnsiTheme="minorHAnsi" w:cs="Arial"/>
          <w:sz w:val="24"/>
          <w:szCs w:val="24"/>
          <w:lang w:val="en-GB"/>
        </w:rPr>
        <w:t>internaliser</w:t>
      </w:r>
      <w:proofErr w:type="spellEnd"/>
      <w:r w:rsidR="008D31C8" w:rsidRPr="00686977">
        <w:rPr>
          <w:rFonts w:asciiTheme="minorHAnsi" w:hAnsiTheme="minorHAnsi" w:cs="Arial"/>
          <w:sz w:val="24"/>
          <w:szCs w:val="24"/>
          <w:lang w:val="en-GB"/>
        </w:rPr>
        <w:t xml:space="preserve">, or a market maker within the EEA or another person who provides liquidity within the EEA;  </w:t>
      </w:r>
    </w:p>
    <w:p w14:paraId="2EFAA0C6" w14:textId="77777777" w:rsidR="00163DFB" w:rsidRPr="00686977" w:rsidRDefault="00163DFB" w:rsidP="00163DFB">
      <w:pPr>
        <w:rPr>
          <w:rFonts w:asciiTheme="minorHAnsi" w:hAnsiTheme="minorHAnsi" w:cs="Arial"/>
          <w:b/>
          <w:sz w:val="24"/>
          <w:szCs w:val="24"/>
          <w:lang w:val="en-GB"/>
        </w:rPr>
      </w:pPr>
    </w:p>
    <w:p w14:paraId="5FF6AA6A"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f) </w:t>
      </w:r>
      <w:r w:rsidR="008D31C8" w:rsidRPr="00686977">
        <w:rPr>
          <w:rFonts w:asciiTheme="minorHAnsi" w:hAnsiTheme="minorHAnsi" w:cs="Arial"/>
          <w:b/>
          <w:sz w:val="24"/>
          <w:szCs w:val="24"/>
          <w:lang w:val="en-GB"/>
        </w:rPr>
        <w:t>trading facility</w:t>
      </w:r>
      <w:r w:rsidRPr="00686977">
        <w:rPr>
          <w:rFonts w:asciiTheme="minorHAnsi" w:hAnsiTheme="minorHAnsi" w:cs="Arial"/>
          <w:b/>
          <w:sz w:val="24"/>
          <w:szCs w:val="24"/>
          <w:lang w:val="en-GB"/>
        </w:rPr>
        <w:t xml:space="preserve"> </w:t>
      </w:r>
      <w:r w:rsidR="00706324" w:rsidRPr="00686977">
        <w:rPr>
          <w:rFonts w:asciiTheme="minorHAnsi" w:hAnsiTheme="minorHAnsi" w:cs="Arial"/>
          <w:sz w:val="24"/>
          <w:szCs w:val="24"/>
          <w:lang w:val="en-GB"/>
        </w:rPr>
        <w:t xml:space="preserve">– </w:t>
      </w:r>
      <w:r w:rsidR="008D31C8" w:rsidRPr="00686977">
        <w:rPr>
          <w:rFonts w:asciiTheme="minorHAnsi" w:hAnsiTheme="minorHAnsi" w:cs="Arial"/>
          <w:sz w:val="24"/>
          <w:szCs w:val="24"/>
          <w:lang w:val="en-GB"/>
        </w:rPr>
        <w:t xml:space="preserve">an MTF or OTF; </w:t>
      </w:r>
      <w:r w:rsidRPr="00686977">
        <w:rPr>
          <w:rFonts w:asciiTheme="minorHAnsi" w:hAnsiTheme="minorHAnsi" w:cs="Arial"/>
          <w:sz w:val="24"/>
          <w:szCs w:val="24"/>
          <w:lang w:val="en-GB"/>
        </w:rPr>
        <w:t xml:space="preserve">  </w:t>
      </w:r>
    </w:p>
    <w:p w14:paraId="14F48039" w14:textId="77777777" w:rsidR="00163DFB" w:rsidRPr="00686977" w:rsidRDefault="00163DFB" w:rsidP="00163DFB">
      <w:pPr>
        <w:rPr>
          <w:rFonts w:asciiTheme="minorHAnsi" w:hAnsiTheme="minorHAnsi" w:cs="Arial"/>
          <w:b/>
          <w:sz w:val="24"/>
          <w:szCs w:val="24"/>
          <w:lang w:val="en-GB"/>
        </w:rPr>
      </w:pPr>
    </w:p>
    <w:p w14:paraId="02E7CAC6"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g) MTF </w:t>
      </w:r>
      <w:r w:rsidR="00706324" w:rsidRPr="00686977">
        <w:rPr>
          <w:rFonts w:asciiTheme="minorHAnsi" w:hAnsiTheme="minorHAnsi" w:cs="Arial"/>
          <w:sz w:val="24"/>
          <w:szCs w:val="24"/>
          <w:lang w:val="en-GB"/>
        </w:rPr>
        <w:t xml:space="preserve">– </w:t>
      </w:r>
      <w:r w:rsidR="008D31C8" w:rsidRPr="00686977">
        <w:rPr>
          <w:rFonts w:asciiTheme="minorHAnsi" w:hAnsiTheme="minorHAnsi" w:cs="Arial"/>
          <w:sz w:val="24"/>
          <w:szCs w:val="24"/>
          <w:lang w:val="en-GB"/>
        </w:rPr>
        <w:t>as defined in the Swedish Securities Market Act</w:t>
      </w:r>
      <w:r w:rsidR="00BA2F84" w:rsidRPr="00686977">
        <w:rPr>
          <w:rFonts w:asciiTheme="minorHAnsi" w:hAnsiTheme="minorHAnsi" w:cs="Arial"/>
          <w:sz w:val="24"/>
          <w:szCs w:val="24"/>
          <w:lang w:val="en-GB"/>
        </w:rPr>
        <w:t xml:space="preserve"> (2007:528)</w:t>
      </w:r>
      <w:r w:rsidR="008D31C8" w:rsidRPr="00686977">
        <w:rPr>
          <w:rFonts w:asciiTheme="minorHAnsi" w:hAnsiTheme="minorHAnsi" w:cs="Arial"/>
          <w:sz w:val="24"/>
          <w:szCs w:val="24"/>
          <w:lang w:val="en-GB"/>
        </w:rPr>
        <w:t xml:space="preserve">, </w:t>
      </w:r>
      <w:r w:rsidR="005119AF" w:rsidRPr="00686977">
        <w:rPr>
          <w:rFonts w:asciiTheme="minorHAnsi" w:hAnsiTheme="minorHAnsi" w:cs="Arial"/>
          <w:sz w:val="24"/>
          <w:szCs w:val="24"/>
          <w:lang w:val="en-GB"/>
        </w:rPr>
        <w:t>i.e. a multilateral system within the EEA which brings together multiple third-party buying and selling interests in financial instruments –  in the system and in accordance with non-discr</w:t>
      </w:r>
      <w:r w:rsidR="00304C38" w:rsidRPr="008278A9">
        <w:rPr>
          <w:rFonts w:asciiTheme="minorHAnsi" w:hAnsiTheme="minorHAnsi" w:cs="Arial"/>
          <w:sz w:val="24"/>
          <w:szCs w:val="24"/>
          <w:lang w:val="en-GB"/>
        </w:rPr>
        <w:t xml:space="preserve">etionary </w:t>
      </w:r>
      <w:r w:rsidR="005119AF" w:rsidRPr="00686977">
        <w:rPr>
          <w:rFonts w:asciiTheme="minorHAnsi" w:hAnsiTheme="minorHAnsi" w:cs="Arial"/>
          <w:sz w:val="24"/>
          <w:szCs w:val="24"/>
          <w:lang w:val="en-GB"/>
        </w:rPr>
        <w:t xml:space="preserve"> rules – </w:t>
      </w:r>
      <w:r w:rsidR="00304C38" w:rsidRPr="008278A9">
        <w:rPr>
          <w:rFonts w:asciiTheme="minorHAnsi" w:hAnsiTheme="minorHAnsi" w:cs="Arial"/>
          <w:sz w:val="24"/>
          <w:szCs w:val="24"/>
          <w:lang w:val="en-GB"/>
        </w:rPr>
        <w:t xml:space="preserve">in a way that </w:t>
      </w:r>
      <w:r w:rsidR="005119AF" w:rsidRPr="00686977">
        <w:rPr>
          <w:rFonts w:asciiTheme="minorHAnsi" w:hAnsiTheme="minorHAnsi" w:cs="Arial"/>
          <w:sz w:val="24"/>
          <w:szCs w:val="24"/>
          <w:lang w:val="en-GB"/>
        </w:rPr>
        <w:t xml:space="preserve"> result</w:t>
      </w:r>
      <w:r w:rsidR="00304C38" w:rsidRPr="008278A9">
        <w:rPr>
          <w:rFonts w:asciiTheme="minorHAnsi" w:hAnsiTheme="minorHAnsi" w:cs="Arial"/>
          <w:sz w:val="24"/>
          <w:szCs w:val="24"/>
          <w:lang w:val="en-GB"/>
        </w:rPr>
        <w:t>s</w:t>
      </w:r>
      <w:r w:rsidR="005119AF" w:rsidRPr="00686977">
        <w:rPr>
          <w:rFonts w:asciiTheme="minorHAnsi" w:hAnsiTheme="minorHAnsi" w:cs="Arial"/>
          <w:sz w:val="24"/>
          <w:szCs w:val="24"/>
          <w:lang w:val="en-GB"/>
        </w:rPr>
        <w:t xml:space="preserve"> in a contract</w:t>
      </w:r>
      <w:r w:rsidR="008D31C8" w:rsidRPr="00686977">
        <w:rPr>
          <w:rFonts w:asciiTheme="minorHAnsi" w:hAnsiTheme="minorHAnsi" w:cs="Arial"/>
          <w:sz w:val="24"/>
          <w:szCs w:val="24"/>
          <w:lang w:val="en-GB"/>
        </w:rPr>
        <w:t xml:space="preserve">; </w:t>
      </w:r>
      <w:r w:rsidRPr="00686977">
        <w:rPr>
          <w:rFonts w:asciiTheme="minorHAnsi" w:hAnsiTheme="minorHAnsi" w:cs="Arial"/>
          <w:sz w:val="24"/>
          <w:szCs w:val="24"/>
          <w:lang w:val="en-GB"/>
        </w:rPr>
        <w:t xml:space="preserve"> </w:t>
      </w:r>
    </w:p>
    <w:p w14:paraId="115ACD06" w14:textId="77777777" w:rsidR="00163DFB" w:rsidRPr="00686977" w:rsidRDefault="00163DFB" w:rsidP="00163DFB">
      <w:pPr>
        <w:rPr>
          <w:rFonts w:asciiTheme="minorHAnsi" w:hAnsiTheme="minorHAnsi" w:cs="Arial"/>
          <w:sz w:val="24"/>
          <w:szCs w:val="24"/>
          <w:lang w:val="en-GB"/>
        </w:rPr>
      </w:pPr>
    </w:p>
    <w:p w14:paraId="63781068"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h) OTF</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8D31C8" w:rsidRPr="00686977">
        <w:rPr>
          <w:rFonts w:asciiTheme="minorHAnsi" w:hAnsiTheme="minorHAnsi" w:cs="Arial"/>
          <w:sz w:val="24"/>
          <w:szCs w:val="24"/>
          <w:lang w:val="en-GB"/>
        </w:rPr>
        <w:t>as defined in the Swedish Securities Market Act</w:t>
      </w:r>
      <w:r w:rsidR="00BA2F84" w:rsidRPr="00686977">
        <w:rPr>
          <w:rFonts w:asciiTheme="minorHAnsi" w:hAnsiTheme="minorHAnsi" w:cs="Arial"/>
          <w:sz w:val="24"/>
          <w:szCs w:val="24"/>
          <w:lang w:val="en-GB"/>
        </w:rPr>
        <w:t xml:space="preserve"> (2007:528)</w:t>
      </w:r>
      <w:r w:rsidR="008D31C8" w:rsidRPr="00686977">
        <w:rPr>
          <w:rFonts w:asciiTheme="minorHAnsi" w:hAnsiTheme="minorHAnsi" w:cs="Arial"/>
          <w:sz w:val="24"/>
          <w:szCs w:val="24"/>
          <w:lang w:val="en-GB"/>
        </w:rPr>
        <w:t xml:space="preserve">, i.e. a multilateral system within the EEA </w:t>
      </w:r>
      <w:r w:rsidR="008A647C" w:rsidRPr="00686977">
        <w:rPr>
          <w:rFonts w:asciiTheme="minorHAnsi" w:hAnsiTheme="minorHAnsi" w:cs="Arial"/>
          <w:sz w:val="24"/>
          <w:szCs w:val="24"/>
          <w:lang w:val="en-GB"/>
        </w:rPr>
        <w:t xml:space="preserve">which is not a regulated market or an MTF </w:t>
      </w:r>
      <w:r w:rsidR="005119AF" w:rsidRPr="00686977">
        <w:rPr>
          <w:rFonts w:asciiTheme="minorHAnsi" w:hAnsiTheme="minorHAnsi" w:cs="Arial"/>
          <w:sz w:val="24"/>
          <w:szCs w:val="24"/>
          <w:lang w:val="en-GB"/>
        </w:rPr>
        <w:t>and within which multiple third-</w:t>
      </w:r>
      <w:r w:rsidR="008A647C" w:rsidRPr="00686977">
        <w:rPr>
          <w:rFonts w:asciiTheme="minorHAnsi" w:hAnsiTheme="minorHAnsi" w:cs="Arial"/>
          <w:sz w:val="24"/>
          <w:szCs w:val="24"/>
          <w:lang w:val="en-GB"/>
        </w:rPr>
        <w:t>party buying and selling interests in bonds, structured financ</w:t>
      </w:r>
      <w:r w:rsidR="00304C38" w:rsidRPr="008278A9">
        <w:rPr>
          <w:rFonts w:asciiTheme="minorHAnsi" w:hAnsiTheme="minorHAnsi" w:cs="Arial"/>
          <w:sz w:val="24"/>
          <w:szCs w:val="24"/>
          <w:lang w:val="en-GB"/>
        </w:rPr>
        <w:t>e</w:t>
      </w:r>
      <w:r w:rsidR="008A647C" w:rsidRPr="00686977">
        <w:rPr>
          <w:rFonts w:asciiTheme="minorHAnsi" w:hAnsiTheme="minorHAnsi" w:cs="Arial"/>
          <w:sz w:val="24"/>
          <w:szCs w:val="24"/>
          <w:lang w:val="en-GB"/>
        </w:rPr>
        <w:t xml:space="preserve"> products, emission </w:t>
      </w:r>
      <w:r w:rsidR="00304C38" w:rsidRPr="008278A9">
        <w:rPr>
          <w:rFonts w:asciiTheme="minorHAnsi" w:hAnsiTheme="minorHAnsi" w:cs="Arial"/>
          <w:sz w:val="24"/>
          <w:szCs w:val="24"/>
          <w:lang w:val="en-GB"/>
        </w:rPr>
        <w:t xml:space="preserve">allowances </w:t>
      </w:r>
      <w:r w:rsidR="008A647C" w:rsidRPr="00686977">
        <w:rPr>
          <w:rFonts w:asciiTheme="minorHAnsi" w:hAnsiTheme="minorHAnsi" w:cs="Arial"/>
          <w:sz w:val="24"/>
          <w:szCs w:val="24"/>
          <w:lang w:val="en-GB"/>
        </w:rPr>
        <w:t xml:space="preserve"> or derivatives can integrate </w:t>
      </w:r>
      <w:r w:rsidR="0067495F" w:rsidRPr="00686977">
        <w:rPr>
          <w:rFonts w:asciiTheme="minorHAnsi" w:hAnsiTheme="minorHAnsi" w:cs="Arial"/>
          <w:sz w:val="24"/>
          <w:szCs w:val="24"/>
          <w:lang w:val="en-GB"/>
        </w:rPr>
        <w:t>with</w:t>
      </w:r>
      <w:r w:rsidR="008A647C" w:rsidRPr="00686977">
        <w:rPr>
          <w:rFonts w:asciiTheme="minorHAnsi" w:hAnsiTheme="minorHAnsi" w:cs="Arial"/>
          <w:sz w:val="24"/>
          <w:szCs w:val="24"/>
          <w:lang w:val="en-GB"/>
        </w:rPr>
        <w:t xml:space="preserve">in the system </w:t>
      </w:r>
      <w:r w:rsidR="00304C38" w:rsidRPr="008278A9">
        <w:rPr>
          <w:rFonts w:asciiTheme="minorHAnsi" w:hAnsiTheme="minorHAnsi" w:cs="Arial"/>
          <w:sz w:val="24"/>
          <w:szCs w:val="24"/>
          <w:lang w:val="en-GB"/>
        </w:rPr>
        <w:t xml:space="preserve">in a way that </w:t>
      </w:r>
      <w:r w:rsidR="005119AF" w:rsidRPr="00686977">
        <w:rPr>
          <w:rFonts w:asciiTheme="minorHAnsi" w:hAnsiTheme="minorHAnsi" w:cs="Arial"/>
          <w:sz w:val="24"/>
          <w:szCs w:val="24"/>
          <w:lang w:val="en-GB"/>
        </w:rPr>
        <w:t>result</w:t>
      </w:r>
      <w:r w:rsidR="00304C38" w:rsidRPr="008278A9">
        <w:rPr>
          <w:rFonts w:asciiTheme="minorHAnsi" w:hAnsiTheme="minorHAnsi" w:cs="Arial"/>
          <w:sz w:val="24"/>
          <w:szCs w:val="24"/>
          <w:lang w:val="en-GB"/>
        </w:rPr>
        <w:t>s</w:t>
      </w:r>
      <w:r w:rsidR="005119AF" w:rsidRPr="00686977">
        <w:rPr>
          <w:rFonts w:asciiTheme="minorHAnsi" w:hAnsiTheme="minorHAnsi" w:cs="Arial"/>
          <w:sz w:val="24"/>
          <w:szCs w:val="24"/>
          <w:lang w:val="en-GB"/>
        </w:rPr>
        <w:t xml:space="preserve"> in a contract</w:t>
      </w:r>
      <w:r w:rsidR="008A647C" w:rsidRPr="00686977">
        <w:rPr>
          <w:rFonts w:asciiTheme="minorHAnsi" w:hAnsiTheme="minorHAnsi" w:cs="Arial"/>
          <w:sz w:val="24"/>
          <w:szCs w:val="24"/>
          <w:lang w:val="en-GB"/>
        </w:rPr>
        <w:t xml:space="preserve">; </w:t>
      </w:r>
      <w:r w:rsidRPr="00686977">
        <w:rPr>
          <w:rFonts w:asciiTheme="minorHAnsi" w:hAnsiTheme="minorHAnsi"/>
          <w:color w:val="000000"/>
          <w:sz w:val="24"/>
          <w:szCs w:val="24"/>
          <w:lang w:val="en-GB"/>
        </w:rPr>
        <w:t xml:space="preserve"> </w:t>
      </w:r>
    </w:p>
    <w:p w14:paraId="101A6397" w14:textId="77777777" w:rsidR="00163DFB" w:rsidRPr="00686977" w:rsidRDefault="00163DFB" w:rsidP="00163DFB">
      <w:pPr>
        <w:rPr>
          <w:rFonts w:asciiTheme="minorHAnsi" w:hAnsiTheme="minorHAnsi" w:cs="Arial"/>
          <w:sz w:val="24"/>
          <w:szCs w:val="24"/>
          <w:lang w:val="en-GB"/>
        </w:rPr>
      </w:pPr>
    </w:p>
    <w:p w14:paraId="5F6B4A5B" w14:textId="77777777" w:rsidR="00B32184" w:rsidRPr="00686977" w:rsidRDefault="00163DFB" w:rsidP="00163DFB">
      <w:pPr>
        <w:rPr>
          <w:rFonts w:asciiTheme="minorHAnsi" w:hAnsiTheme="minorHAnsi" w:cs="Arial"/>
          <w:sz w:val="24"/>
          <w:szCs w:val="24"/>
          <w:lang w:val="en-GB"/>
        </w:rPr>
      </w:pPr>
      <w:proofErr w:type="spellStart"/>
      <w:r w:rsidRPr="00686977">
        <w:rPr>
          <w:rFonts w:asciiTheme="minorHAnsi" w:hAnsiTheme="minorHAnsi" w:cs="Arial"/>
          <w:sz w:val="24"/>
          <w:szCs w:val="24"/>
          <w:lang w:val="en-GB"/>
        </w:rPr>
        <w:t>i</w:t>
      </w:r>
      <w:proofErr w:type="spellEnd"/>
      <w:r w:rsidRPr="00686977">
        <w:rPr>
          <w:rFonts w:asciiTheme="minorHAnsi" w:hAnsiTheme="minorHAnsi" w:cs="Arial"/>
          <w:b/>
          <w:sz w:val="24"/>
          <w:szCs w:val="24"/>
          <w:lang w:val="en-GB"/>
        </w:rPr>
        <w:t xml:space="preserve">) </w:t>
      </w:r>
      <w:r w:rsidR="00BA2F84" w:rsidRPr="00686977">
        <w:rPr>
          <w:rFonts w:asciiTheme="minorHAnsi" w:hAnsiTheme="minorHAnsi" w:cs="Arial"/>
          <w:b/>
          <w:sz w:val="24"/>
          <w:szCs w:val="24"/>
          <w:lang w:val="en-GB"/>
        </w:rPr>
        <w:t xml:space="preserve">systematic </w:t>
      </w:r>
      <w:proofErr w:type="spellStart"/>
      <w:r w:rsidR="00BA2F84" w:rsidRPr="00686977">
        <w:rPr>
          <w:rFonts w:asciiTheme="minorHAnsi" w:hAnsiTheme="minorHAnsi" w:cs="Arial"/>
          <w:b/>
          <w:sz w:val="24"/>
          <w:szCs w:val="24"/>
          <w:lang w:val="en-GB"/>
        </w:rPr>
        <w:t>internaliser</w:t>
      </w:r>
      <w:proofErr w:type="spellEnd"/>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BA2F84" w:rsidRPr="00686977">
        <w:rPr>
          <w:rFonts w:asciiTheme="minorHAnsi" w:hAnsiTheme="minorHAnsi" w:cs="Arial"/>
          <w:sz w:val="24"/>
          <w:szCs w:val="24"/>
          <w:lang w:val="en-GB"/>
        </w:rPr>
        <w:t xml:space="preserve">as defined in the Swedish Securities Market Act (2007:528), i.e. </w:t>
      </w:r>
      <w:r w:rsidR="008736C4" w:rsidRPr="00686977">
        <w:rPr>
          <w:rFonts w:asciiTheme="minorHAnsi" w:hAnsiTheme="minorHAnsi" w:cs="Arial"/>
          <w:sz w:val="24"/>
          <w:szCs w:val="24"/>
          <w:lang w:val="en-GB"/>
        </w:rPr>
        <w:t xml:space="preserve">an investment firm which, on an organised, frequent, systematic and substantial basis, deals on own account when executing client orders outside a regulated market or a trading facility without </w:t>
      </w:r>
      <w:r w:rsidR="00B32184" w:rsidRPr="00686977">
        <w:rPr>
          <w:rFonts w:asciiTheme="minorHAnsi" w:hAnsiTheme="minorHAnsi" w:cs="Arial"/>
          <w:sz w:val="24"/>
          <w:szCs w:val="24"/>
          <w:lang w:val="en-GB"/>
        </w:rPr>
        <w:t>using a multilateral system;</w:t>
      </w:r>
    </w:p>
    <w:p w14:paraId="32106F3C" w14:textId="77777777" w:rsidR="00163DFB" w:rsidRPr="00686977" w:rsidRDefault="00163DFB" w:rsidP="00163DFB">
      <w:pPr>
        <w:rPr>
          <w:rFonts w:asciiTheme="minorHAnsi" w:hAnsiTheme="minorHAnsi" w:cs="Arial"/>
          <w:sz w:val="24"/>
          <w:szCs w:val="24"/>
          <w:lang w:val="en-GB"/>
        </w:rPr>
      </w:pPr>
    </w:p>
    <w:p w14:paraId="3B881309"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j) multilateral system</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B32184" w:rsidRPr="00686977">
        <w:rPr>
          <w:rFonts w:asciiTheme="minorHAnsi" w:hAnsiTheme="minorHAnsi" w:cs="Arial"/>
          <w:sz w:val="24"/>
          <w:szCs w:val="24"/>
          <w:lang w:val="en-GB"/>
        </w:rPr>
        <w:t xml:space="preserve">as defined in the Swedish Securities Market Act (2007:528), i.e. a system </w:t>
      </w:r>
      <w:r w:rsidR="00346A6F" w:rsidRPr="00686977">
        <w:rPr>
          <w:rFonts w:asciiTheme="minorHAnsi" w:hAnsiTheme="minorHAnsi" w:cs="Arial"/>
          <w:sz w:val="24"/>
          <w:szCs w:val="24"/>
          <w:lang w:val="en-GB"/>
        </w:rPr>
        <w:t>within which multiple</w:t>
      </w:r>
      <w:r w:rsidR="00086B31" w:rsidRPr="00686977">
        <w:rPr>
          <w:rFonts w:asciiTheme="minorHAnsi" w:hAnsiTheme="minorHAnsi" w:cs="Arial"/>
          <w:sz w:val="24"/>
          <w:szCs w:val="24"/>
          <w:lang w:val="en-GB"/>
        </w:rPr>
        <w:t xml:space="preserve"> third-</w:t>
      </w:r>
      <w:r w:rsidR="00346A6F" w:rsidRPr="00686977">
        <w:rPr>
          <w:rFonts w:asciiTheme="minorHAnsi" w:hAnsiTheme="minorHAnsi" w:cs="Arial"/>
          <w:sz w:val="24"/>
          <w:szCs w:val="24"/>
          <w:lang w:val="en-GB"/>
        </w:rPr>
        <w:t>party buying and selling interests in financial instruments can inte</w:t>
      </w:r>
      <w:r w:rsidR="00304C38" w:rsidRPr="008278A9">
        <w:rPr>
          <w:rFonts w:asciiTheme="minorHAnsi" w:hAnsiTheme="minorHAnsi" w:cs="Arial"/>
          <w:sz w:val="24"/>
          <w:szCs w:val="24"/>
          <w:lang w:val="en-GB"/>
        </w:rPr>
        <w:t>ract</w:t>
      </w:r>
      <w:r w:rsidR="00346A6F" w:rsidRPr="00686977">
        <w:rPr>
          <w:rFonts w:asciiTheme="minorHAnsi" w:hAnsiTheme="minorHAnsi" w:cs="Arial"/>
          <w:sz w:val="24"/>
          <w:szCs w:val="24"/>
          <w:lang w:val="en-GB"/>
        </w:rPr>
        <w:t xml:space="preserve"> </w:t>
      </w:r>
      <w:r w:rsidR="0067495F" w:rsidRPr="00686977">
        <w:rPr>
          <w:rFonts w:asciiTheme="minorHAnsi" w:hAnsiTheme="minorHAnsi" w:cs="Arial"/>
          <w:sz w:val="24"/>
          <w:szCs w:val="24"/>
          <w:lang w:val="en-GB"/>
        </w:rPr>
        <w:t>with</w:t>
      </w:r>
      <w:r w:rsidR="00346A6F" w:rsidRPr="00686977">
        <w:rPr>
          <w:rFonts w:asciiTheme="minorHAnsi" w:hAnsiTheme="minorHAnsi" w:cs="Arial"/>
          <w:sz w:val="24"/>
          <w:szCs w:val="24"/>
          <w:lang w:val="en-GB"/>
        </w:rPr>
        <w:t xml:space="preserve">in the system; </w:t>
      </w:r>
      <w:r w:rsidRPr="00686977">
        <w:rPr>
          <w:rFonts w:asciiTheme="minorHAnsi" w:hAnsiTheme="minorHAnsi" w:cs="Arial"/>
          <w:sz w:val="24"/>
          <w:szCs w:val="24"/>
          <w:lang w:val="en-GB"/>
        </w:rPr>
        <w:t xml:space="preserve"> </w:t>
      </w:r>
    </w:p>
    <w:p w14:paraId="6E4F099F" w14:textId="77777777" w:rsidR="00163DFB" w:rsidRPr="00686977" w:rsidRDefault="00163DFB" w:rsidP="00163DFB">
      <w:pPr>
        <w:rPr>
          <w:rFonts w:asciiTheme="minorHAnsi" w:hAnsiTheme="minorHAnsi" w:cs="Arial"/>
          <w:sz w:val="24"/>
          <w:szCs w:val="24"/>
          <w:lang w:val="en-GB"/>
        </w:rPr>
      </w:pPr>
    </w:p>
    <w:p w14:paraId="6931124B"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k) </w:t>
      </w:r>
      <w:r w:rsidR="00346A6F" w:rsidRPr="00686977">
        <w:rPr>
          <w:rFonts w:asciiTheme="minorHAnsi" w:hAnsiTheme="minorHAnsi" w:cs="Arial"/>
          <w:b/>
          <w:sz w:val="24"/>
          <w:szCs w:val="24"/>
          <w:lang w:val="en-GB"/>
        </w:rPr>
        <w:t>safekeeping of securities</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346A6F" w:rsidRPr="00686977">
        <w:rPr>
          <w:rFonts w:asciiTheme="minorHAnsi" w:hAnsiTheme="minorHAnsi" w:cs="Arial"/>
          <w:sz w:val="24"/>
          <w:szCs w:val="24"/>
          <w:lang w:val="en-GB"/>
        </w:rPr>
        <w:t xml:space="preserve">both safekeeping of </w:t>
      </w:r>
      <w:r w:rsidR="00863DD9" w:rsidRPr="00686977">
        <w:rPr>
          <w:rFonts w:asciiTheme="minorHAnsi" w:hAnsiTheme="minorHAnsi" w:cs="Arial"/>
          <w:sz w:val="24"/>
          <w:szCs w:val="24"/>
          <w:lang w:val="en-GB"/>
        </w:rPr>
        <w:t xml:space="preserve">materialised securities as well as such safekeeping of dematerialised securities which arise through registration on a custody account; </w:t>
      </w:r>
      <w:r w:rsidRPr="00686977">
        <w:rPr>
          <w:rFonts w:asciiTheme="minorHAnsi" w:hAnsiTheme="minorHAnsi" w:cs="Arial"/>
          <w:sz w:val="24"/>
          <w:szCs w:val="24"/>
          <w:lang w:val="en-GB"/>
        </w:rPr>
        <w:t xml:space="preserve">     </w:t>
      </w:r>
    </w:p>
    <w:p w14:paraId="1A97B911" w14:textId="77777777" w:rsidR="00163DFB" w:rsidRPr="00686977" w:rsidRDefault="00163DFB" w:rsidP="00163DFB">
      <w:pPr>
        <w:rPr>
          <w:rFonts w:asciiTheme="minorHAnsi" w:hAnsiTheme="minorHAnsi" w:cs="Arial"/>
          <w:sz w:val="24"/>
          <w:szCs w:val="24"/>
          <w:lang w:val="en-GB"/>
        </w:rPr>
      </w:pPr>
    </w:p>
    <w:p w14:paraId="49A37148"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l) </w:t>
      </w:r>
      <w:r w:rsidR="006B4922" w:rsidRPr="00686977">
        <w:rPr>
          <w:rFonts w:asciiTheme="minorHAnsi" w:hAnsiTheme="minorHAnsi" w:cs="Arial"/>
          <w:b/>
          <w:sz w:val="24"/>
          <w:szCs w:val="24"/>
          <w:lang w:val="en-GB"/>
        </w:rPr>
        <w:t>third-</w:t>
      </w:r>
      <w:r w:rsidR="00863DD9" w:rsidRPr="00686977">
        <w:rPr>
          <w:rFonts w:asciiTheme="minorHAnsi" w:hAnsiTheme="minorHAnsi" w:cs="Arial"/>
          <w:b/>
          <w:sz w:val="24"/>
          <w:szCs w:val="24"/>
          <w:lang w:val="en-GB"/>
        </w:rPr>
        <w:t>party custodian</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w:t>
      </w:r>
      <w:r w:rsidR="005C4087" w:rsidRPr="00686977">
        <w:rPr>
          <w:rFonts w:asciiTheme="minorHAnsi" w:hAnsiTheme="minorHAnsi" w:cs="Arial"/>
          <w:sz w:val="24"/>
          <w:szCs w:val="24"/>
          <w:lang w:val="en-GB"/>
        </w:rPr>
        <w:t xml:space="preserve">a </w:t>
      </w:r>
      <w:r w:rsidR="00863DD9" w:rsidRPr="00686977">
        <w:rPr>
          <w:rFonts w:asciiTheme="minorHAnsi" w:hAnsiTheme="minorHAnsi" w:cs="Arial"/>
          <w:sz w:val="24"/>
          <w:szCs w:val="24"/>
          <w:lang w:val="en-GB"/>
        </w:rPr>
        <w:t xml:space="preserve">securities institution which, as instructed by the institution or </w:t>
      </w:r>
      <w:r w:rsidR="006B4922" w:rsidRPr="00686977">
        <w:rPr>
          <w:rFonts w:asciiTheme="minorHAnsi" w:hAnsiTheme="minorHAnsi" w:cs="Arial"/>
          <w:sz w:val="24"/>
          <w:szCs w:val="24"/>
          <w:lang w:val="en-GB"/>
        </w:rPr>
        <w:t>another third-</w:t>
      </w:r>
      <w:r w:rsidR="00863DD9" w:rsidRPr="00686977">
        <w:rPr>
          <w:rFonts w:asciiTheme="minorHAnsi" w:hAnsiTheme="minorHAnsi" w:cs="Arial"/>
          <w:sz w:val="24"/>
          <w:szCs w:val="24"/>
          <w:lang w:val="en-GB"/>
        </w:rPr>
        <w:t xml:space="preserve">party custodian, </w:t>
      </w:r>
      <w:r w:rsidR="006B4922" w:rsidRPr="00686977">
        <w:rPr>
          <w:rFonts w:asciiTheme="minorHAnsi" w:hAnsiTheme="minorHAnsi" w:cs="Arial"/>
          <w:sz w:val="24"/>
          <w:szCs w:val="24"/>
          <w:lang w:val="en-GB"/>
        </w:rPr>
        <w:t xml:space="preserve">holds securities in safekeeping on a custody account on behalf of </w:t>
      </w:r>
      <w:r w:rsidR="005C4087" w:rsidRPr="00686977">
        <w:rPr>
          <w:rFonts w:asciiTheme="minorHAnsi" w:hAnsiTheme="minorHAnsi" w:cs="Arial"/>
          <w:sz w:val="24"/>
          <w:szCs w:val="24"/>
          <w:lang w:val="en-GB"/>
        </w:rPr>
        <w:t>client</w:t>
      </w:r>
      <w:r w:rsidR="006B4922" w:rsidRPr="00686977">
        <w:rPr>
          <w:rFonts w:asciiTheme="minorHAnsi" w:hAnsiTheme="minorHAnsi" w:cs="Arial"/>
          <w:sz w:val="24"/>
          <w:szCs w:val="24"/>
          <w:lang w:val="en-GB"/>
        </w:rPr>
        <w:t xml:space="preserve">s;  </w:t>
      </w:r>
      <w:r w:rsidRPr="00686977">
        <w:rPr>
          <w:rFonts w:asciiTheme="minorHAnsi" w:hAnsiTheme="minorHAnsi" w:cs="Arial"/>
          <w:sz w:val="24"/>
          <w:szCs w:val="24"/>
          <w:lang w:val="en-GB"/>
        </w:rPr>
        <w:t xml:space="preserve"> </w:t>
      </w:r>
    </w:p>
    <w:p w14:paraId="1E3DA229" w14:textId="77777777" w:rsidR="00163DFB" w:rsidRPr="00686977" w:rsidRDefault="00163DFB" w:rsidP="00163DFB">
      <w:pPr>
        <w:rPr>
          <w:rFonts w:asciiTheme="minorHAnsi" w:hAnsiTheme="minorHAnsi" w:cs="Arial"/>
          <w:sz w:val="24"/>
          <w:szCs w:val="24"/>
          <w:lang w:val="en-GB"/>
        </w:rPr>
      </w:pPr>
    </w:p>
    <w:p w14:paraId="3D82D1EA"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m) </w:t>
      </w:r>
      <w:r w:rsidR="006B4922" w:rsidRPr="00686977">
        <w:rPr>
          <w:rFonts w:asciiTheme="minorHAnsi" w:hAnsiTheme="minorHAnsi" w:cs="Arial"/>
          <w:b/>
          <w:sz w:val="24"/>
          <w:szCs w:val="24"/>
          <w:lang w:val="en-GB"/>
        </w:rPr>
        <w:t xml:space="preserve">securities institution </w:t>
      </w:r>
      <w:r w:rsidR="00706324" w:rsidRPr="00686977">
        <w:rPr>
          <w:rFonts w:asciiTheme="minorHAnsi" w:hAnsiTheme="minorHAnsi" w:cs="Arial"/>
          <w:sz w:val="24"/>
          <w:szCs w:val="24"/>
          <w:lang w:val="en-GB"/>
        </w:rPr>
        <w:t>–</w:t>
      </w:r>
      <w:r w:rsidRPr="00686977">
        <w:rPr>
          <w:rFonts w:asciiTheme="minorHAnsi" w:hAnsiTheme="minorHAnsi" w:cs="Arial"/>
          <w:sz w:val="24"/>
          <w:szCs w:val="24"/>
          <w:lang w:val="en-GB"/>
        </w:rPr>
        <w:t xml:space="preserve"> </w:t>
      </w:r>
      <w:r w:rsidR="00304C38" w:rsidRPr="008278A9">
        <w:rPr>
          <w:rFonts w:asciiTheme="minorHAnsi" w:hAnsiTheme="minorHAnsi" w:cs="Arial"/>
          <w:sz w:val="24"/>
          <w:szCs w:val="24"/>
          <w:lang w:val="en-GB"/>
        </w:rPr>
        <w:t xml:space="preserve">investment firm </w:t>
      </w:r>
      <w:r w:rsidR="00706324" w:rsidRPr="00686977">
        <w:rPr>
          <w:rFonts w:asciiTheme="minorHAnsi" w:hAnsiTheme="minorHAnsi" w:cs="Arial"/>
          <w:sz w:val="24"/>
          <w:szCs w:val="24"/>
          <w:lang w:val="en-GB"/>
        </w:rPr>
        <w:t xml:space="preserve"> company, Swedish credit institution authorised to conduct securities operations and foreign undertakings which conduct securities operations from a branch or by using tied agent</w:t>
      </w:r>
      <w:r w:rsidR="0096350A" w:rsidRPr="00686977">
        <w:rPr>
          <w:rFonts w:asciiTheme="minorHAnsi" w:hAnsiTheme="minorHAnsi" w:cs="Arial"/>
          <w:sz w:val="24"/>
          <w:szCs w:val="24"/>
          <w:lang w:val="en-GB"/>
        </w:rPr>
        <w:t>s</w:t>
      </w:r>
      <w:r w:rsidR="00706324" w:rsidRPr="00686977">
        <w:rPr>
          <w:rFonts w:asciiTheme="minorHAnsi" w:hAnsiTheme="minorHAnsi" w:cs="Arial"/>
          <w:sz w:val="24"/>
          <w:szCs w:val="24"/>
          <w:lang w:val="en-GB"/>
        </w:rPr>
        <w:t xml:space="preserve"> in Sweden, as well as foreign undertakings authorised to conduct operations corresponding to securities operations; </w:t>
      </w:r>
      <w:r w:rsidRPr="00686977">
        <w:rPr>
          <w:rFonts w:asciiTheme="minorHAnsi" w:hAnsiTheme="minorHAnsi" w:cs="Arial"/>
          <w:sz w:val="24"/>
          <w:szCs w:val="24"/>
          <w:lang w:val="en-GB"/>
        </w:rPr>
        <w:t xml:space="preserve"> </w:t>
      </w:r>
    </w:p>
    <w:p w14:paraId="5EBBE1BC" w14:textId="77777777" w:rsidR="00163DFB" w:rsidRPr="00686977" w:rsidRDefault="00163DFB" w:rsidP="00163DFB">
      <w:pPr>
        <w:rPr>
          <w:rFonts w:asciiTheme="minorHAnsi" w:hAnsiTheme="minorHAnsi" w:cs="Arial"/>
          <w:b/>
          <w:sz w:val="24"/>
          <w:szCs w:val="24"/>
          <w:lang w:val="en-GB"/>
        </w:rPr>
      </w:pPr>
    </w:p>
    <w:p w14:paraId="68CFE06E"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n) </w:t>
      </w:r>
      <w:r w:rsidR="00706324" w:rsidRPr="00686977">
        <w:rPr>
          <w:rFonts w:asciiTheme="minorHAnsi" w:hAnsiTheme="minorHAnsi" w:cs="Arial"/>
          <w:b/>
          <w:sz w:val="24"/>
          <w:szCs w:val="24"/>
          <w:lang w:val="en-GB"/>
        </w:rPr>
        <w:t>central securities depository</w:t>
      </w:r>
      <w:r w:rsidRPr="00686977">
        <w:rPr>
          <w:rFonts w:asciiTheme="minorHAnsi" w:hAnsiTheme="minorHAnsi" w:cs="Arial"/>
          <w:sz w:val="24"/>
          <w:szCs w:val="24"/>
          <w:lang w:val="en-GB"/>
        </w:rPr>
        <w:t xml:space="preserve"> </w:t>
      </w:r>
      <w:r w:rsidR="00706324" w:rsidRPr="00686977">
        <w:rPr>
          <w:rFonts w:asciiTheme="minorHAnsi" w:hAnsiTheme="minorHAnsi" w:cs="Arial"/>
          <w:sz w:val="24"/>
          <w:szCs w:val="24"/>
          <w:lang w:val="en-GB"/>
        </w:rPr>
        <w:t xml:space="preserve">– as defined in the </w:t>
      </w:r>
      <w:r w:rsidR="00014320" w:rsidRPr="00686977">
        <w:rPr>
          <w:rFonts w:asciiTheme="minorHAnsi" w:hAnsiTheme="minorHAnsi" w:cs="Arial"/>
          <w:sz w:val="24"/>
          <w:szCs w:val="24"/>
          <w:lang w:val="en-GB"/>
        </w:rPr>
        <w:t xml:space="preserve">Swedish </w:t>
      </w:r>
      <w:r w:rsidR="00304C38" w:rsidRPr="008278A9">
        <w:rPr>
          <w:rFonts w:asciiTheme="minorHAnsi" w:hAnsiTheme="minorHAnsi" w:cs="Arial"/>
          <w:sz w:val="24"/>
          <w:szCs w:val="24"/>
          <w:lang w:val="en-GB"/>
        </w:rPr>
        <w:t xml:space="preserve">Central Securities Depositories and </w:t>
      </w:r>
      <w:r w:rsidR="00014320" w:rsidRPr="00686977">
        <w:rPr>
          <w:rFonts w:asciiTheme="minorHAnsi" w:hAnsiTheme="minorHAnsi" w:cs="Arial"/>
          <w:sz w:val="24"/>
          <w:szCs w:val="24"/>
          <w:lang w:val="en-GB"/>
        </w:rPr>
        <w:t>Financial Instruments Accounts Act (1998:1479), i.e. the same as in Article 2(1)(1) of the Central Securities Depositor</w:t>
      </w:r>
      <w:r w:rsidR="00686977">
        <w:rPr>
          <w:rFonts w:asciiTheme="minorHAnsi" w:hAnsiTheme="minorHAnsi" w:cs="Arial"/>
          <w:sz w:val="24"/>
          <w:szCs w:val="24"/>
          <w:lang w:val="en-GB"/>
        </w:rPr>
        <w:t>ies</w:t>
      </w:r>
      <w:r w:rsidR="00014320" w:rsidRPr="00686977">
        <w:rPr>
          <w:rFonts w:asciiTheme="minorHAnsi" w:hAnsiTheme="minorHAnsi" w:cs="Arial"/>
          <w:sz w:val="24"/>
          <w:szCs w:val="24"/>
          <w:lang w:val="en-GB"/>
        </w:rPr>
        <w:t xml:space="preserve"> Regulation, as originally worded; </w:t>
      </w:r>
    </w:p>
    <w:p w14:paraId="09E1D4D3" w14:textId="77777777" w:rsidR="00163DFB" w:rsidRPr="00686977" w:rsidRDefault="00163DFB" w:rsidP="00163DFB">
      <w:pPr>
        <w:rPr>
          <w:rFonts w:asciiTheme="minorHAnsi" w:hAnsiTheme="minorHAnsi" w:cs="Arial"/>
          <w:sz w:val="24"/>
          <w:szCs w:val="24"/>
          <w:lang w:val="en-GB"/>
        </w:rPr>
      </w:pPr>
    </w:p>
    <w:p w14:paraId="37AE559B"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 xml:space="preserve">o) </w:t>
      </w:r>
      <w:r w:rsidR="00014320" w:rsidRPr="00686977">
        <w:rPr>
          <w:rFonts w:asciiTheme="minorHAnsi" w:hAnsiTheme="minorHAnsi" w:cs="Arial"/>
          <w:b/>
          <w:sz w:val="24"/>
          <w:szCs w:val="24"/>
          <w:lang w:val="en-GB"/>
        </w:rPr>
        <w:t>bank</w:t>
      </w:r>
      <w:r w:rsidR="00304C38" w:rsidRPr="008278A9">
        <w:rPr>
          <w:rFonts w:asciiTheme="minorHAnsi" w:hAnsiTheme="minorHAnsi" w:cs="Arial"/>
          <w:b/>
          <w:sz w:val="24"/>
          <w:szCs w:val="24"/>
          <w:lang w:val="en-GB"/>
        </w:rPr>
        <w:t>ing</w:t>
      </w:r>
      <w:r w:rsidR="00014320" w:rsidRPr="00686977">
        <w:rPr>
          <w:rFonts w:asciiTheme="minorHAnsi" w:hAnsiTheme="minorHAnsi" w:cs="Arial"/>
          <w:b/>
          <w:sz w:val="24"/>
          <w:szCs w:val="24"/>
          <w:lang w:val="en-GB"/>
        </w:rPr>
        <w:t xml:space="preserve"> day</w:t>
      </w:r>
      <w:r w:rsidRPr="00686977">
        <w:rPr>
          <w:rFonts w:asciiTheme="minorHAnsi" w:hAnsiTheme="minorHAnsi" w:cs="Arial"/>
          <w:sz w:val="24"/>
          <w:szCs w:val="24"/>
          <w:lang w:val="en-GB"/>
        </w:rPr>
        <w:t xml:space="preserve"> </w:t>
      </w:r>
      <w:r w:rsidR="00014320" w:rsidRPr="00686977">
        <w:rPr>
          <w:rFonts w:asciiTheme="minorHAnsi" w:hAnsiTheme="minorHAnsi" w:cs="Arial"/>
          <w:sz w:val="24"/>
          <w:szCs w:val="24"/>
          <w:lang w:val="en-GB"/>
        </w:rPr>
        <w:t xml:space="preserve">– a day in Sweden which is not a Sunday or public holiday or, in conjunction with payment of promissory notes, is equated with a public holiday (currently Saturday, Midsummer's Eve, Christmas Eve, and New Year's Eve); </w:t>
      </w:r>
      <w:r w:rsidRPr="00686977">
        <w:rPr>
          <w:rFonts w:asciiTheme="minorHAnsi" w:hAnsiTheme="minorHAnsi" w:cs="Arial"/>
          <w:sz w:val="24"/>
          <w:szCs w:val="24"/>
          <w:lang w:val="en-GB"/>
        </w:rPr>
        <w:t xml:space="preserve"> </w:t>
      </w:r>
    </w:p>
    <w:p w14:paraId="3616E291" w14:textId="77777777" w:rsidR="00163DFB" w:rsidRPr="00686977" w:rsidRDefault="00163DFB" w:rsidP="00163DFB">
      <w:pPr>
        <w:rPr>
          <w:rFonts w:asciiTheme="minorHAnsi" w:hAnsiTheme="minorHAnsi" w:cs="Arial"/>
          <w:sz w:val="24"/>
          <w:szCs w:val="24"/>
          <w:lang w:val="en-GB"/>
        </w:rPr>
      </w:pPr>
    </w:p>
    <w:p w14:paraId="26FEA48D" w14:textId="77777777" w:rsidR="00163DFB" w:rsidRPr="00686977" w:rsidRDefault="00163DFB" w:rsidP="00163DFB">
      <w:pPr>
        <w:rPr>
          <w:rFonts w:asciiTheme="minorHAnsi" w:hAnsiTheme="minorHAnsi" w:cs="Arial"/>
          <w:sz w:val="24"/>
          <w:szCs w:val="24"/>
          <w:lang w:val="en-GB"/>
        </w:rPr>
      </w:pPr>
      <w:r w:rsidRPr="00686977">
        <w:rPr>
          <w:rFonts w:asciiTheme="minorHAnsi" w:hAnsiTheme="minorHAnsi" w:cs="Arial"/>
          <w:b/>
          <w:sz w:val="24"/>
          <w:szCs w:val="24"/>
          <w:lang w:val="en-GB"/>
        </w:rPr>
        <w:t>p) central</w:t>
      </w:r>
      <w:r w:rsidR="00014320" w:rsidRPr="00686977">
        <w:rPr>
          <w:rFonts w:asciiTheme="minorHAnsi" w:hAnsiTheme="minorHAnsi" w:cs="Arial"/>
          <w:b/>
          <w:sz w:val="24"/>
          <w:szCs w:val="24"/>
          <w:lang w:val="en-GB"/>
        </w:rPr>
        <w:t xml:space="preserve"> counterparty </w:t>
      </w:r>
      <w:r w:rsidRPr="00686977">
        <w:rPr>
          <w:rFonts w:asciiTheme="minorHAnsi" w:hAnsiTheme="minorHAnsi" w:cs="Arial"/>
          <w:b/>
          <w:sz w:val="24"/>
          <w:szCs w:val="24"/>
          <w:lang w:val="en-GB"/>
        </w:rPr>
        <w:t>(CCP)</w:t>
      </w:r>
      <w:r w:rsidR="00014320" w:rsidRPr="00686977">
        <w:rPr>
          <w:rFonts w:asciiTheme="minorHAnsi" w:hAnsiTheme="minorHAnsi" w:cs="Arial"/>
          <w:b/>
          <w:sz w:val="24"/>
          <w:szCs w:val="24"/>
          <w:lang w:val="en-GB"/>
        </w:rPr>
        <w:t xml:space="preserve"> </w:t>
      </w:r>
      <w:r w:rsidR="00014320" w:rsidRPr="00686977">
        <w:rPr>
          <w:rFonts w:asciiTheme="minorHAnsi" w:hAnsiTheme="minorHAnsi" w:cs="Arial"/>
          <w:sz w:val="24"/>
          <w:szCs w:val="24"/>
          <w:lang w:val="en-GB"/>
        </w:rPr>
        <w:t>– as defined in</w:t>
      </w:r>
      <w:r w:rsidRPr="00686977">
        <w:rPr>
          <w:rFonts w:asciiTheme="minorHAnsi" w:hAnsiTheme="minorHAnsi" w:cs="Arial"/>
          <w:sz w:val="24"/>
          <w:szCs w:val="24"/>
          <w:lang w:val="en-GB"/>
        </w:rPr>
        <w:t xml:space="preserve"> </w:t>
      </w:r>
      <w:r w:rsidR="00014320" w:rsidRPr="00686977">
        <w:rPr>
          <w:rFonts w:asciiTheme="minorHAnsi" w:hAnsiTheme="minorHAnsi" w:cs="Arial"/>
          <w:sz w:val="24"/>
          <w:szCs w:val="24"/>
          <w:lang w:val="en-GB"/>
        </w:rPr>
        <w:t>Regulation (EU) No 648/2012 of the European Parliament and of the Council of 4 July 2012 on OTC derivatives, central counterparties and trade repositories (Emir), i.e. a legal person that interposes itself between the counterparties to contracts traded on one or more financial markets, becoming the buyer to every seller and the seller to every buyer</w:t>
      </w:r>
      <w:r w:rsidRPr="00686977">
        <w:rPr>
          <w:rFonts w:asciiTheme="minorHAnsi" w:hAnsiTheme="minorHAnsi"/>
          <w:color w:val="000000"/>
          <w:spacing w:val="-2"/>
          <w:sz w:val="24"/>
          <w:szCs w:val="24"/>
          <w:lang w:val="en-GB"/>
        </w:rPr>
        <w:t>.</w:t>
      </w:r>
    </w:p>
    <w:p w14:paraId="11FB80D4" w14:textId="77777777" w:rsidR="00163DFB" w:rsidRPr="00686977" w:rsidRDefault="00163DFB" w:rsidP="00784E74">
      <w:pPr>
        <w:rPr>
          <w:rFonts w:asciiTheme="minorHAnsi" w:hAnsiTheme="minorHAnsi" w:cs="Arial"/>
          <w:sz w:val="24"/>
          <w:szCs w:val="24"/>
          <w:lang w:val="en-GB"/>
        </w:rPr>
      </w:pPr>
    </w:p>
    <w:p w14:paraId="788A030E" w14:textId="77777777" w:rsidR="00386E33" w:rsidRPr="00686977" w:rsidRDefault="00386E33" w:rsidP="00784E74">
      <w:pPr>
        <w:rPr>
          <w:rFonts w:ascii="Calibri" w:hAnsi="Calibri" w:cs="Arial"/>
          <w:sz w:val="24"/>
          <w:szCs w:val="24"/>
          <w:lang w:val="en-GB"/>
        </w:rPr>
      </w:pPr>
    </w:p>
    <w:p w14:paraId="61A41935" w14:textId="77777777" w:rsidR="004640EE" w:rsidRPr="00686977" w:rsidRDefault="00AF74B4" w:rsidP="00784E74">
      <w:pPr>
        <w:numPr>
          <w:ilvl w:val="0"/>
          <w:numId w:val="15"/>
        </w:numPr>
        <w:rPr>
          <w:rFonts w:ascii="Calibri" w:hAnsi="Calibri" w:cs="Arial"/>
          <w:b/>
          <w:sz w:val="24"/>
          <w:szCs w:val="24"/>
          <w:lang w:val="en-GB"/>
        </w:rPr>
      </w:pPr>
      <w:r w:rsidRPr="00686977">
        <w:rPr>
          <w:rFonts w:ascii="Calibri" w:hAnsi="Calibri" w:cs="Arial"/>
          <w:b/>
          <w:sz w:val="24"/>
          <w:szCs w:val="24"/>
          <w:lang w:val="en-GB"/>
        </w:rPr>
        <w:t>ORDER</w:t>
      </w:r>
      <w:r w:rsidR="00C92BD0" w:rsidRPr="00686977">
        <w:rPr>
          <w:rFonts w:ascii="Calibri" w:hAnsi="Calibri" w:cs="Arial"/>
          <w:b/>
          <w:sz w:val="24"/>
          <w:szCs w:val="24"/>
          <w:lang w:val="en-GB"/>
        </w:rPr>
        <w:t xml:space="preserve">, ETC. </w:t>
      </w:r>
    </w:p>
    <w:p w14:paraId="6F680076" w14:textId="77777777" w:rsidR="004640EE" w:rsidRPr="00686977" w:rsidRDefault="004640EE" w:rsidP="00784E74">
      <w:pPr>
        <w:rPr>
          <w:rFonts w:ascii="Calibri" w:hAnsi="Calibri" w:cs="Arial"/>
          <w:sz w:val="24"/>
          <w:szCs w:val="24"/>
          <w:lang w:val="en-GB"/>
        </w:rPr>
      </w:pPr>
    </w:p>
    <w:p w14:paraId="03E69287" w14:textId="77777777" w:rsidR="00F00305" w:rsidRPr="00686977" w:rsidRDefault="00D018CA" w:rsidP="00784E74">
      <w:pPr>
        <w:rPr>
          <w:rFonts w:ascii="Calibri" w:hAnsi="Calibri" w:cs="Arial"/>
          <w:sz w:val="24"/>
          <w:szCs w:val="24"/>
          <w:lang w:val="en-GB"/>
        </w:rPr>
      </w:pPr>
      <w:r w:rsidRPr="00686977">
        <w:rPr>
          <w:rFonts w:ascii="Calibri" w:hAnsi="Calibri" w:cs="Arial"/>
          <w:sz w:val="24"/>
          <w:szCs w:val="24"/>
          <w:lang w:val="en-GB"/>
        </w:rPr>
        <w:t>An</w:t>
      </w:r>
      <w:r w:rsidR="00B02FB4" w:rsidRPr="00686977">
        <w:rPr>
          <w:rFonts w:ascii="Calibri" w:hAnsi="Calibri" w:cs="Arial"/>
          <w:sz w:val="24"/>
          <w:szCs w:val="24"/>
          <w:lang w:val="en-GB"/>
        </w:rPr>
        <w:t xml:space="preserve"> order from the client regarding trading in financial instruments shall be submitted in the manner </w:t>
      </w:r>
      <w:r w:rsidR="00CA79EF" w:rsidRPr="00686977">
        <w:rPr>
          <w:rFonts w:ascii="Calibri" w:hAnsi="Calibri" w:cs="Arial"/>
          <w:sz w:val="24"/>
          <w:szCs w:val="24"/>
          <w:lang w:val="en-GB"/>
        </w:rPr>
        <w:t>directed</w:t>
      </w:r>
      <w:r w:rsidR="00B02FB4" w:rsidRPr="00686977">
        <w:rPr>
          <w:rFonts w:ascii="Calibri" w:hAnsi="Calibri" w:cs="Arial"/>
          <w:sz w:val="24"/>
          <w:szCs w:val="24"/>
          <w:lang w:val="en-GB"/>
        </w:rPr>
        <w:t xml:space="preserve"> by the </w:t>
      </w:r>
      <w:r w:rsidR="00F00305" w:rsidRPr="00686977">
        <w:rPr>
          <w:rFonts w:ascii="Calibri" w:hAnsi="Calibri" w:cs="Arial"/>
          <w:sz w:val="24"/>
          <w:szCs w:val="24"/>
          <w:lang w:val="en-GB"/>
        </w:rPr>
        <w:t>institution</w:t>
      </w:r>
      <w:r w:rsidR="00B02FB4" w:rsidRPr="00686977">
        <w:rPr>
          <w:rFonts w:ascii="Calibri" w:hAnsi="Calibri" w:cs="Arial"/>
          <w:sz w:val="24"/>
          <w:szCs w:val="24"/>
          <w:lang w:val="en-GB"/>
        </w:rPr>
        <w:t xml:space="preserve">. </w:t>
      </w:r>
      <w:r w:rsidR="00F00305" w:rsidRPr="00686977">
        <w:rPr>
          <w:rFonts w:ascii="Calibri" w:hAnsi="Calibri" w:cs="Arial"/>
          <w:sz w:val="24"/>
          <w:szCs w:val="24"/>
          <w:lang w:val="en-GB"/>
        </w:rPr>
        <w:t xml:space="preserve">Any such order entails an </w:t>
      </w:r>
      <w:r w:rsidR="00DB6245" w:rsidRPr="00686977">
        <w:rPr>
          <w:rFonts w:ascii="Calibri" w:hAnsi="Calibri" w:cs="Arial"/>
          <w:sz w:val="24"/>
          <w:szCs w:val="24"/>
          <w:lang w:val="en-GB"/>
        </w:rPr>
        <w:t xml:space="preserve">obligation </w:t>
      </w:r>
      <w:r w:rsidR="00F00305" w:rsidRPr="00686977">
        <w:rPr>
          <w:rFonts w:ascii="Calibri" w:hAnsi="Calibri" w:cs="Arial"/>
          <w:sz w:val="24"/>
          <w:szCs w:val="24"/>
          <w:lang w:val="en-GB"/>
        </w:rPr>
        <w:t xml:space="preserve">for the institution to </w:t>
      </w:r>
      <w:r w:rsidR="00F00305" w:rsidRPr="00686977">
        <w:rPr>
          <w:rFonts w:ascii="Calibri" w:hAnsi="Calibri" w:cs="Arial"/>
          <w:sz w:val="24"/>
          <w:szCs w:val="24"/>
          <w:lang w:val="en-GB"/>
        </w:rPr>
        <w:lastRenderedPageBreak/>
        <w:t xml:space="preserve">attempt to conclude agreements in accordance with the instructions provided by the client. The institution shall not be obligated to accept an order for trading in financial instruments. The institution does not provide any guarantee that a received order will lead to trading. </w:t>
      </w:r>
    </w:p>
    <w:p w14:paraId="3F8FE8A2" w14:textId="77777777" w:rsidR="0072790C" w:rsidRPr="00686977" w:rsidRDefault="00F00305" w:rsidP="00784E74">
      <w:pPr>
        <w:rPr>
          <w:rFonts w:ascii="Calibri" w:hAnsi="Calibri" w:cs="Arial"/>
          <w:sz w:val="24"/>
          <w:szCs w:val="24"/>
          <w:lang w:val="en-GB"/>
        </w:rPr>
      </w:pPr>
      <w:r w:rsidRPr="00686977">
        <w:rPr>
          <w:rFonts w:ascii="Calibri" w:hAnsi="Calibri" w:cs="Arial"/>
          <w:sz w:val="24"/>
          <w:szCs w:val="24"/>
          <w:lang w:val="en-GB"/>
        </w:rPr>
        <w:t xml:space="preserve">The institution may </w:t>
      </w:r>
      <w:r w:rsidR="0067495F" w:rsidRPr="00686977">
        <w:rPr>
          <w:rFonts w:ascii="Calibri" w:hAnsi="Calibri" w:cs="Arial"/>
          <w:sz w:val="24"/>
          <w:szCs w:val="24"/>
          <w:lang w:val="en-GB"/>
        </w:rPr>
        <w:t xml:space="preserve">decline to execute </w:t>
      </w:r>
      <w:r w:rsidRPr="00686977">
        <w:rPr>
          <w:rFonts w:ascii="Calibri" w:hAnsi="Calibri" w:cs="Arial"/>
          <w:sz w:val="24"/>
          <w:szCs w:val="24"/>
          <w:lang w:val="en-GB"/>
        </w:rPr>
        <w:t>an order where the client</w:t>
      </w:r>
      <w:r w:rsidR="00563565" w:rsidRPr="00686977">
        <w:rPr>
          <w:rFonts w:ascii="Calibri" w:hAnsi="Calibri" w:cs="Arial"/>
          <w:sz w:val="24"/>
          <w:szCs w:val="24"/>
          <w:lang w:val="en-GB"/>
        </w:rPr>
        <w:t xml:space="preserve"> is untimely in respect of </w:t>
      </w:r>
      <w:r w:rsidR="00527038" w:rsidRPr="00686977">
        <w:rPr>
          <w:rFonts w:ascii="Calibri" w:hAnsi="Calibri" w:cs="Arial"/>
          <w:sz w:val="24"/>
          <w:szCs w:val="24"/>
          <w:lang w:val="en-GB"/>
        </w:rPr>
        <w:t>performance</w:t>
      </w:r>
      <w:r w:rsidR="00563565" w:rsidRPr="00686977">
        <w:rPr>
          <w:rFonts w:ascii="Calibri" w:hAnsi="Calibri" w:cs="Arial"/>
          <w:sz w:val="24"/>
          <w:szCs w:val="24"/>
          <w:lang w:val="en-GB"/>
        </w:rPr>
        <w:t xml:space="preserve"> of </w:t>
      </w:r>
      <w:r w:rsidRPr="00686977">
        <w:rPr>
          <w:rFonts w:ascii="Calibri" w:hAnsi="Calibri" w:cs="Arial"/>
          <w:sz w:val="24"/>
          <w:szCs w:val="24"/>
          <w:lang w:val="en-GB"/>
        </w:rPr>
        <w:t>its obligations in respect of the order pursuant to the</w:t>
      </w:r>
      <w:r w:rsidR="00563565" w:rsidRPr="00686977">
        <w:rPr>
          <w:rFonts w:ascii="Calibri" w:hAnsi="Calibri" w:cs="Arial"/>
          <w:sz w:val="24"/>
          <w:szCs w:val="24"/>
          <w:lang w:val="en-GB"/>
        </w:rPr>
        <w:t>se general terms and conditions</w:t>
      </w:r>
      <w:r w:rsidRPr="00686977">
        <w:rPr>
          <w:rFonts w:ascii="Calibri" w:hAnsi="Calibri" w:cs="Arial"/>
          <w:sz w:val="24"/>
          <w:szCs w:val="24"/>
          <w:lang w:val="en-GB"/>
        </w:rPr>
        <w:t xml:space="preserve"> or </w:t>
      </w:r>
      <w:r w:rsidR="00563565" w:rsidRPr="00686977">
        <w:rPr>
          <w:rFonts w:ascii="Calibri" w:hAnsi="Calibri" w:cs="Arial"/>
          <w:sz w:val="24"/>
          <w:szCs w:val="24"/>
          <w:lang w:val="en-GB"/>
        </w:rPr>
        <w:t xml:space="preserve">where </w:t>
      </w:r>
      <w:r w:rsidR="0067495F" w:rsidRPr="00686977">
        <w:rPr>
          <w:rFonts w:ascii="Calibri" w:hAnsi="Calibri" w:cs="Arial"/>
          <w:sz w:val="24"/>
          <w:szCs w:val="24"/>
          <w:lang w:val="en-GB"/>
        </w:rPr>
        <w:t>reasonable</w:t>
      </w:r>
      <w:r w:rsidR="005326B1" w:rsidRPr="00686977">
        <w:rPr>
          <w:rFonts w:ascii="Calibri" w:hAnsi="Calibri" w:cs="Arial"/>
          <w:sz w:val="24"/>
          <w:szCs w:val="24"/>
          <w:lang w:val="en-GB"/>
        </w:rPr>
        <w:t xml:space="preserve"> cause otherwise exists</w:t>
      </w:r>
      <w:r w:rsidRPr="00686977">
        <w:rPr>
          <w:rFonts w:ascii="Calibri" w:hAnsi="Calibri" w:cs="Arial"/>
          <w:sz w:val="24"/>
          <w:szCs w:val="24"/>
          <w:lang w:val="en-GB"/>
        </w:rPr>
        <w:t xml:space="preserve">. The institution may also </w:t>
      </w:r>
      <w:r w:rsidR="0067495F" w:rsidRPr="00686977">
        <w:rPr>
          <w:rFonts w:ascii="Calibri" w:hAnsi="Calibri" w:cs="Arial"/>
          <w:sz w:val="24"/>
          <w:szCs w:val="24"/>
          <w:lang w:val="en-GB"/>
        </w:rPr>
        <w:t>decline</w:t>
      </w:r>
      <w:r w:rsidR="001A47E7" w:rsidRPr="00686977">
        <w:rPr>
          <w:rFonts w:ascii="Calibri" w:hAnsi="Calibri" w:cs="Arial"/>
          <w:sz w:val="24"/>
          <w:szCs w:val="24"/>
          <w:lang w:val="en-GB"/>
        </w:rPr>
        <w:t xml:space="preserve"> an</w:t>
      </w:r>
      <w:r w:rsidRPr="00686977">
        <w:rPr>
          <w:rFonts w:ascii="Calibri" w:hAnsi="Calibri" w:cs="Arial"/>
          <w:sz w:val="24"/>
          <w:szCs w:val="24"/>
          <w:lang w:val="en-GB"/>
        </w:rPr>
        <w:t xml:space="preserve"> order, without stating the reason therefor, where the institution suspects that </w:t>
      </w:r>
      <w:r w:rsidR="001A47E7" w:rsidRPr="00686977">
        <w:rPr>
          <w:rFonts w:ascii="Calibri" w:hAnsi="Calibri" w:cs="Arial"/>
          <w:sz w:val="24"/>
          <w:szCs w:val="24"/>
          <w:lang w:val="en-GB"/>
        </w:rPr>
        <w:t xml:space="preserve">an </w:t>
      </w:r>
      <w:r w:rsidRPr="00686977">
        <w:rPr>
          <w:rFonts w:ascii="Calibri" w:hAnsi="Calibri" w:cs="Arial"/>
          <w:sz w:val="24"/>
          <w:szCs w:val="24"/>
          <w:lang w:val="en-GB"/>
        </w:rPr>
        <w:t xml:space="preserve">execution of the order </w:t>
      </w:r>
      <w:r w:rsidR="0067495F" w:rsidRPr="00686977">
        <w:rPr>
          <w:rFonts w:ascii="Calibri" w:hAnsi="Calibri" w:cs="Arial"/>
          <w:sz w:val="24"/>
          <w:szCs w:val="24"/>
          <w:lang w:val="en-GB"/>
        </w:rPr>
        <w:t>might</w:t>
      </w:r>
      <w:r w:rsidRPr="00686977">
        <w:rPr>
          <w:rFonts w:ascii="Calibri" w:hAnsi="Calibri" w:cs="Arial"/>
          <w:sz w:val="24"/>
          <w:szCs w:val="24"/>
          <w:lang w:val="en-GB"/>
        </w:rPr>
        <w:t xml:space="preserve"> violate applicable legislation (e.g. regarding market abuse), applicable market rules, or </w:t>
      </w:r>
      <w:r w:rsidR="0067495F" w:rsidRPr="00686977">
        <w:rPr>
          <w:rFonts w:ascii="Calibri" w:hAnsi="Calibri" w:cs="Arial"/>
          <w:sz w:val="24"/>
          <w:szCs w:val="24"/>
          <w:lang w:val="en-GB"/>
        </w:rPr>
        <w:t>generally accepted practices</w:t>
      </w:r>
      <w:r w:rsidRPr="00686977">
        <w:rPr>
          <w:rFonts w:ascii="Calibri" w:hAnsi="Calibri" w:cs="Arial"/>
          <w:sz w:val="24"/>
          <w:szCs w:val="24"/>
          <w:lang w:val="en-GB"/>
        </w:rPr>
        <w:t xml:space="preserve"> on the securities market, or where the client fails to provide the information or documents necessary to enable the institution or the client to perform its obligations under this agreement or which follow from any applicable EU regulation, law, </w:t>
      </w:r>
      <w:r w:rsidR="00DB6245" w:rsidRPr="00686977">
        <w:rPr>
          <w:rFonts w:ascii="Calibri" w:hAnsi="Calibri" w:cs="Arial"/>
          <w:sz w:val="24"/>
          <w:szCs w:val="24"/>
          <w:lang w:val="en-GB"/>
        </w:rPr>
        <w:t xml:space="preserve">other regulations </w:t>
      </w:r>
      <w:r w:rsidRPr="00686977">
        <w:rPr>
          <w:rFonts w:ascii="Calibri" w:hAnsi="Calibri" w:cs="Arial"/>
          <w:sz w:val="24"/>
          <w:szCs w:val="24"/>
          <w:lang w:val="en-GB"/>
        </w:rPr>
        <w:t xml:space="preserve">, general principles of law, or regulatory </w:t>
      </w:r>
      <w:r w:rsidR="00FE4254" w:rsidRPr="00686977">
        <w:rPr>
          <w:rFonts w:ascii="Calibri" w:hAnsi="Calibri" w:cs="Arial"/>
          <w:sz w:val="24"/>
          <w:szCs w:val="24"/>
          <w:lang w:val="en-GB"/>
        </w:rPr>
        <w:t>scheme of</w:t>
      </w:r>
      <w:r w:rsidRPr="00686977">
        <w:rPr>
          <w:rFonts w:ascii="Calibri" w:hAnsi="Calibri" w:cs="Arial"/>
          <w:sz w:val="24"/>
          <w:szCs w:val="24"/>
          <w:lang w:val="en-GB"/>
        </w:rPr>
        <w:t xml:space="preserve"> the </w:t>
      </w:r>
      <w:r w:rsidR="00FE4254" w:rsidRPr="00686977">
        <w:rPr>
          <w:rFonts w:ascii="Calibri" w:hAnsi="Calibri" w:cs="Arial"/>
          <w:sz w:val="24"/>
          <w:szCs w:val="24"/>
          <w:lang w:val="en-GB"/>
        </w:rPr>
        <w:t>execution venue</w:t>
      </w:r>
      <w:r w:rsidRPr="00686977">
        <w:rPr>
          <w:rFonts w:ascii="Calibri" w:hAnsi="Calibri" w:cs="Arial"/>
          <w:sz w:val="24"/>
          <w:szCs w:val="24"/>
          <w:lang w:val="en-GB"/>
        </w:rPr>
        <w:t>, central securities depository, or central counterparty</w:t>
      </w:r>
      <w:r w:rsidR="001A47E7" w:rsidRPr="00686977">
        <w:rPr>
          <w:rFonts w:ascii="Calibri" w:hAnsi="Calibri" w:cs="Arial"/>
          <w:sz w:val="24"/>
          <w:szCs w:val="24"/>
          <w:lang w:val="en-GB"/>
        </w:rPr>
        <w:t xml:space="preserve"> (CCP), or where the institution, for any reason, believes that there is special cause</w:t>
      </w:r>
      <w:r w:rsidR="0067495F" w:rsidRPr="00686977">
        <w:rPr>
          <w:rFonts w:ascii="Calibri" w:hAnsi="Calibri" w:cs="Arial"/>
          <w:sz w:val="24"/>
          <w:szCs w:val="24"/>
          <w:lang w:val="en-GB"/>
        </w:rPr>
        <w:t xml:space="preserve"> to do so</w:t>
      </w:r>
      <w:r w:rsidRPr="00686977">
        <w:rPr>
          <w:rFonts w:ascii="Calibri" w:hAnsi="Calibri" w:cs="Arial"/>
          <w:sz w:val="24"/>
          <w:szCs w:val="24"/>
          <w:lang w:val="en-GB"/>
        </w:rPr>
        <w:t xml:space="preserve">. </w:t>
      </w:r>
      <w:r w:rsidR="0072790C" w:rsidRPr="00686977">
        <w:rPr>
          <w:rFonts w:ascii="Calibri" w:hAnsi="Calibri" w:cs="Arial"/>
          <w:sz w:val="24"/>
          <w:szCs w:val="24"/>
          <w:lang w:val="en-GB"/>
        </w:rPr>
        <w:t xml:space="preserve"> </w:t>
      </w:r>
    </w:p>
    <w:p w14:paraId="0EDC7369" w14:textId="77777777" w:rsidR="0041208E" w:rsidRPr="00686977" w:rsidRDefault="0041208E" w:rsidP="00784E74">
      <w:pPr>
        <w:rPr>
          <w:rFonts w:ascii="Calibri" w:hAnsi="Calibri" w:cs="Arial"/>
          <w:sz w:val="24"/>
          <w:szCs w:val="24"/>
          <w:lang w:val="en-GB"/>
        </w:rPr>
      </w:pPr>
    </w:p>
    <w:p w14:paraId="3A442D7B" w14:textId="77777777" w:rsidR="00DC57B0" w:rsidRPr="00686977" w:rsidRDefault="000C2F90" w:rsidP="007141EE">
      <w:pPr>
        <w:rPr>
          <w:rFonts w:ascii="Calibri" w:hAnsi="Calibri" w:cs="Arial"/>
          <w:sz w:val="24"/>
          <w:szCs w:val="24"/>
          <w:lang w:val="en-GB"/>
        </w:rPr>
      </w:pPr>
      <w:r w:rsidRPr="00686977">
        <w:rPr>
          <w:rFonts w:ascii="Calibri" w:hAnsi="Calibri" w:cs="Arial"/>
          <w:sz w:val="24"/>
          <w:szCs w:val="24"/>
          <w:lang w:val="en-GB"/>
        </w:rPr>
        <w:t xml:space="preserve">The institution records and </w:t>
      </w:r>
      <w:r w:rsidR="00302D49" w:rsidRPr="00686977">
        <w:rPr>
          <w:rFonts w:ascii="Calibri" w:hAnsi="Calibri" w:cs="Arial"/>
          <w:sz w:val="24"/>
          <w:szCs w:val="24"/>
          <w:lang w:val="en-GB"/>
        </w:rPr>
        <w:t>retains</w:t>
      </w:r>
      <w:r w:rsidRPr="00686977">
        <w:rPr>
          <w:rFonts w:ascii="Calibri" w:hAnsi="Calibri" w:cs="Arial"/>
          <w:sz w:val="24"/>
          <w:szCs w:val="24"/>
          <w:lang w:val="en-GB"/>
        </w:rPr>
        <w:t xml:space="preserve"> telephone conversations and other electronic communication which may </w:t>
      </w:r>
      <w:r w:rsidR="005A62EA" w:rsidRPr="00686977">
        <w:rPr>
          <w:rFonts w:ascii="Calibri" w:hAnsi="Calibri" w:cs="Arial"/>
          <w:sz w:val="24"/>
          <w:szCs w:val="24"/>
          <w:lang w:val="en-GB"/>
        </w:rPr>
        <w:t xml:space="preserve">be </w:t>
      </w:r>
      <w:r w:rsidR="0067495F" w:rsidRPr="00686977">
        <w:rPr>
          <w:rFonts w:ascii="Calibri" w:hAnsi="Calibri" w:cs="Arial"/>
          <w:sz w:val="24"/>
          <w:szCs w:val="24"/>
          <w:lang w:val="en-GB"/>
        </w:rPr>
        <w:t>assumed</w:t>
      </w:r>
      <w:r w:rsidR="005A62EA" w:rsidRPr="00686977">
        <w:rPr>
          <w:rFonts w:ascii="Calibri" w:hAnsi="Calibri" w:cs="Arial"/>
          <w:sz w:val="24"/>
          <w:szCs w:val="24"/>
          <w:lang w:val="en-GB"/>
        </w:rPr>
        <w:t xml:space="preserve"> to </w:t>
      </w:r>
      <w:r w:rsidR="00EA2300" w:rsidRPr="00686977">
        <w:rPr>
          <w:rFonts w:ascii="Calibri" w:hAnsi="Calibri" w:cs="Arial"/>
          <w:sz w:val="24"/>
          <w:szCs w:val="24"/>
          <w:lang w:val="en-GB"/>
        </w:rPr>
        <w:t>result in</w:t>
      </w:r>
      <w:r w:rsidR="005A62EA" w:rsidRPr="00686977">
        <w:rPr>
          <w:rFonts w:ascii="Calibri" w:hAnsi="Calibri" w:cs="Arial"/>
          <w:sz w:val="24"/>
          <w:szCs w:val="24"/>
          <w:lang w:val="en-GB"/>
        </w:rPr>
        <w:t xml:space="preserve"> a transaction, for example </w:t>
      </w:r>
      <w:r w:rsidR="00EA2300" w:rsidRPr="00686977">
        <w:rPr>
          <w:rFonts w:ascii="Calibri" w:hAnsi="Calibri" w:cs="Arial"/>
          <w:sz w:val="24"/>
          <w:szCs w:val="24"/>
          <w:lang w:val="en-GB"/>
        </w:rPr>
        <w:t>when the client submits orders for trading</w:t>
      </w:r>
      <w:r w:rsidR="005A62EA" w:rsidRPr="00686977">
        <w:rPr>
          <w:rFonts w:ascii="Calibri" w:hAnsi="Calibri" w:cs="Arial"/>
          <w:sz w:val="24"/>
          <w:szCs w:val="24"/>
          <w:lang w:val="en-GB"/>
        </w:rPr>
        <w:t xml:space="preserve"> or instructions regarding the client's custody </w:t>
      </w:r>
      <w:r w:rsidR="007141EE" w:rsidRPr="00686977">
        <w:rPr>
          <w:rFonts w:ascii="Calibri" w:hAnsi="Calibri" w:cs="Arial"/>
          <w:sz w:val="24"/>
          <w:szCs w:val="24"/>
          <w:lang w:val="en-GB"/>
        </w:rPr>
        <w:t>ac</w:t>
      </w:r>
      <w:r w:rsidR="005A62EA" w:rsidRPr="00686977">
        <w:rPr>
          <w:rFonts w:ascii="Calibri" w:hAnsi="Calibri" w:cs="Arial"/>
          <w:sz w:val="24"/>
          <w:szCs w:val="24"/>
          <w:lang w:val="en-GB"/>
        </w:rPr>
        <w:t xml:space="preserve">count and </w:t>
      </w:r>
      <w:r w:rsidR="00304C38" w:rsidRPr="008278A9">
        <w:rPr>
          <w:rFonts w:ascii="Calibri" w:hAnsi="Calibri" w:cs="Arial"/>
          <w:sz w:val="24"/>
          <w:szCs w:val="24"/>
          <w:lang w:val="en-GB"/>
        </w:rPr>
        <w:t xml:space="preserve">connected </w:t>
      </w:r>
      <w:proofErr w:type="gramStart"/>
      <w:r w:rsidR="00304C38" w:rsidRPr="008278A9">
        <w:rPr>
          <w:rFonts w:ascii="Calibri" w:hAnsi="Calibri" w:cs="Arial"/>
          <w:sz w:val="24"/>
          <w:szCs w:val="24"/>
          <w:lang w:val="en-GB"/>
        </w:rPr>
        <w:t xml:space="preserve">cash </w:t>
      </w:r>
      <w:r w:rsidR="005A62EA" w:rsidRPr="00686977">
        <w:rPr>
          <w:rFonts w:ascii="Calibri" w:hAnsi="Calibri" w:cs="Arial"/>
          <w:sz w:val="24"/>
          <w:szCs w:val="24"/>
          <w:lang w:val="en-GB"/>
        </w:rPr>
        <w:t xml:space="preserve"> account</w:t>
      </w:r>
      <w:proofErr w:type="gramEnd"/>
      <w:r w:rsidR="00EA2300" w:rsidRPr="00686977">
        <w:rPr>
          <w:rFonts w:ascii="Calibri" w:hAnsi="Calibri" w:cs="Arial"/>
          <w:sz w:val="24"/>
          <w:szCs w:val="24"/>
          <w:lang w:val="en-GB"/>
        </w:rPr>
        <w:t xml:space="preserve"> to the institution</w:t>
      </w:r>
      <w:r w:rsidR="005A62EA" w:rsidRPr="00686977">
        <w:rPr>
          <w:rFonts w:ascii="Calibri" w:hAnsi="Calibri" w:cs="Arial"/>
          <w:sz w:val="24"/>
          <w:szCs w:val="24"/>
          <w:lang w:val="en-GB"/>
        </w:rPr>
        <w:t xml:space="preserve">. </w:t>
      </w:r>
      <w:r w:rsidR="00181E08" w:rsidRPr="00686977">
        <w:rPr>
          <w:rFonts w:ascii="Calibri" w:hAnsi="Calibri" w:cs="Arial"/>
          <w:sz w:val="24"/>
          <w:szCs w:val="24"/>
          <w:lang w:val="en-GB"/>
        </w:rPr>
        <w:t xml:space="preserve">Copies of recorded conversations and </w:t>
      </w:r>
      <w:r w:rsidR="007141EE" w:rsidRPr="00686977">
        <w:rPr>
          <w:rFonts w:ascii="Calibri" w:hAnsi="Calibri" w:cs="Arial"/>
          <w:sz w:val="24"/>
          <w:szCs w:val="24"/>
          <w:lang w:val="en-GB"/>
        </w:rPr>
        <w:t>retained</w:t>
      </w:r>
      <w:r w:rsidR="00181E08" w:rsidRPr="00686977">
        <w:rPr>
          <w:rFonts w:ascii="Calibri" w:hAnsi="Calibri" w:cs="Arial"/>
          <w:sz w:val="24"/>
          <w:szCs w:val="24"/>
          <w:lang w:val="en-GB"/>
        </w:rPr>
        <w:t xml:space="preserve"> </w:t>
      </w:r>
      <w:r w:rsidR="00DC57B0" w:rsidRPr="00686977">
        <w:rPr>
          <w:rFonts w:ascii="Calibri" w:hAnsi="Calibri" w:cs="Arial"/>
          <w:sz w:val="24"/>
          <w:szCs w:val="24"/>
          <w:lang w:val="en-GB"/>
        </w:rPr>
        <w:t xml:space="preserve">electronic communication with clients will be made available on request for a period of </w:t>
      </w:r>
      <w:r w:rsidR="007141EE" w:rsidRPr="00686977">
        <w:rPr>
          <w:rFonts w:ascii="Calibri" w:hAnsi="Calibri" w:cs="Arial"/>
          <w:sz w:val="24"/>
          <w:szCs w:val="24"/>
          <w:lang w:val="en-GB"/>
        </w:rPr>
        <w:t>five</w:t>
      </w:r>
      <w:r w:rsidR="00DC57B0" w:rsidRPr="00686977">
        <w:rPr>
          <w:rFonts w:ascii="Calibri" w:hAnsi="Calibri" w:cs="Arial"/>
          <w:sz w:val="24"/>
          <w:szCs w:val="24"/>
          <w:lang w:val="en-GB"/>
        </w:rPr>
        <w:t xml:space="preserve"> years. The client shall be entitled</w:t>
      </w:r>
      <w:r w:rsidR="00FC6437" w:rsidRPr="00686977">
        <w:rPr>
          <w:rFonts w:ascii="Calibri" w:hAnsi="Calibri" w:cs="Arial"/>
          <w:sz w:val="24"/>
          <w:szCs w:val="24"/>
          <w:lang w:val="en-GB"/>
        </w:rPr>
        <w:t xml:space="preserve"> </w:t>
      </w:r>
      <w:r w:rsidR="00DC57B0" w:rsidRPr="00686977">
        <w:rPr>
          <w:rFonts w:ascii="Calibri" w:hAnsi="Calibri" w:cs="Arial"/>
          <w:sz w:val="24"/>
          <w:szCs w:val="24"/>
          <w:lang w:val="en-GB"/>
        </w:rPr>
        <w:t xml:space="preserve">to review recorded conversations and </w:t>
      </w:r>
      <w:r w:rsidR="007141EE" w:rsidRPr="00686977">
        <w:rPr>
          <w:rFonts w:ascii="Calibri" w:hAnsi="Calibri" w:cs="Arial"/>
          <w:sz w:val="24"/>
          <w:szCs w:val="24"/>
          <w:lang w:val="en-GB"/>
        </w:rPr>
        <w:t>retained</w:t>
      </w:r>
      <w:r w:rsidR="00DC57B0" w:rsidRPr="00686977">
        <w:rPr>
          <w:rFonts w:ascii="Calibri" w:hAnsi="Calibri" w:cs="Arial"/>
          <w:sz w:val="24"/>
          <w:szCs w:val="24"/>
          <w:lang w:val="en-GB"/>
        </w:rPr>
        <w:t xml:space="preserve"> electronic </w:t>
      </w:r>
      <w:r w:rsidR="007141EE" w:rsidRPr="00686977">
        <w:rPr>
          <w:rFonts w:ascii="Calibri" w:hAnsi="Calibri" w:cs="Arial"/>
          <w:sz w:val="24"/>
          <w:szCs w:val="24"/>
          <w:lang w:val="en-GB"/>
        </w:rPr>
        <w:t>communication</w:t>
      </w:r>
      <w:r w:rsidR="00FC6437" w:rsidRPr="00686977">
        <w:rPr>
          <w:rFonts w:ascii="Calibri" w:hAnsi="Calibri" w:cs="Arial"/>
          <w:sz w:val="24"/>
          <w:szCs w:val="24"/>
          <w:lang w:val="en-GB"/>
        </w:rPr>
        <w:t xml:space="preserve"> on request and subject to a reasonable fee as may be charged by the institution</w:t>
      </w:r>
      <w:r w:rsidR="00DC57B0" w:rsidRPr="00686977">
        <w:rPr>
          <w:rFonts w:ascii="Calibri" w:hAnsi="Calibri" w:cs="Arial"/>
          <w:sz w:val="24"/>
          <w:szCs w:val="24"/>
          <w:lang w:val="en-GB"/>
        </w:rPr>
        <w:t xml:space="preserve">. </w:t>
      </w:r>
    </w:p>
    <w:p w14:paraId="64919336" w14:textId="77777777" w:rsidR="007141EE" w:rsidRPr="00686977" w:rsidRDefault="007141EE" w:rsidP="007141EE">
      <w:pPr>
        <w:rPr>
          <w:rFonts w:ascii="Calibri" w:hAnsi="Calibri" w:cs="Arial"/>
          <w:sz w:val="24"/>
          <w:szCs w:val="24"/>
          <w:lang w:val="en-GB"/>
        </w:rPr>
      </w:pPr>
    </w:p>
    <w:p w14:paraId="3FC95C0E" w14:textId="77777777" w:rsidR="000D7049" w:rsidRPr="00686977" w:rsidRDefault="00DC57B0" w:rsidP="007141EE">
      <w:pPr>
        <w:rPr>
          <w:rFonts w:ascii="Calibri" w:hAnsi="Calibri" w:cs="Arial"/>
          <w:sz w:val="24"/>
          <w:szCs w:val="24"/>
          <w:lang w:val="en-GB"/>
        </w:rPr>
      </w:pPr>
      <w:r w:rsidRPr="00686977">
        <w:rPr>
          <w:rFonts w:ascii="Calibri" w:hAnsi="Calibri" w:cs="Arial"/>
          <w:sz w:val="24"/>
          <w:szCs w:val="24"/>
          <w:lang w:val="en-GB"/>
        </w:rPr>
        <w:t xml:space="preserve">The institution executes the order in accordance with </w:t>
      </w:r>
      <w:r w:rsidR="0067495F" w:rsidRPr="00686977">
        <w:rPr>
          <w:rFonts w:ascii="Calibri" w:hAnsi="Calibri" w:cs="Arial"/>
          <w:sz w:val="24"/>
          <w:szCs w:val="24"/>
          <w:lang w:val="en-GB"/>
        </w:rPr>
        <w:t>generally accepted practices</w:t>
      </w:r>
      <w:r w:rsidRPr="00686977">
        <w:rPr>
          <w:rFonts w:ascii="Calibri" w:hAnsi="Calibri" w:cs="Arial"/>
          <w:sz w:val="24"/>
          <w:szCs w:val="24"/>
          <w:lang w:val="en-GB"/>
        </w:rPr>
        <w:t xml:space="preserve"> on the market. When executing orders for clients which the institution treats as retail or professional clients, the institution</w:t>
      </w:r>
      <w:r w:rsidR="00E371BB" w:rsidRPr="00686977">
        <w:rPr>
          <w:rFonts w:ascii="Calibri" w:hAnsi="Calibri" w:cs="Arial"/>
          <w:sz w:val="24"/>
          <w:szCs w:val="24"/>
          <w:lang w:val="en-GB"/>
        </w:rPr>
        <w:t>'</w:t>
      </w:r>
      <w:r w:rsidRPr="00686977">
        <w:rPr>
          <w:rFonts w:ascii="Calibri" w:hAnsi="Calibri" w:cs="Arial"/>
          <w:sz w:val="24"/>
          <w:szCs w:val="24"/>
          <w:lang w:val="en-GB"/>
        </w:rPr>
        <w:t xml:space="preserve">s </w:t>
      </w:r>
      <w:r w:rsidR="00040E9B" w:rsidRPr="00686977">
        <w:rPr>
          <w:rFonts w:ascii="Calibri" w:hAnsi="Calibri" w:cs="Arial"/>
          <w:sz w:val="24"/>
          <w:szCs w:val="24"/>
          <w:lang w:val="en-GB"/>
        </w:rPr>
        <w:t>separate</w:t>
      </w:r>
      <w:r w:rsidR="00040E9B" w:rsidRPr="00686977">
        <w:rPr>
          <w:rFonts w:ascii="Calibri" w:hAnsi="Calibri" w:cs="Arial"/>
          <w:i/>
          <w:sz w:val="24"/>
          <w:szCs w:val="24"/>
          <w:lang w:val="en-GB"/>
        </w:rPr>
        <w:t xml:space="preserve"> G</w:t>
      </w:r>
      <w:r w:rsidRPr="00686977">
        <w:rPr>
          <w:rFonts w:ascii="Calibri" w:hAnsi="Calibri" w:cs="Arial"/>
          <w:i/>
          <w:sz w:val="24"/>
          <w:szCs w:val="24"/>
          <w:lang w:val="en-GB"/>
        </w:rPr>
        <w:t>uidelines</w:t>
      </w:r>
      <w:r w:rsidR="00040E9B" w:rsidRPr="00686977">
        <w:rPr>
          <w:rFonts w:ascii="Calibri" w:hAnsi="Calibri" w:cs="Arial"/>
          <w:i/>
          <w:sz w:val="24"/>
          <w:szCs w:val="24"/>
          <w:lang w:val="en-GB"/>
        </w:rPr>
        <w:t xml:space="preserve"> </w:t>
      </w:r>
      <w:r w:rsidR="00E371BB" w:rsidRPr="00686977">
        <w:rPr>
          <w:rFonts w:ascii="Calibri" w:hAnsi="Calibri" w:cs="Arial"/>
          <w:i/>
          <w:sz w:val="24"/>
          <w:szCs w:val="24"/>
          <w:lang w:val="en-GB"/>
        </w:rPr>
        <w:t>regarding</w:t>
      </w:r>
      <w:r w:rsidRPr="00686977">
        <w:rPr>
          <w:rFonts w:ascii="Calibri" w:hAnsi="Calibri" w:cs="Arial"/>
          <w:i/>
          <w:sz w:val="24"/>
          <w:szCs w:val="24"/>
          <w:lang w:val="en-GB"/>
        </w:rPr>
        <w:t xml:space="preserve"> execution of orders </w:t>
      </w:r>
      <w:r w:rsidR="00E371BB" w:rsidRPr="00686977">
        <w:rPr>
          <w:rFonts w:ascii="Calibri" w:hAnsi="Calibri" w:cs="Arial"/>
          <w:i/>
          <w:sz w:val="24"/>
          <w:szCs w:val="24"/>
          <w:lang w:val="en-GB"/>
        </w:rPr>
        <w:t xml:space="preserve">and regarding </w:t>
      </w:r>
      <w:r w:rsidRPr="00686977">
        <w:rPr>
          <w:rFonts w:ascii="Calibri" w:hAnsi="Calibri" w:cs="Arial"/>
          <w:i/>
          <w:sz w:val="24"/>
          <w:szCs w:val="24"/>
          <w:lang w:val="en-GB"/>
        </w:rPr>
        <w:t>consolidation and allocation of order</w:t>
      </w:r>
      <w:r w:rsidR="00E371BB" w:rsidRPr="00686977">
        <w:rPr>
          <w:rFonts w:ascii="Calibri" w:hAnsi="Calibri" w:cs="Arial"/>
          <w:i/>
          <w:sz w:val="24"/>
          <w:szCs w:val="24"/>
          <w:lang w:val="en-GB"/>
        </w:rPr>
        <w:t>s</w:t>
      </w:r>
      <w:r w:rsidR="00040E9B" w:rsidRPr="00686977">
        <w:rPr>
          <w:rFonts w:ascii="Calibri" w:hAnsi="Calibri" w:cs="Arial"/>
          <w:sz w:val="24"/>
          <w:szCs w:val="24"/>
          <w:lang w:val="en-GB"/>
        </w:rPr>
        <w:t xml:space="preserve"> applicable from time to time, </w:t>
      </w:r>
      <w:r w:rsidRPr="00686977">
        <w:rPr>
          <w:rFonts w:ascii="Calibri" w:hAnsi="Calibri" w:cs="Arial"/>
          <w:sz w:val="24"/>
          <w:szCs w:val="24"/>
          <w:lang w:val="en-GB"/>
        </w:rPr>
        <w:t>shall apply. At the client's request, the institution shall provide the applicable guidelines and term</w:t>
      </w:r>
      <w:r w:rsidR="00DB6245" w:rsidRPr="00686977">
        <w:rPr>
          <w:rFonts w:ascii="Calibri" w:hAnsi="Calibri" w:cs="Arial"/>
          <w:sz w:val="24"/>
          <w:szCs w:val="24"/>
          <w:lang w:val="en-GB"/>
        </w:rPr>
        <w:t>s</w:t>
      </w:r>
      <w:r w:rsidRPr="00686977">
        <w:rPr>
          <w:rFonts w:ascii="Calibri" w:hAnsi="Calibri" w:cs="Arial"/>
          <w:sz w:val="24"/>
          <w:szCs w:val="24"/>
          <w:lang w:val="en-GB"/>
        </w:rPr>
        <w:t xml:space="preserve"> and conditions referred to in this paragraph [</w:t>
      </w:r>
      <w:r w:rsidRPr="00686977">
        <w:rPr>
          <w:rFonts w:ascii="Calibri" w:hAnsi="Calibri" w:cs="Arial"/>
          <w:i/>
          <w:sz w:val="24"/>
          <w:szCs w:val="24"/>
          <w:lang w:val="en-GB"/>
        </w:rPr>
        <w:t>in hard copy or on its website</w:t>
      </w:r>
      <w:r w:rsidRPr="00686977">
        <w:rPr>
          <w:rFonts w:ascii="Calibri" w:hAnsi="Calibri" w:cs="Arial"/>
          <w:sz w:val="24"/>
          <w:szCs w:val="24"/>
          <w:lang w:val="en-GB"/>
        </w:rPr>
        <w:t>].</w:t>
      </w:r>
    </w:p>
    <w:p w14:paraId="2ADD4BF8" w14:textId="77777777" w:rsidR="007141EE" w:rsidRPr="00686977" w:rsidRDefault="007141EE" w:rsidP="007141EE">
      <w:pPr>
        <w:rPr>
          <w:rFonts w:ascii="Calibri" w:hAnsi="Calibri" w:cs="Arial"/>
          <w:sz w:val="24"/>
          <w:szCs w:val="24"/>
          <w:lang w:val="en-GB"/>
        </w:rPr>
      </w:pPr>
    </w:p>
    <w:p w14:paraId="06B83C7E" w14:textId="77777777" w:rsidR="000D7049" w:rsidRPr="00686977" w:rsidRDefault="009B0A1D" w:rsidP="000D7049">
      <w:pPr>
        <w:rPr>
          <w:rFonts w:ascii="Calibri" w:hAnsi="Calibri" w:cs="Arial"/>
          <w:sz w:val="24"/>
          <w:szCs w:val="24"/>
          <w:lang w:val="en-GB"/>
        </w:rPr>
      </w:pPr>
      <w:r w:rsidRPr="00686977">
        <w:rPr>
          <w:rFonts w:ascii="Calibri" w:hAnsi="Calibri" w:cs="Arial"/>
          <w:sz w:val="24"/>
          <w:szCs w:val="24"/>
          <w:lang w:val="en-GB"/>
        </w:rPr>
        <w:t>In addition, applicable rules adopted by any Swedish or foreign issuer, execution venue</w:t>
      </w:r>
      <w:r w:rsidR="000F116A" w:rsidRPr="00686977">
        <w:rPr>
          <w:rFonts w:ascii="Calibri" w:hAnsi="Calibri" w:cs="Arial"/>
          <w:sz w:val="24"/>
          <w:szCs w:val="24"/>
          <w:lang w:val="en-GB"/>
        </w:rPr>
        <w:t xml:space="preserve">, </w:t>
      </w:r>
      <w:r w:rsidR="00101CD3" w:rsidRPr="00686977">
        <w:rPr>
          <w:rFonts w:ascii="Calibri" w:hAnsi="Calibri" w:cs="Arial"/>
          <w:sz w:val="24"/>
          <w:szCs w:val="24"/>
          <w:lang w:val="en-GB"/>
        </w:rPr>
        <w:t>central counterparty (</w:t>
      </w:r>
      <w:r w:rsidR="000F116A" w:rsidRPr="00686977">
        <w:rPr>
          <w:rFonts w:ascii="Calibri" w:hAnsi="Calibri" w:cs="Arial"/>
          <w:sz w:val="24"/>
          <w:szCs w:val="24"/>
          <w:lang w:val="en-GB"/>
        </w:rPr>
        <w:t>CCP</w:t>
      </w:r>
      <w:r w:rsidR="00101CD3" w:rsidRPr="00686977">
        <w:rPr>
          <w:rFonts w:ascii="Calibri" w:hAnsi="Calibri" w:cs="Arial"/>
          <w:sz w:val="24"/>
          <w:szCs w:val="24"/>
          <w:lang w:val="en-GB"/>
        </w:rPr>
        <w:t>)</w:t>
      </w:r>
      <w:r w:rsidR="000F116A" w:rsidRPr="00686977">
        <w:rPr>
          <w:rFonts w:ascii="Calibri" w:hAnsi="Calibri" w:cs="Arial"/>
          <w:sz w:val="24"/>
          <w:szCs w:val="24"/>
          <w:lang w:val="en-GB"/>
        </w:rPr>
        <w:t>, or central securities depository</w:t>
      </w:r>
      <w:r w:rsidR="00101CD3" w:rsidRPr="00686977">
        <w:rPr>
          <w:rFonts w:ascii="Calibri" w:hAnsi="Calibri" w:cs="Arial"/>
          <w:sz w:val="24"/>
          <w:szCs w:val="24"/>
          <w:lang w:val="en-GB"/>
        </w:rPr>
        <w:t>, shall apply</w:t>
      </w:r>
      <w:r w:rsidR="000F116A" w:rsidRPr="00686977">
        <w:rPr>
          <w:rFonts w:ascii="Calibri" w:hAnsi="Calibri" w:cs="Arial"/>
          <w:sz w:val="24"/>
          <w:szCs w:val="24"/>
          <w:lang w:val="en-GB"/>
        </w:rPr>
        <w:t xml:space="preserve">. These rules shall be provided by </w:t>
      </w:r>
      <w:r w:rsidR="00101CD3" w:rsidRPr="00686977">
        <w:rPr>
          <w:rFonts w:ascii="Calibri" w:hAnsi="Calibri" w:cs="Arial"/>
          <w:sz w:val="24"/>
          <w:szCs w:val="24"/>
          <w:lang w:val="en-GB"/>
        </w:rPr>
        <w:t>the</w:t>
      </w:r>
      <w:r w:rsidR="000F116A" w:rsidRPr="00686977">
        <w:rPr>
          <w:rFonts w:ascii="Calibri" w:hAnsi="Calibri" w:cs="Arial"/>
          <w:sz w:val="24"/>
          <w:szCs w:val="24"/>
          <w:lang w:val="en-GB"/>
        </w:rPr>
        <w:t xml:space="preserve"> relevant institution, issuer, </w:t>
      </w:r>
      <w:r w:rsidR="00DB6245" w:rsidRPr="008278A9">
        <w:rPr>
          <w:rFonts w:ascii="Calibri" w:hAnsi="Calibri" w:cs="Arial"/>
          <w:sz w:val="24"/>
          <w:szCs w:val="24"/>
          <w:lang w:val="en-GB"/>
        </w:rPr>
        <w:t xml:space="preserve">trading </w:t>
      </w:r>
      <w:r w:rsidR="000F116A" w:rsidRPr="00686977">
        <w:rPr>
          <w:rFonts w:ascii="Calibri" w:hAnsi="Calibri" w:cs="Arial"/>
          <w:sz w:val="24"/>
          <w:szCs w:val="24"/>
          <w:lang w:val="en-GB"/>
        </w:rPr>
        <w:t xml:space="preserve">venue, </w:t>
      </w:r>
      <w:r w:rsidR="00101CD3" w:rsidRPr="00686977">
        <w:rPr>
          <w:rFonts w:ascii="Calibri" w:hAnsi="Calibri" w:cs="Arial"/>
          <w:sz w:val="24"/>
          <w:szCs w:val="24"/>
          <w:lang w:val="en-GB"/>
        </w:rPr>
        <w:t>central counterparty (</w:t>
      </w:r>
      <w:r w:rsidR="000F116A" w:rsidRPr="00686977">
        <w:rPr>
          <w:rFonts w:ascii="Calibri" w:hAnsi="Calibri" w:cs="Arial"/>
          <w:sz w:val="24"/>
          <w:szCs w:val="24"/>
          <w:lang w:val="en-GB"/>
        </w:rPr>
        <w:t>CCP</w:t>
      </w:r>
      <w:r w:rsidR="00101CD3" w:rsidRPr="00686977">
        <w:rPr>
          <w:rFonts w:ascii="Calibri" w:hAnsi="Calibri" w:cs="Arial"/>
          <w:sz w:val="24"/>
          <w:szCs w:val="24"/>
          <w:lang w:val="en-GB"/>
        </w:rPr>
        <w:t>)</w:t>
      </w:r>
      <w:r w:rsidR="000F116A" w:rsidRPr="00686977">
        <w:rPr>
          <w:rFonts w:ascii="Calibri" w:hAnsi="Calibri" w:cs="Arial"/>
          <w:sz w:val="24"/>
          <w:szCs w:val="24"/>
          <w:lang w:val="en-GB"/>
        </w:rPr>
        <w:t xml:space="preserve">, or central securities depository. At the client's request, the institution may provide the client with information regarding where the information is available, </w:t>
      </w:r>
      <w:r w:rsidR="00101CD3" w:rsidRPr="00686977">
        <w:rPr>
          <w:rFonts w:ascii="Calibri" w:hAnsi="Calibri" w:cs="Arial"/>
          <w:sz w:val="24"/>
          <w:szCs w:val="24"/>
          <w:lang w:val="en-GB"/>
        </w:rPr>
        <w:t>e.g.</w:t>
      </w:r>
      <w:r w:rsidR="000F116A" w:rsidRPr="00686977">
        <w:rPr>
          <w:rFonts w:ascii="Calibri" w:hAnsi="Calibri" w:cs="Arial"/>
          <w:sz w:val="24"/>
          <w:szCs w:val="24"/>
          <w:lang w:val="en-GB"/>
        </w:rPr>
        <w:t xml:space="preserve"> a website</w:t>
      </w:r>
      <w:r w:rsidR="00101CD3" w:rsidRPr="00686977">
        <w:rPr>
          <w:rFonts w:ascii="Calibri" w:hAnsi="Calibri" w:cs="Arial"/>
          <w:sz w:val="24"/>
          <w:szCs w:val="24"/>
          <w:lang w:val="en-GB"/>
        </w:rPr>
        <w:t>,</w:t>
      </w:r>
      <w:r w:rsidR="000F116A" w:rsidRPr="00686977">
        <w:rPr>
          <w:rFonts w:ascii="Calibri" w:hAnsi="Calibri" w:cs="Arial"/>
          <w:sz w:val="24"/>
          <w:szCs w:val="24"/>
          <w:lang w:val="en-GB"/>
        </w:rPr>
        <w:t xml:space="preserve"> or contact information. </w:t>
      </w:r>
    </w:p>
    <w:p w14:paraId="64F5679E" w14:textId="77777777" w:rsidR="004640EE" w:rsidRPr="00686977" w:rsidRDefault="004640EE" w:rsidP="00784E74">
      <w:pPr>
        <w:rPr>
          <w:rFonts w:ascii="Calibri" w:hAnsi="Calibri" w:cs="Arial"/>
          <w:sz w:val="24"/>
          <w:szCs w:val="24"/>
          <w:lang w:val="en-GB"/>
        </w:rPr>
      </w:pPr>
    </w:p>
    <w:p w14:paraId="3594FAEE" w14:textId="77777777" w:rsidR="004640EE" w:rsidRPr="00686977" w:rsidRDefault="00EC21A8" w:rsidP="00784E74">
      <w:pPr>
        <w:rPr>
          <w:rFonts w:ascii="Calibri" w:hAnsi="Calibri" w:cs="Arial"/>
          <w:sz w:val="24"/>
          <w:szCs w:val="24"/>
          <w:lang w:val="en-GB"/>
        </w:rPr>
      </w:pPr>
      <w:r w:rsidRPr="00686977">
        <w:rPr>
          <w:rFonts w:ascii="Calibri" w:hAnsi="Calibri" w:cs="Arial"/>
          <w:sz w:val="24"/>
          <w:szCs w:val="24"/>
          <w:lang w:val="en-GB"/>
        </w:rPr>
        <w:t xml:space="preserve">An order </w:t>
      </w:r>
      <w:r w:rsidR="0067495F" w:rsidRPr="00686977">
        <w:rPr>
          <w:rFonts w:ascii="Calibri" w:hAnsi="Calibri" w:cs="Arial"/>
          <w:sz w:val="24"/>
          <w:szCs w:val="24"/>
          <w:lang w:val="en-GB"/>
        </w:rPr>
        <w:t>is</w:t>
      </w:r>
      <w:r w:rsidR="00101CD3" w:rsidRPr="00686977">
        <w:rPr>
          <w:rFonts w:ascii="Calibri" w:hAnsi="Calibri" w:cs="Arial"/>
          <w:sz w:val="24"/>
          <w:szCs w:val="24"/>
          <w:lang w:val="en-GB"/>
        </w:rPr>
        <w:t xml:space="preserve"> valid</w:t>
      </w:r>
      <w:r w:rsidRPr="00686977">
        <w:rPr>
          <w:rFonts w:ascii="Calibri" w:hAnsi="Calibri" w:cs="Arial"/>
          <w:sz w:val="24"/>
          <w:szCs w:val="24"/>
          <w:lang w:val="en-GB"/>
        </w:rPr>
        <w:t xml:space="preserve"> during the time period agreed between the client and the institution. </w:t>
      </w:r>
      <w:r w:rsidR="00101CD3" w:rsidRPr="00686977">
        <w:rPr>
          <w:rFonts w:ascii="Calibri" w:hAnsi="Calibri" w:cs="Arial"/>
          <w:sz w:val="24"/>
          <w:szCs w:val="24"/>
          <w:lang w:val="en-GB"/>
        </w:rPr>
        <w:t>Where no</w:t>
      </w:r>
      <w:r w:rsidRPr="00686977">
        <w:rPr>
          <w:rFonts w:ascii="Calibri" w:hAnsi="Calibri" w:cs="Arial"/>
          <w:sz w:val="24"/>
          <w:szCs w:val="24"/>
          <w:lang w:val="en-GB"/>
        </w:rPr>
        <w:t xml:space="preserve"> such agreement has been reached, the order </w:t>
      </w:r>
      <w:r w:rsidR="0067495F" w:rsidRPr="00686977">
        <w:rPr>
          <w:rFonts w:ascii="Calibri" w:hAnsi="Calibri" w:cs="Arial"/>
          <w:sz w:val="24"/>
          <w:szCs w:val="24"/>
          <w:lang w:val="en-GB"/>
        </w:rPr>
        <w:t>becomes</w:t>
      </w:r>
      <w:r w:rsidRPr="00686977">
        <w:rPr>
          <w:rFonts w:ascii="Calibri" w:hAnsi="Calibri" w:cs="Arial"/>
          <w:sz w:val="24"/>
          <w:szCs w:val="24"/>
          <w:lang w:val="en-GB"/>
        </w:rPr>
        <w:t xml:space="preserve"> valid on the day on which it is received, however not longer than the time on </w:t>
      </w:r>
      <w:r w:rsidR="00101CD3" w:rsidRPr="00686977">
        <w:rPr>
          <w:rFonts w:ascii="Calibri" w:hAnsi="Calibri" w:cs="Arial"/>
          <w:sz w:val="24"/>
          <w:szCs w:val="24"/>
          <w:lang w:val="en-GB"/>
        </w:rPr>
        <w:t xml:space="preserve">such </w:t>
      </w:r>
      <w:r w:rsidRPr="00686977">
        <w:rPr>
          <w:rFonts w:ascii="Calibri" w:hAnsi="Calibri" w:cs="Arial"/>
          <w:sz w:val="24"/>
          <w:szCs w:val="24"/>
          <w:lang w:val="en-GB"/>
        </w:rPr>
        <w:t xml:space="preserve">day </w:t>
      </w:r>
      <w:r w:rsidR="00101CD3" w:rsidRPr="00686977">
        <w:rPr>
          <w:rFonts w:ascii="Calibri" w:hAnsi="Calibri" w:cs="Arial"/>
          <w:sz w:val="24"/>
          <w:szCs w:val="24"/>
          <w:lang w:val="en-GB"/>
        </w:rPr>
        <w:t>when</w:t>
      </w:r>
      <w:r w:rsidRPr="00686977">
        <w:rPr>
          <w:rFonts w:ascii="Calibri" w:hAnsi="Calibri" w:cs="Arial"/>
          <w:sz w:val="24"/>
          <w:szCs w:val="24"/>
          <w:lang w:val="en-GB"/>
        </w:rPr>
        <w:t xml:space="preserve"> the institution ceases its trading in the type of financial instruments</w:t>
      </w:r>
      <w:r w:rsidR="00101CD3" w:rsidRPr="00686977">
        <w:rPr>
          <w:rFonts w:ascii="Calibri" w:hAnsi="Calibri" w:cs="Arial"/>
          <w:sz w:val="24"/>
          <w:szCs w:val="24"/>
          <w:lang w:val="en-GB"/>
        </w:rPr>
        <w:t xml:space="preserve"> referred to in the order</w:t>
      </w:r>
      <w:r w:rsidR="000D0BA8" w:rsidRPr="00686977">
        <w:rPr>
          <w:rFonts w:ascii="Calibri" w:hAnsi="Calibri" w:cs="Arial"/>
          <w:sz w:val="24"/>
          <w:szCs w:val="24"/>
          <w:lang w:val="en-GB"/>
        </w:rPr>
        <w:t>.</w:t>
      </w:r>
      <w:r w:rsidR="000D0BA8" w:rsidRPr="00686977">
        <w:rPr>
          <w:rStyle w:val="Fotnotsreferens"/>
          <w:rFonts w:ascii="Calibri" w:hAnsi="Calibri" w:cs="Arial"/>
          <w:sz w:val="24"/>
          <w:szCs w:val="24"/>
        </w:rPr>
        <w:footnoteReference w:id="2"/>
      </w:r>
    </w:p>
    <w:p w14:paraId="2F6B50D5" w14:textId="77777777" w:rsidR="003A69AC" w:rsidRPr="00686977" w:rsidRDefault="003A69AC" w:rsidP="00784E74">
      <w:pPr>
        <w:rPr>
          <w:rFonts w:ascii="Calibri" w:hAnsi="Calibri" w:cs="Arial"/>
          <w:sz w:val="24"/>
          <w:szCs w:val="24"/>
          <w:lang w:val="en-GB"/>
        </w:rPr>
      </w:pPr>
    </w:p>
    <w:p w14:paraId="4308C316" w14:textId="77777777" w:rsidR="004640EE" w:rsidRPr="008278A9" w:rsidRDefault="003D2CAF" w:rsidP="00784E74">
      <w:pPr>
        <w:numPr>
          <w:ilvl w:val="0"/>
          <w:numId w:val="15"/>
        </w:numPr>
        <w:rPr>
          <w:rFonts w:ascii="Calibri" w:hAnsi="Calibri" w:cs="Arial"/>
          <w:sz w:val="24"/>
          <w:szCs w:val="24"/>
          <w:lang w:val="en-US"/>
        </w:rPr>
      </w:pPr>
      <w:r w:rsidRPr="008278A9">
        <w:rPr>
          <w:rFonts w:ascii="Calibri" w:hAnsi="Calibri" w:cs="Arial"/>
          <w:b/>
          <w:sz w:val="24"/>
          <w:szCs w:val="24"/>
          <w:lang w:val="en-US"/>
        </w:rPr>
        <w:t xml:space="preserve">TRADING ON COMMISSION, ETC. </w:t>
      </w:r>
      <w:r w:rsidR="00DB6245" w:rsidRPr="008278A9">
        <w:rPr>
          <w:rFonts w:ascii="Calibri" w:hAnsi="Calibri" w:cs="Arial"/>
          <w:b/>
          <w:sz w:val="24"/>
          <w:szCs w:val="24"/>
          <w:lang w:val="en-US"/>
        </w:rPr>
        <w:t xml:space="preserve"> </w:t>
      </w:r>
      <w:r w:rsidR="00DB6245" w:rsidRPr="008278A9">
        <w:rPr>
          <w:rFonts w:ascii="Calibri" w:hAnsi="Calibri" w:cs="Arial"/>
          <w:sz w:val="24"/>
          <w:szCs w:val="24"/>
          <w:lang w:val="en-US"/>
        </w:rPr>
        <w:t>(</w:t>
      </w:r>
      <w:proofErr w:type="spellStart"/>
      <w:r w:rsidR="00DB6245" w:rsidRPr="008278A9">
        <w:rPr>
          <w:rFonts w:ascii="Calibri" w:hAnsi="Calibri" w:cs="Arial"/>
          <w:i/>
          <w:sz w:val="24"/>
          <w:szCs w:val="24"/>
          <w:lang w:val="en-US"/>
        </w:rPr>
        <w:t>Sw</w:t>
      </w:r>
      <w:proofErr w:type="spellEnd"/>
      <w:r w:rsidR="00DB6245" w:rsidRPr="008278A9">
        <w:rPr>
          <w:rFonts w:ascii="Calibri" w:hAnsi="Calibri" w:cs="Arial"/>
          <w:i/>
          <w:sz w:val="24"/>
          <w:szCs w:val="24"/>
          <w:lang w:val="en-US"/>
        </w:rPr>
        <w:t xml:space="preserve">: </w:t>
      </w:r>
      <w:proofErr w:type="spellStart"/>
      <w:r w:rsidR="00DB6245" w:rsidRPr="008278A9">
        <w:rPr>
          <w:rFonts w:ascii="Calibri" w:hAnsi="Calibri" w:cs="Arial"/>
          <w:i/>
          <w:sz w:val="24"/>
          <w:szCs w:val="24"/>
          <w:lang w:val="en-US"/>
        </w:rPr>
        <w:t>kommissionshandel</w:t>
      </w:r>
      <w:proofErr w:type="spellEnd"/>
      <w:r w:rsidR="00DB6245" w:rsidRPr="008278A9">
        <w:rPr>
          <w:rFonts w:ascii="Calibri" w:hAnsi="Calibri" w:cs="Arial"/>
          <w:sz w:val="24"/>
          <w:szCs w:val="24"/>
          <w:lang w:val="en-US"/>
        </w:rPr>
        <w:t xml:space="preserve">) </w:t>
      </w:r>
    </w:p>
    <w:p w14:paraId="4230F650" w14:textId="77777777" w:rsidR="004640EE" w:rsidRPr="008278A9" w:rsidRDefault="004640EE" w:rsidP="00784E74">
      <w:pPr>
        <w:rPr>
          <w:rFonts w:ascii="Calibri" w:hAnsi="Calibri" w:cs="Arial"/>
          <w:sz w:val="24"/>
          <w:szCs w:val="24"/>
          <w:lang w:val="en-US"/>
        </w:rPr>
      </w:pPr>
    </w:p>
    <w:p w14:paraId="6B66344D" w14:textId="77777777" w:rsidR="004640EE" w:rsidRPr="00686977" w:rsidRDefault="00942577" w:rsidP="00784E74">
      <w:pPr>
        <w:rPr>
          <w:rFonts w:ascii="Calibri" w:hAnsi="Calibri" w:cs="Arial"/>
          <w:sz w:val="24"/>
          <w:szCs w:val="24"/>
          <w:lang w:val="en-GB"/>
        </w:rPr>
      </w:pPr>
      <w:r w:rsidRPr="00686977">
        <w:rPr>
          <w:rFonts w:ascii="Calibri" w:hAnsi="Calibri" w:cs="Arial"/>
          <w:sz w:val="24"/>
          <w:szCs w:val="24"/>
          <w:lang w:val="en-GB"/>
        </w:rPr>
        <w:lastRenderedPageBreak/>
        <w:t>When executing orders on commission</w:t>
      </w:r>
      <w:r w:rsidR="00DB6245" w:rsidRPr="00686977">
        <w:rPr>
          <w:rFonts w:ascii="Calibri" w:hAnsi="Calibri" w:cs="Arial"/>
          <w:sz w:val="24"/>
          <w:szCs w:val="24"/>
          <w:lang w:val="en-GB"/>
        </w:rPr>
        <w:t xml:space="preserve">, </w:t>
      </w:r>
      <w:r w:rsidRPr="00686977">
        <w:rPr>
          <w:rFonts w:ascii="Calibri" w:hAnsi="Calibri" w:cs="Arial"/>
          <w:sz w:val="24"/>
          <w:szCs w:val="24"/>
          <w:lang w:val="en-GB"/>
        </w:rPr>
        <w:t>the institution may execute the order in its own name on behalf of a client (</w:t>
      </w:r>
      <w:r w:rsidR="005C7116" w:rsidRPr="00686977">
        <w:rPr>
          <w:rFonts w:ascii="Calibri" w:hAnsi="Calibri" w:cs="Arial"/>
          <w:sz w:val="24"/>
          <w:szCs w:val="24"/>
          <w:lang w:val="en-GB"/>
        </w:rPr>
        <w:t xml:space="preserve">on </w:t>
      </w:r>
      <w:r w:rsidRPr="00686977">
        <w:rPr>
          <w:rFonts w:ascii="Calibri" w:hAnsi="Calibri" w:cs="Arial"/>
          <w:sz w:val="24"/>
          <w:szCs w:val="24"/>
          <w:lang w:val="en-GB"/>
        </w:rPr>
        <w:t>commission)</w:t>
      </w:r>
      <w:r w:rsidR="00370A99" w:rsidRPr="00686977">
        <w:rPr>
          <w:rFonts w:ascii="Calibri" w:hAnsi="Calibri" w:cs="Arial"/>
          <w:sz w:val="24"/>
          <w:szCs w:val="24"/>
          <w:lang w:val="en-GB"/>
        </w:rPr>
        <w:t>,</w:t>
      </w:r>
      <w:r w:rsidRPr="00686977">
        <w:rPr>
          <w:rFonts w:ascii="Calibri" w:hAnsi="Calibri" w:cs="Arial"/>
          <w:sz w:val="24"/>
          <w:szCs w:val="24"/>
          <w:lang w:val="en-GB"/>
        </w:rPr>
        <w:t xml:space="preserve"> with another client of the institution</w:t>
      </w:r>
      <w:r w:rsidR="00D03948" w:rsidRPr="00686977">
        <w:rPr>
          <w:rFonts w:ascii="Calibri" w:hAnsi="Calibri" w:cs="Arial"/>
          <w:sz w:val="24"/>
          <w:szCs w:val="24"/>
          <w:lang w:val="en-GB"/>
        </w:rPr>
        <w:t xml:space="preserve"> (</w:t>
      </w:r>
      <w:r w:rsidR="007A6411" w:rsidRPr="00686977">
        <w:rPr>
          <w:rFonts w:ascii="Calibri" w:hAnsi="Calibri" w:cs="Arial"/>
          <w:sz w:val="24"/>
          <w:szCs w:val="24"/>
          <w:lang w:val="en-GB"/>
        </w:rPr>
        <w:t xml:space="preserve">referred to as a </w:t>
      </w:r>
      <w:r w:rsidR="00D03948" w:rsidRPr="00686977">
        <w:rPr>
          <w:rFonts w:ascii="Calibri" w:hAnsi="Calibri" w:cs="Arial"/>
          <w:sz w:val="24"/>
          <w:szCs w:val="24"/>
          <w:lang w:val="en-GB"/>
        </w:rPr>
        <w:t>combination)</w:t>
      </w:r>
      <w:r w:rsidR="00370A99" w:rsidRPr="00686977">
        <w:rPr>
          <w:rFonts w:ascii="Calibri" w:hAnsi="Calibri" w:cs="Arial"/>
          <w:sz w:val="24"/>
          <w:szCs w:val="24"/>
          <w:lang w:val="en-GB"/>
        </w:rPr>
        <w:t>,</w:t>
      </w:r>
      <w:r w:rsidR="00D03948" w:rsidRPr="00686977">
        <w:rPr>
          <w:rFonts w:ascii="Calibri" w:hAnsi="Calibri" w:cs="Arial"/>
          <w:sz w:val="24"/>
          <w:szCs w:val="24"/>
          <w:lang w:val="en-GB"/>
        </w:rPr>
        <w:t xml:space="preserve"> or by the institution itself </w:t>
      </w:r>
      <w:r w:rsidR="00933C21" w:rsidRPr="00686977">
        <w:rPr>
          <w:rFonts w:ascii="Calibri" w:hAnsi="Calibri" w:cs="Arial"/>
          <w:sz w:val="24"/>
          <w:szCs w:val="24"/>
          <w:lang w:val="en-GB"/>
        </w:rPr>
        <w:t>acting as</w:t>
      </w:r>
      <w:r w:rsidR="00CC3357" w:rsidRPr="00686977">
        <w:rPr>
          <w:rFonts w:ascii="Calibri" w:hAnsi="Calibri" w:cs="Arial"/>
          <w:sz w:val="24"/>
          <w:szCs w:val="24"/>
          <w:lang w:val="en-GB"/>
        </w:rPr>
        <w:t xml:space="preserve"> a</w:t>
      </w:r>
      <w:r w:rsidR="00933C21" w:rsidRPr="00686977">
        <w:rPr>
          <w:rFonts w:ascii="Calibri" w:hAnsi="Calibri" w:cs="Arial"/>
          <w:sz w:val="24"/>
          <w:szCs w:val="24"/>
          <w:lang w:val="en-GB"/>
        </w:rPr>
        <w:t xml:space="preserve"> buyer or seller (referred to as "the agent acting as a principal"</w:t>
      </w:r>
      <w:r w:rsidR="00DB6245" w:rsidRPr="00686977">
        <w:rPr>
          <w:rFonts w:ascii="Calibri" w:hAnsi="Calibri" w:cs="Arial"/>
          <w:sz w:val="24"/>
          <w:szCs w:val="24"/>
          <w:lang w:val="en-GB"/>
        </w:rPr>
        <w:t xml:space="preserve">, </w:t>
      </w:r>
      <w:r w:rsidR="00DB6245" w:rsidRPr="008278A9">
        <w:rPr>
          <w:rFonts w:ascii="Calibri" w:hAnsi="Calibri" w:cs="Arial"/>
          <w:i/>
          <w:sz w:val="24"/>
          <w:szCs w:val="24"/>
          <w:lang w:val="en-GB"/>
        </w:rPr>
        <w:t xml:space="preserve">Sw. </w:t>
      </w:r>
      <w:proofErr w:type="spellStart"/>
      <w:r w:rsidR="00DB6245" w:rsidRPr="008278A9">
        <w:rPr>
          <w:rFonts w:ascii="Calibri" w:hAnsi="Calibri" w:cs="Arial"/>
          <w:i/>
          <w:sz w:val="24"/>
          <w:szCs w:val="24"/>
          <w:lang w:val="en-GB"/>
        </w:rPr>
        <w:t>självinträde</w:t>
      </w:r>
      <w:proofErr w:type="spellEnd"/>
      <w:r w:rsidR="00DB6245" w:rsidRPr="00686977">
        <w:rPr>
          <w:rFonts w:ascii="Calibri" w:hAnsi="Calibri" w:cs="Arial"/>
          <w:sz w:val="24"/>
          <w:szCs w:val="24"/>
          <w:lang w:val="en-GB"/>
        </w:rPr>
        <w:t>)</w:t>
      </w:r>
      <w:r w:rsidR="0027184E" w:rsidRPr="00686977">
        <w:rPr>
          <w:rFonts w:ascii="Calibri" w:hAnsi="Calibri" w:cs="Arial"/>
          <w:sz w:val="24"/>
          <w:szCs w:val="24"/>
          <w:lang w:val="en-GB"/>
        </w:rPr>
        <w:t>.</w:t>
      </w:r>
      <w:r w:rsidR="004640EE" w:rsidRPr="00686977">
        <w:rPr>
          <w:rFonts w:ascii="Calibri" w:hAnsi="Calibri" w:cs="Arial"/>
          <w:sz w:val="24"/>
          <w:szCs w:val="24"/>
          <w:lang w:val="en-GB"/>
        </w:rPr>
        <w:t xml:space="preserve"> </w:t>
      </w:r>
    </w:p>
    <w:p w14:paraId="4AF154A0" w14:textId="77777777" w:rsidR="00336D1B" w:rsidRPr="00686977" w:rsidRDefault="00336D1B" w:rsidP="00784E74">
      <w:pPr>
        <w:rPr>
          <w:rFonts w:ascii="Calibri" w:hAnsi="Calibri" w:cs="Arial"/>
          <w:b/>
          <w:sz w:val="24"/>
          <w:szCs w:val="24"/>
          <w:lang w:val="en-GB"/>
        </w:rPr>
      </w:pPr>
    </w:p>
    <w:p w14:paraId="27485245" w14:textId="77777777" w:rsidR="003C3C6A" w:rsidRPr="008278A9" w:rsidRDefault="00CC3357" w:rsidP="00784E74">
      <w:pPr>
        <w:numPr>
          <w:ilvl w:val="0"/>
          <w:numId w:val="15"/>
        </w:numPr>
        <w:rPr>
          <w:rFonts w:ascii="Calibri" w:hAnsi="Calibri" w:cs="Arial"/>
          <w:b/>
          <w:sz w:val="24"/>
          <w:szCs w:val="24"/>
          <w:lang w:val="en-US"/>
        </w:rPr>
      </w:pPr>
      <w:r w:rsidRPr="008278A9">
        <w:rPr>
          <w:rFonts w:ascii="Calibri" w:hAnsi="Calibri" w:cs="Arial"/>
          <w:b/>
          <w:sz w:val="24"/>
          <w:szCs w:val="24"/>
          <w:lang w:val="en-US"/>
        </w:rPr>
        <w:t>BUY ORDER</w:t>
      </w:r>
      <w:r w:rsidR="00361EB9" w:rsidRPr="008278A9">
        <w:rPr>
          <w:rFonts w:ascii="Calibri" w:hAnsi="Calibri" w:cs="Arial"/>
          <w:b/>
          <w:sz w:val="24"/>
          <w:szCs w:val="24"/>
          <w:lang w:val="en-US"/>
        </w:rPr>
        <w:t>S</w:t>
      </w:r>
    </w:p>
    <w:p w14:paraId="1C88FA3C" w14:textId="77777777" w:rsidR="00E75C25" w:rsidRPr="008278A9" w:rsidRDefault="00E75C25" w:rsidP="00784E74">
      <w:pPr>
        <w:rPr>
          <w:rFonts w:ascii="Calibri" w:hAnsi="Calibri" w:cs="Arial"/>
          <w:sz w:val="24"/>
          <w:szCs w:val="24"/>
          <w:lang w:val="en-US"/>
        </w:rPr>
      </w:pPr>
    </w:p>
    <w:p w14:paraId="4DF4891E" w14:textId="77777777" w:rsidR="00806C1C" w:rsidRPr="00686977" w:rsidRDefault="00361EB9" w:rsidP="00784E74">
      <w:pPr>
        <w:rPr>
          <w:rFonts w:ascii="Calibri" w:hAnsi="Calibri" w:cs="Arial"/>
          <w:sz w:val="24"/>
          <w:szCs w:val="24"/>
          <w:lang w:val="en-GB"/>
        </w:rPr>
      </w:pPr>
      <w:r w:rsidRPr="00686977">
        <w:rPr>
          <w:rFonts w:ascii="Calibri" w:hAnsi="Calibri" w:cs="Arial"/>
          <w:sz w:val="24"/>
          <w:szCs w:val="24"/>
          <w:lang w:val="en-GB"/>
        </w:rPr>
        <w:t>When the client (the "buyer</w:t>
      </w:r>
      <w:r w:rsidR="002934C0" w:rsidRPr="00686977">
        <w:rPr>
          <w:rFonts w:ascii="Calibri" w:hAnsi="Calibri" w:cs="Arial"/>
          <w:sz w:val="24"/>
          <w:szCs w:val="24"/>
          <w:lang w:val="en-GB"/>
        </w:rPr>
        <w:t xml:space="preserve">") has submitted an order </w:t>
      </w:r>
      <w:r w:rsidR="00CC3357" w:rsidRPr="00686977">
        <w:rPr>
          <w:rFonts w:ascii="Calibri" w:hAnsi="Calibri" w:cs="Arial"/>
          <w:sz w:val="24"/>
          <w:szCs w:val="24"/>
          <w:lang w:val="en-GB"/>
        </w:rPr>
        <w:t>regarding</w:t>
      </w:r>
      <w:r w:rsidR="002934C0" w:rsidRPr="00686977">
        <w:rPr>
          <w:rFonts w:ascii="Calibri" w:hAnsi="Calibri" w:cs="Arial"/>
          <w:sz w:val="24"/>
          <w:szCs w:val="24"/>
          <w:lang w:val="en-GB"/>
        </w:rPr>
        <w:t xml:space="preserve"> purchase of financial instruments, the following provisions shall apply. </w:t>
      </w:r>
      <w:r w:rsidR="009862B7" w:rsidRPr="00686977">
        <w:rPr>
          <w:rFonts w:ascii="Calibri" w:hAnsi="Calibri" w:cs="Arial"/>
          <w:sz w:val="24"/>
          <w:szCs w:val="24"/>
          <w:lang w:val="en-GB"/>
        </w:rPr>
        <w:t xml:space="preserve"> </w:t>
      </w:r>
    </w:p>
    <w:p w14:paraId="393D1C04" w14:textId="77777777" w:rsidR="00806C1C" w:rsidRPr="00686977" w:rsidRDefault="00806C1C" w:rsidP="00784E74">
      <w:pPr>
        <w:rPr>
          <w:rFonts w:ascii="Calibri" w:hAnsi="Calibri" w:cs="Arial"/>
          <w:sz w:val="24"/>
          <w:szCs w:val="24"/>
          <w:lang w:val="en-GB"/>
        </w:rPr>
      </w:pPr>
    </w:p>
    <w:p w14:paraId="7868904E" w14:textId="77777777" w:rsidR="00302AB2" w:rsidRPr="00686977" w:rsidRDefault="002934C0" w:rsidP="00784E74">
      <w:pPr>
        <w:rPr>
          <w:rFonts w:ascii="Calibri" w:hAnsi="Calibri" w:cs="Arial"/>
          <w:i/>
          <w:sz w:val="24"/>
          <w:szCs w:val="24"/>
          <w:lang w:val="en-GB"/>
        </w:rPr>
      </w:pPr>
      <w:r w:rsidRPr="00686977">
        <w:rPr>
          <w:rFonts w:ascii="Calibri" w:hAnsi="Calibri" w:cs="Arial"/>
          <w:i/>
          <w:sz w:val="24"/>
          <w:szCs w:val="24"/>
          <w:lang w:val="en-GB"/>
        </w:rPr>
        <w:t>Payment</w:t>
      </w:r>
    </w:p>
    <w:p w14:paraId="5E74EBC8" w14:textId="77777777" w:rsidR="00742022" w:rsidRPr="00686977" w:rsidRDefault="00742022" w:rsidP="00784E74">
      <w:pPr>
        <w:rPr>
          <w:rFonts w:ascii="Calibri" w:hAnsi="Calibri" w:cs="Arial"/>
          <w:sz w:val="24"/>
          <w:szCs w:val="24"/>
          <w:lang w:val="en-GB"/>
        </w:rPr>
      </w:pPr>
    </w:p>
    <w:p w14:paraId="468643C7" w14:textId="77777777" w:rsidR="005C7116" w:rsidRPr="00686977" w:rsidRDefault="002934C0" w:rsidP="00784E74">
      <w:pPr>
        <w:rPr>
          <w:rFonts w:ascii="Calibri" w:hAnsi="Calibri" w:cs="Arial"/>
          <w:sz w:val="24"/>
          <w:szCs w:val="24"/>
          <w:lang w:val="en-GB"/>
        </w:rPr>
      </w:pPr>
      <w:r w:rsidRPr="00686977">
        <w:rPr>
          <w:rFonts w:ascii="Calibri" w:hAnsi="Calibri" w:cs="Arial"/>
          <w:sz w:val="24"/>
          <w:szCs w:val="24"/>
          <w:lang w:val="en-GB"/>
        </w:rPr>
        <w:t xml:space="preserve">Upon receipt of a </w:t>
      </w:r>
      <w:r w:rsidR="00CC3357" w:rsidRPr="00686977">
        <w:rPr>
          <w:rFonts w:ascii="Calibri" w:hAnsi="Calibri" w:cs="Arial"/>
          <w:sz w:val="24"/>
          <w:szCs w:val="24"/>
          <w:lang w:val="en-GB"/>
        </w:rPr>
        <w:t>buy order</w:t>
      </w:r>
      <w:r w:rsidRPr="00686977">
        <w:rPr>
          <w:rFonts w:ascii="Calibri" w:hAnsi="Calibri" w:cs="Arial"/>
          <w:sz w:val="24"/>
          <w:szCs w:val="24"/>
          <w:lang w:val="en-GB"/>
        </w:rPr>
        <w:t>, the inst</w:t>
      </w:r>
      <w:r w:rsidR="005C7116" w:rsidRPr="00686977">
        <w:rPr>
          <w:rFonts w:ascii="Calibri" w:hAnsi="Calibri" w:cs="Arial"/>
          <w:sz w:val="24"/>
          <w:szCs w:val="24"/>
          <w:lang w:val="en-GB"/>
        </w:rPr>
        <w:t>it</w:t>
      </w:r>
      <w:r w:rsidRPr="00686977">
        <w:rPr>
          <w:rFonts w:ascii="Calibri" w:hAnsi="Calibri" w:cs="Arial"/>
          <w:sz w:val="24"/>
          <w:szCs w:val="24"/>
          <w:lang w:val="en-GB"/>
        </w:rPr>
        <w:t xml:space="preserve">ution may reserve funds </w:t>
      </w:r>
      <w:r w:rsidR="00726234" w:rsidRPr="00686977">
        <w:rPr>
          <w:rFonts w:ascii="Calibri" w:hAnsi="Calibri" w:cs="Arial"/>
          <w:sz w:val="24"/>
          <w:szCs w:val="24"/>
          <w:lang w:val="en-GB"/>
        </w:rPr>
        <w:t xml:space="preserve">corresponding to the total </w:t>
      </w:r>
      <w:r w:rsidR="00B4186F" w:rsidRPr="00686977">
        <w:rPr>
          <w:rFonts w:ascii="Calibri" w:hAnsi="Calibri" w:cs="Arial"/>
          <w:sz w:val="24"/>
          <w:szCs w:val="24"/>
          <w:lang w:val="en-GB"/>
        </w:rPr>
        <w:t>settlement</w:t>
      </w:r>
      <w:r w:rsidR="008210F7" w:rsidRPr="00686977">
        <w:rPr>
          <w:rFonts w:ascii="Calibri" w:hAnsi="Calibri" w:cs="Arial"/>
          <w:sz w:val="24"/>
          <w:szCs w:val="24"/>
          <w:lang w:val="en-GB"/>
        </w:rPr>
        <w:t xml:space="preserve"> amount (including </w:t>
      </w:r>
      <w:r w:rsidR="00DB6245" w:rsidRPr="00686977">
        <w:rPr>
          <w:rFonts w:ascii="Calibri" w:hAnsi="Calibri" w:cs="Arial"/>
          <w:sz w:val="24"/>
          <w:szCs w:val="24"/>
          <w:lang w:val="en-GB"/>
        </w:rPr>
        <w:t xml:space="preserve">trading </w:t>
      </w:r>
      <w:r w:rsidR="005C7116" w:rsidRPr="00686977">
        <w:rPr>
          <w:rFonts w:ascii="Calibri" w:hAnsi="Calibri" w:cs="Arial"/>
          <w:sz w:val="24"/>
          <w:szCs w:val="24"/>
          <w:lang w:val="en-GB"/>
        </w:rPr>
        <w:t>commission</w:t>
      </w:r>
      <w:r w:rsidR="008210F7" w:rsidRPr="00686977">
        <w:rPr>
          <w:rFonts w:ascii="Calibri" w:hAnsi="Calibri" w:cs="Arial"/>
          <w:sz w:val="24"/>
          <w:szCs w:val="24"/>
          <w:lang w:val="en-GB"/>
        </w:rPr>
        <w:t xml:space="preserve"> and fees) </w:t>
      </w:r>
      <w:r w:rsidR="005C7116" w:rsidRPr="00686977">
        <w:rPr>
          <w:rFonts w:ascii="Calibri" w:hAnsi="Calibri" w:cs="Arial"/>
          <w:sz w:val="24"/>
          <w:szCs w:val="24"/>
          <w:lang w:val="en-GB"/>
        </w:rPr>
        <w:t xml:space="preserve">on an account which the buyer </w:t>
      </w:r>
      <w:r w:rsidR="00EA6278" w:rsidRPr="00686977">
        <w:rPr>
          <w:rFonts w:ascii="Calibri" w:hAnsi="Calibri" w:cs="Arial"/>
          <w:sz w:val="24"/>
          <w:szCs w:val="24"/>
          <w:lang w:val="en-GB"/>
        </w:rPr>
        <w:t>maintains</w:t>
      </w:r>
      <w:r w:rsidR="005C7116" w:rsidRPr="00686977">
        <w:rPr>
          <w:rFonts w:ascii="Calibri" w:hAnsi="Calibri" w:cs="Arial"/>
          <w:sz w:val="24"/>
          <w:szCs w:val="24"/>
          <w:lang w:val="en-GB"/>
        </w:rPr>
        <w:t xml:space="preserve"> at the institution. </w:t>
      </w:r>
    </w:p>
    <w:p w14:paraId="27E30741" w14:textId="77777777" w:rsidR="005C7116" w:rsidRPr="00686977" w:rsidRDefault="005C7116" w:rsidP="00784E74">
      <w:pPr>
        <w:rPr>
          <w:rFonts w:ascii="Calibri" w:hAnsi="Calibri" w:cs="Arial"/>
          <w:sz w:val="24"/>
          <w:szCs w:val="24"/>
          <w:lang w:val="en-GB"/>
        </w:rPr>
      </w:pPr>
    </w:p>
    <w:p w14:paraId="4B9A19E9" w14:textId="77777777" w:rsidR="00592FBA" w:rsidRPr="00686977" w:rsidRDefault="005C7116" w:rsidP="00784E74">
      <w:pPr>
        <w:rPr>
          <w:rFonts w:ascii="Calibri" w:hAnsi="Calibri" w:cs="Arial"/>
          <w:sz w:val="24"/>
          <w:szCs w:val="24"/>
          <w:lang w:val="en-GB"/>
        </w:rPr>
      </w:pPr>
      <w:r w:rsidRPr="00686977">
        <w:rPr>
          <w:rFonts w:ascii="Calibri" w:hAnsi="Calibri" w:cs="Arial"/>
          <w:sz w:val="24"/>
          <w:szCs w:val="24"/>
          <w:lang w:val="en-GB"/>
        </w:rPr>
        <w:t xml:space="preserve">The buyer shall pay </w:t>
      </w:r>
      <w:r w:rsidR="00EA6278" w:rsidRPr="00686977">
        <w:rPr>
          <w:rFonts w:ascii="Calibri" w:hAnsi="Calibri" w:cs="Arial"/>
          <w:sz w:val="24"/>
          <w:szCs w:val="24"/>
          <w:lang w:val="en-GB"/>
        </w:rPr>
        <w:t xml:space="preserve">the institution </w:t>
      </w:r>
      <w:r w:rsidRPr="00686977">
        <w:rPr>
          <w:rFonts w:ascii="Calibri" w:hAnsi="Calibri" w:cs="Arial"/>
          <w:sz w:val="24"/>
          <w:szCs w:val="24"/>
          <w:lang w:val="en-GB"/>
        </w:rPr>
        <w:t>the total amount stated in the contract note not later than the morning [8</w:t>
      </w:r>
      <w:r w:rsidR="00197101" w:rsidRPr="00686977">
        <w:rPr>
          <w:rFonts w:ascii="Calibri" w:hAnsi="Calibri" w:cs="Arial"/>
          <w:sz w:val="24"/>
          <w:szCs w:val="24"/>
          <w:lang w:val="en-GB"/>
        </w:rPr>
        <w:t xml:space="preserve"> </w:t>
      </w:r>
      <w:r w:rsidRPr="00686977">
        <w:rPr>
          <w:rFonts w:ascii="Calibri" w:hAnsi="Calibri" w:cs="Arial"/>
          <w:sz w:val="24"/>
          <w:szCs w:val="24"/>
          <w:lang w:val="en-GB"/>
        </w:rPr>
        <w:t>am]</w:t>
      </w:r>
      <w:r w:rsidR="00386E33" w:rsidRPr="00686977">
        <w:rPr>
          <w:rStyle w:val="Fotnotsreferens"/>
          <w:rFonts w:ascii="Calibri" w:hAnsi="Calibri" w:cs="Arial"/>
          <w:sz w:val="24"/>
          <w:szCs w:val="24"/>
        </w:rPr>
        <w:footnoteReference w:id="3"/>
      </w:r>
      <w:r w:rsidR="00592FBA" w:rsidRPr="00686977">
        <w:rPr>
          <w:rFonts w:ascii="Calibri" w:hAnsi="Calibri" w:cs="Arial"/>
          <w:sz w:val="24"/>
          <w:szCs w:val="24"/>
          <w:lang w:val="en-GB"/>
        </w:rPr>
        <w:t xml:space="preserve"> </w:t>
      </w:r>
      <w:r w:rsidRPr="00686977">
        <w:rPr>
          <w:rFonts w:ascii="Calibri" w:hAnsi="Calibri" w:cs="Arial"/>
          <w:sz w:val="24"/>
          <w:szCs w:val="24"/>
          <w:lang w:val="en-GB"/>
        </w:rPr>
        <w:t xml:space="preserve">of the settlement date. Where the order has been executed in a currency other than Swedish kronor, the currency shall be stated in the contract note. </w:t>
      </w:r>
      <w:r w:rsidR="001F54EE" w:rsidRPr="00686977">
        <w:rPr>
          <w:rFonts w:ascii="Calibri" w:hAnsi="Calibri" w:cs="Arial"/>
          <w:sz w:val="24"/>
          <w:szCs w:val="24"/>
          <w:lang w:val="en-GB"/>
        </w:rPr>
        <w:t xml:space="preserve">In conjunction with conversion to another currency, the exchange rate applied by the institution from time to time shall be applied.  </w:t>
      </w:r>
      <w:r w:rsidR="00592FBA" w:rsidRPr="00686977">
        <w:rPr>
          <w:rFonts w:ascii="Calibri" w:hAnsi="Calibri" w:cs="Arial"/>
          <w:sz w:val="24"/>
          <w:szCs w:val="24"/>
          <w:lang w:val="en-GB"/>
        </w:rPr>
        <w:t xml:space="preserve"> </w:t>
      </w:r>
    </w:p>
    <w:p w14:paraId="71E0DC8E" w14:textId="77777777" w:rsidR="00592FBA" w:rsidRPr="00686977" w:rsidRDefault="00592FBA" w:rsidP="00784E74">
      <w:pPr>
        <w:rPr>
          <w:rFonts w:ascii="Calibri" w:hAnsi="Calibri" w:cs="Arial"/>
          <w:sz w:val="24"/>
          <w:szCs w:val="24"/>
          <w:lang w:val="en-GB"/>
        </w:rPr>
      </w:pPr>
    </w:p>
    <w:p w14:paraId="5A7A166A" w14:textId="77777777" w:rsidR="006A5448" w:rsidRPr="00686977" w:rsidRDefault="001F54EE" w:rsidP="00784E74">
      <w:pPr>
        <w:rPr>
          <w:rFonts w:ascii="Calibri" w:hAnsi="Calibri" w:cs="Arial"/>
          <w:sz w:val="24"/>
          <w:szCs w:val="24"/>
          <w:lang w:val="en-GB"/>
        </w:rPr>
      </w:pPr>
      <w:r w:rsidRPr="00686977">
        <w:rPr>
          <w:rFonts w:ascii="Calibri" w:hAnsi="Calibri" w:cs="Arial"/>
          <w:sz w:val="24"/>
          <w:szCs w:val="24"/>
          <w:lang w:val="en-GB"/>
        </w:rPr>
        <w:t xml:space="preserve">As payment for the claim which arises as a </w:t>
      </w:r>
      <w:r w:rsidR="00EA6278" w:rsidRPr="00686977">
        <w:rPr>
          <w:rFonts w:ascii="Calibri" w:hAnsi="Calibri" w:cs="Arial"/>
          <w:sz w:val="24"/>
          <w:szCs w:val="24"/>
          <w:lang w:val="en-GB"/>
        </w:rPr>
        <w:t>consequence</w:t>
      </w:r>
      <w:r w:rsidRPr="00686977">
        <w:rPr>
          <w:rFonts w:ascii="Calibri" w:hAnsi="Calibri" w:cs="Arial"/>
          <w:sz w:val="24"/>
          <w:szCs w:val="24"/>
          <w:lang w:val="en-GB"/>
        </w:rPr>
        <w:t xml:space="preserve"> of a </w:t>
      </w:r>
      <w:r w:rsidR="00CC3357" w:rsidRPr="00686977">
        <w:rPr>
          <w:rFonts w:ascii="Calibri" w:hAnsi="Calibri" w:cs="Arial"/>
          <w:sz w:val="24"/>
          <w:szCs w:val="24"/>
          <w:lang w:val="en-GB"/>
        </w:rPr>
        <w:t>buy order</w:t>
      </w:r>
      <w:r w:rsidRPr="00686977">
        <w:rPr>
          <w:rFonts w:ascii="Calibri" w:hAnsi="Calibri" w:cs="Arial"/>
          <w:sz w:val="24"/>
          <w:szCs w:val="24"/>
          <w:lang w:val="en-GB"/>
        </w:rPr>
        <w:t xml:space="preserve">, the institution may also </w:t>
      </w:r>
      <w:r w:rsidR="006A5448" w:rsidRPr="00686977">
        <w:rPr>
          <w:rFonts w:ascii="Calibri" w:hAnsi="Calibri" w:cs="Arial"/>
          <w:sz w:val="24"/>
          <w:szCs w:val="24"/>
          <w:lang w:val="en-GB"/>
        </w:rPr>
        <w:t>debit the designated account</w:t>
      </w:r>
      <w:r w:rsidR="00EA6278" w:rsidRPr="00686977">
        <w:rPr>
          <w:rFonts w:ascii="Calibri" w:hAnsi="Calibri" w:cs="Arial"/>
          <w:sz w:val="24"/>
          <w:szCs w:val="24"/>
          <w:lang w:val="en-GB"/>
        </w:rPr>
        <w:t xml:space="preserve"> which the client maintains</w:t>
      </w:r>
      <w:r w:rsidR="006A5448" w:rsidRPr="00686977">
        <w:rPr>
          <w:rFonts w:ascii="Calibri" w:hAnsi="Calibri" w:cs="Arial"/>
          <w:sz w:val="24"/>
          <w:szCs w:val="24"/>
          <w:lang w:val="en-GB"/>
        </w:rPr>
        <w:t xml:space="preserve"> at the institution </w:t>
      </w:r>
      <w:r w:rsidR="00EA6278" w:rsidRPr="00686977">
        <w:rPr>
          <w:rFonts w:ascii="Calibri" w:hAnsi="Calibri" w:cs="Arial"/>
          <w:sz w:val="24"/>
          <w:szCs w:val="24"/>
          <w:lang w:val="en-GB"/>
        </w:rPr>
        <w:t>for</w:t>
      </w:r>
      <w:r w:rsidR="006A5448" w:rsidRPr="00686977">
        <w:rPr>
          <w:rFonts w:ascii="Calibri" w:hAnsi="Calibri" w:cs="Arial"/>
          <w:sz w:val="24"/>
          <w:szCs w:val="24"/>
          <w:lang w:val="en-GB"/>
        </w:rPr>
        <w:t xml:space="preserve"> the total amount stated on the contract note. Where no such account has been designated or if there are insufficient funds on the account, another account </w:t>
      </w:r>
      <w:r w:rsidR="005F2C29" w:rsidRPr="00686977">
        <w:rPr>
          <w:rFonts w:ascii="Calibri" w:hAnsi="Calibri" w:cs="Arial"/>
          <w:sz w:val="24"/>
          <w:szCs w:val="24"/>
          <w:lang w:val="en-GB"/>
        </w:rPr>
        <w:t xml:space="preserve">which the buyer maintains at </w:t>
      </w:r>
      <w:r w:rsidR="006A5448" w:rsidRPr="00686977">
        <w:rPr>
          <w:rFonts w:ascii="Calibri" w:hAnsi="Calibri" w:cs="Arial"/>
          <w:sz w:val="24"/>
          <w:szCs w:val="24"/>
          <w:lang w:val="en-GB"/>
        </w:rPr>
        <w:t>the institution may be debited.</w:t>
      </w:r>
    </w:p>
    <w:p w14:paraId="18BAD0D4" w14:textId="77777777" w:rsidR="006A5448" w:rsidRPr="00686977" w:rsidRDefault="006A5448" w:rsidP="00784E74">
      <w:pPr>
        <w:rPr>
          <w:rFonts w:ascii="Calibri" w:hAnsi="Calibri" w:cs="Arial"/>
          <w:sz w:val="24"/>
          <w:szCs w:val="24"/>
          <w:lang w:val="en-GB"/>
        </w:rPr>
      </w:pPr>
    </w:p>
    <w:p w14:paraId="51EA1335" w14:textId="77777777" w:rsidR="006B6F43" w:rsidRPr="00686977" w:rsidRDefault="006A5448" w:rsidP="00784E74">
      <w:pPr>
        <w:rPr>
          <w:rFonts w:ascii="Calibri" w:hAnsi="Calibri" w:cs="Arial"/>
          <w:sz w:val="24"/>
          <w:szCs w:val="24"/>
          <w:lang w:val="en-GB"/>
        </w:rPr>
      </w:pPr>
      <w:r w:rsidRPr="00686977">
        <w:rPr>
          <w:rFonts w:ascii="Calibri" w:hAnsi="Calibri" w:cs="Arial"/>
          <w:sz w:val="24"/>
          <w:szCs w:val="24"/>
          <w:lang w:val="en-GB"/>
        </w:rPr>
        <w:t xml:space="preserve">Where the buyer fails to satisfy its payment obligation to the institution, the institution shall be entitled to interest on its claim pursuant to the principles set forth below. </w:t>
      </w:r>
    </w:p>
    <w:p w14:paraId="1BEFA8F4" w14:textId="77777777" w:rsidR="00631885" w:rsidRPr="00686977" w:rsidRDefault="00631885" w:rsidP="00784E74">
      <w:pPr>
        <w:rPr>
          <w:rFonts w:ascii="Calibri" w:hAnsi="Calibri" w:cs="Arial"/>
          <w:sz w:val="24"/>
          <w:szCs w:val="24"/>
          <w:lang w:val="en-GB"/>
        </w:rPr>
      </w:pPr>
    </w:p>
    <w:p w14:paraId="5431642B" w14:textId="77777777" w:rsidR="00302AB2" w:rsidRPr="00686977" w:rsidRDefault="006A5448" w:rsidP="00784E74">
      <w:pPr>
        <w:rPr>
          <w:rFonts w:ascii="Calibri" w:hAnsi="Calibri" w:cs="Arial"/>
          <w:i/>
          <w:sz w:val="24"/>
          <w:szCs w:val="24"/>
          <w:lang w:val="en-GB"/>
        </w:rPr>
      </w:pPr>
      <w:r w:rsidRPr="00686977">
        <w:rPr>
          <w:rFonts w:ascii="Calibri" w:hAnsi="Calibri" w:cs="Arial"/>
          <w:i/>
          <w:sz w:val="24"/>
          <w:szCs w:val="24"/>
          <w:lang w:val="en-GB"/>
        </w:rPr>
        <w:t>Transfer of financial instruments</w:t>
      </w:r>
    </w:p>
    <w:p w14:paraId="05DCA310" w14:textId="77777777" w:rsidR="00742022" w:rsidRPr="00686977" w:rsidRDefault="00742022" w:rsidP="00784E74">
      <w:pPr>
        <w:rPr>
          <w:rFonts w:ascii="Calibri" w:hAnsi="Calibri" w:cs="Arial"/>
          <w:sz w:val="24"/>
          <w:szCs w:val="24"/>
          <w:lang w:val="en-GB"/>
        </w:rPr>
      </w:pPr>
    </w:p>
    <w:p w14:paraId="7C683D54" w14:textId="77777777" w:rsidR="00123DC0" w:rsidRPr="00686977" w:rsidRDefault="00EA4311" w:rsidP="00784E74">
      <w:pPr>
        <w:rPr>
          <w:rFonts w:ascii="Calibri" w:hAnsi="Calibri" w:cs="Arial"/>
          <w:sz w:val="24"/>
          <w:szCs w:val="24"/>
          <w:lang w:val="en-GB"/>
        </w:rPr>
      </w:pPr>
      <w:r w:rsidRPr="00686977">
        <w:rPr>
          <w:rFonts w:ascii="Calibri" w:hAnsi="Calibri" w:cs="Arial"/>
          <w:sz w:val="24"/>
          <w:szCs w:val="24"/>
          <w:lang w:val="en-GB"/>
        </w:rPr>
        <w:t>T</w:t>
      </w:r>
      <w:r w:rsidR="007D6C20" w:rsidRPr="00686977">
        <w:rPr>
          <w:rFonts w:ascii="Calibri" w:hAnsi="Calibri" w:cs="Arial"/>
          <w:sz w:val="24"/>
          <w:szCs w:val="24"/>
          <w:lang w:val="en-GB"/>
        </w:rPr>
        <w:t xml:space="preserve">o the extent not otherwise </w:t>
      </w:r>
      <w:r w:rsidR="0067495F" w:rsidRPr="00686977">
        <w:rPr>
          <w:rFonts w:ascii="Calibri" w:hAnsi="Calibri" w:cs="Arial"/>
          <w:sz w:val="24"/>
          <w:szCs w:val="24"/>
          <w:lang w:val="en-GB"/>
        </w:rPr>
        <w:t>provided</w:t>
      </w:r>
      <w:r w:rsidR="007D6C20" w:rsidRPr="00686977">
        <w:rPr>
          <w:rFonts w:ascii="Calibri" w:hAnsi="Calibri" w:cs="Arial"/>
          <w:sz w:val="24"/>
          <w:szCs w:val="24"/>
          <w:lang w:val="en-GB"/>
        </w:rPr>
        <w:t xml:space="preserve"> by law, public authority regulations, specific rules for the instrument in question, or a separate agreement with the buyer, t</w:t>
      </w:r>
      <w:r w:rsidRPr="00686977">
        <w:rPr>
          <w:rFonts w:ascii="Calibri" w:hAnsi="Calibri" w:cs="Arial"/>
          <w:sz w:val="24"/>
          <w:szCs w:val="24"/>
          <w:lang w:val="en-GB"/>
        </w:rPr>
        <w:t xml:space="preserve">he financial instruments </w:t>
      </w:r>
      <w:r w:rsidR="0067495F" w:rsidRPr="00686977">
        <w:rPr>
          <w:rFonts w:ascii="Calibri" w:hAnsi="Calibri" w:cs="Arial"/>
          <w:sz w:val="24"/>
          <w:szCs w:val="24"/>
          <w:lang w:val="en-GB"/>
        </w:rPr>
        <w:t>covered</w:t>
      </w:r>
      <w:r w:rsidRPr="00686977">
        <w:rPr>
          <w:rFonts w:ascii="Calibri" w:hAnsi="Calibri" w:cs="Arial"/>
          <w:sz w:val="24"/>
          <w:szCs w:val="24"/>
          <w:lang w:val="en-GB"/>
        </w:rPr>
        <w:t xml:space="preserve"> by the </w:t>
      </w:r>
      <w:r w:rsidR="00123DC0" w:rsidRPr="00686977">
        <w:rPr>
          <w:rFonts w:ascii="Calibri" w:hAnsi="Calibri" w:cs="Arial"/>
          <w:sz w:val="24"/>
          <w:szCs w:val="24"/>
          <w:lang w:val="en-GB"/>
        </w:rPr>
        <w:t>order shall be transferred to the buyer pursuant to the following:</w:t>
      </w:r>
    </w:p>
    <w:p w14:paraId="4605B946" w14:textId="77777777" w:rsidR="00394007" w:rsidRPr="00686977" w:rsidRDefault="00E717EE" w:rsidP="00784E74">
      <w:pPr>
        <w:numPr>
          <w:ilvl w:val="0"/>
          <w:numId w:val="21"/>
        </w:numPr>
        <w:rPr>
          <w:rFonts w:ascii="Calibri" w:hAnsi="Calibri" w:cs="Arial"/>
          <w:sz w:val="24"/>
          <w:szCs w:val="24"/>
          <w:lang w:val="en-GB"/>
        </w:rPr>
      </w:pPr>
      <w:r w:rsidRPr="00686977">
        <w:rPr>
          <w:rFonts w:ascii="Calibri" w:hAnsi="Calibri" w:cs="Arial"/>
          <w:sz w:val="24"/>
          <w:szCs w:val="24"/>
          <w:lang w:val="en-GB"/>
        </w:rPr>
        <w:t xml:space="preserve">for instruments </w:t>
      </w:r>
      <w:r w:rsidR="00394007" w:rsidRPr="00686977">
        <w:rPr>
          <w:rFonts w:ascii="Calibri" w:hAnsi="Calibri" w:cs="Arial"/>
          <w:sz w:val="24"/>
          <w:szCs w:val="24"/>
          <w:lang w:val="en-GB"/>
        </w:rPr>
        <w:t xml:space="preserve">which are to be </w:t>
      </w:r>
      <w:r w:rsidR="00BD2F47" w:rsidRPr="00686977">
        <w:rPr>
          <w:rFonts w:ascii="Calibri" w:hAnsi="Calibri" w:cs="Arial"/>
          <w:sz w:val="24"/>
          <w:szCs w:val="24"/>
          <w:lang w:val="en-GB"/>
        </w:rPr>
        <w:t>registered in the owner's name</w:t>
      </w:r>
      <w:r w:rsidR="00394007" w:rsidRPr="00686977">
        <w:rPr>
          <w:rFonts w:ascii="Calibri" w:hAnsi="Calibri" w:cs="Arial"/>
          <w:sz w:val="24"/>
          <w:szCs w:val="24"/>
          <w:lang w:val="en-GB"/>
        </w:rPr>
        <w:t xml:space="preserve"> at a central securities depository/equivalent or an instrument which is to be registered on a custody account/equivalent at the institution, by means of the institution carrying out necessary registration measures;</w:t>
      </w:r>
    </w:p>
    <w:p w14:paraId="64A192B6" w14:textId="77777777" w:rsidR="00394007" w:rsidRPr="00686977" w:rsidRDefault="00394007" w:rsidP="00784E74">
      <w:pPr>
        <w:numPr>
          <w:ilvl w:val="0"/>
          <w:numId w:val="21"/>
        </w:numPr>
        <w:rPr>
          <w:rFonts w:ascii="Calibri" w:hAnsi="Calibri" w:cs="Arial"/>
          <w:sz w:val="24"/>
          <w:szCs w:val="24"/>
          <w:lang w:val="en-GB"/>
        </w:rPr>
      </w:pPr>
      <w:r w:rsidRPr="00686977">
        <w:rPr>
          <w:rFonts w:ascii="Calibri" w:hAnsi="Calibri" w:cs="Arial"/>
          <w:sz w:val="24"/>
          <w:szCs w:val="24"/>
          <w:lang w:val="en-GB"/>
        </w:rPr>
        <w:t xml:space="preserve">for instruments which are to be registered on a custody account/equivalent at a third-party account operator, by means of the buyer instructing the third party in respect of receipt of the instruments </w:t>
      </w:r>
      <w:r w:rsidR="0067495F" w:rsidRPr="00686977">
        <w:rPr>
          <w:rFonts w:ascii="Calibri" w:hAnsi="Calibri" w:cs="Arial"/>
          <w:sz w:val="24"/>
          <w:szCs w:val="24"/>
          <w:lang w:val="en-GB"/>
        </w:rPr>
        <w:t>covered</w:t>
      </w:r>
      <w:r w:rsidR="00BD2F47" w:rsidRPr="00686977">
        <w:rPr>
          <w:rFonts w:ascii="Calibri" w:hAnsi="Calibri" w:cs="Arial"/>
          <w:sz w:val="24"/>
          <w:szCs w:val="24"/>
          <w:lang w:val="en-GB"/>
        </w:rPr>
        <w:t xml:space="preserve"> by</w:t>
      </w:r>
      <w:r w:rsidRPr="00686977">
        <w:rPr>
          <w:rFonts w:ascii="Calibri" w:hAnsi="Calibri" w:cs="Arial"/>
          <w:sz w:val="24"/>
          <w:szCs w:val="24"/>
          <w:lang w:val="en-GB"/>
        </w:rPr>
        <w:t xml:space="preserve"> the order;</w:t>
      </w:r>
    </w:p>
    <w:p w14:paraId="2586399E" w14:textId="77777777" w:rsidR="003C3C6A" w:rsidRPr="00686977" w:rsidRDefault="00394007" w:rsidP="00370A99">
      <w:pPr>
        <w:numPr>
          <w:ilvl w:val="0"/>
          <w:numId w:val="21"/>
        </w:numPr>
        <w:rPr>
          <w:rFonts w:ascii="Calibri" w:hAnsi="Calibri" w:cs="Arial"/>
          <w:sz w:val="24"/>
          <w:szCs w:val="24"/>
          <w:lang w:val="en-GB"/>
        </w:rPr>
      </w:pPr>
      <w:r w:rsidRPr="00686977">
        <w:rPr>
          <w:rFonts w:ascii="Calibri" w:hAnsi="Calibri" w:cs="Arial"/>
          <w:sz w:val="24"/>
          <w:szCs w:val="24"/>
          <w:lang w:val="en-GB"/>
        </w:rPr>
        <w:t xml:space="preserve">for instruments issued in documentary form, </w:t>
      </w:r>
      <w:r w:rsidR="00FD09DF" w:rsidRPr="00686977">
        <w:rPr>
          <w:rFonts w:ascii="Calibri" w:hAnsi="Calibri" w:cs="Arial"/>
          <w:sz w:val="24"/>
          <w:szCs w:val="24"/>
          <w:lang w:val="en-GB"/>
        </w:rPr>
        <w:t xml:space="preserve">by transfer to the buyer. </w:t>
      </w:r>
    </w:p>
    <w:p w14:paraId="295D32A6" w14:textId="77777777" w:rsidR="00994E64" w:rsidRPr="00686977" w:rsidRDefault="00994E64" w:rsidP="00994E64">
      <w:pPr>
        <w:ind w:left="720"/>
        <w:rPr>
          <w:rFonts w:ascii="Calibri" w:hAnsi="Calibri" w:cs="Arial"/>
          <w:sz w:val="24"/>
          <w:szCs w:val="24"/>
          <w:lang w:val="en-GB"/>
        </w:rPr>
      </w:pPr>
    </w:p>
    <w:p w14:paraId="776CD262" w14:textId="77777777" w:rsidR="00302AB2" w:rsidRPr="00686977" w:rsidRDefault="00FD09DF" w:rsidP="0067495F">
      <w:pPr>
        <w:keepNext/>
        <w:rPr>
          <w:rFonts w:ascii="Calibri" w:hAnsi="Calibri" w:cs="Arial"/>
          <w:i/>
          <w:sz w:val="24"/>
          <w:szCs w:val="24"/>
          <w:lang w:val="en-GB"/>
        </w:rPr>
      </w:pPr>
      <w:r w:rsidRPr="00686977">
        <w:rPr>
          <w:rFonts w:ascii="Calibri" w:hAnsi="Calibri" w:cs="Arial"/>
          <w:i/>
          <w:sz w:val="24"/>
          <w:szCs w:val="24"/>
          <w:lang w:val="en-GB"/>
        </w:rPr>
        <w:t xml:space="preserve">The institution's </w:t>
      </w:r>
      <w:r w:rsidR="00E06C16" w:rsidRPr="00686977">
        <w:rPr>
          <w:rFonts w:ascii="Calibri" w:hAnsi="Calibri" w:cs="Arial"/>
          <w:i/>
          <w:sz w:val="24"/>
          <w:szCs w:val="24"/>
          <w:lang w:val="en-GB"/>
        </w:rPr>
        <w:t>lien</w:t>
      </w:r>
      <w:r w:rsidRPr="00686977">
        <w:rPr>
          <w:rFonts w:ascii="Calibri" w:hAnsi="Calibri" w:cs="Arial"/>
          <w:i/>
          <w:sz w:val="24"/>
          <w:szCs w:val="24"/>
          <w:lang w:val="en-GB"/>
        </w:rPr>
        <w:t xml:space="preserve"> </w:t>
      </w:r>
      <w:r w:rsidR="00596BA6" w:rsidRPr="00686977">
        <w:rPr>
          <w:rFonts w:ascii="Calibri" w:hAnsi="Calibri" w:cs="Arial"/>
          <w:i/>
          <w:sz w:val="24"/>
          <w:szCs w:val="24"/>
          <w:lang w:val="en-GB"/>
        </w:rPr>
        <w:t>(</w:t>
      </w:r>
      <w:proofErr w:type="spellStart"/>
      <w:proofErr w:type="gramStart"/>
      <w:r w:rsidR="00596BA6" w:rsidRPr="00686977">
        <w:rPr>
          <w:rFonts w:ascii="Calibri" w:hAnsi="Calibri" w:cs="Arial"/>
          <w:i/>
          <w:sz w:val="24"/>
          <w:szCs w:val="24"/>
          <w:lang w:val="en-GB"/>
        </w:rPr>
        <w:t>Sw:panträtt</w:t>
      </w:r>
      <w:proofErr w:type="spellEnd"/>
      <w:proofErr w:type="gramEnd"/>
      <w:r w:rsidR="00596BA6" w:rsidRPr="00686977">
        <w:rPr>
          <w:rFonts w:ascii="Calibri" w:hAnsi="Calibri" w:cs="Arial"/>
          <w:i/>
          <w:sz w:val="24"/>
          <w:szCs w:val="24"/>
          <w:lang w:val="en-GB"/>
        </w:rPr>
        <w:t>)</w:t>
      </w:r>
    </w:p>
    <w:p w14:paraId="24CFEFC4" w14:textId="77777777" w:rsidR="00742022" w:rsidRPr="00686977" w:rsidRDefault="00742022" w:rsidP="0067495F">
      <w:pPr>
        <w:keepNext/>
        <w:rPr>
          <w:rFonts w:ascii="Calibri" w:hAnsi="Calibri" w:cs="Arial"/>
          <w:i/>
          <w:sz w:val="24"/>
          <w:szCs w:val="24"/>
          <w:lang w:val="en-GB"/>
        </w:rPr>
      </w:pPr>
    </w:p>
    <w:p w14:paraId="582DF6E9" w14:textId="77777777" w:rsidR="003C3C6A" w:rsidRPr="00686977" w:rsidRDefault="00E06C16" w:rsidP="00784E74">
      <w:pPr>
        <w:rPr>
          <w:rFonts w:ascii="Calibri" w:hAnsi="Calibri" w:cs="Arial"/>
          <w:sz w:val="24"/>
          <w:szCs w:val="24"/>
          <w:lang w:val="en-GB"/>
        </w:rPr>
      </w:pPr>
      <w:r w:rsidRPr="00686977">
        <w:rPr>
          <w:rFonts w:ascii="Calibri" w:hAnsi="Calibri" w:cs="Arial"/>
          <w:sz w:val="24"/>
          <w:szCs w:val="24"/>
          <w:lang w:val="en-GB"/>
        </w:rPr>
        <w:t xml:space="preserve">The institution shall have a lien </w:t>
      </w:r>
      <w:r w:rsidR="0067495F" w:rsidRPr="00686977">
        <w:rPr>
          <w:rFonts w:ascii="Calibri" w:hAnsi="Calibri" w:cs="Arial"/>
          <w:sz w:val="24"/>
          <w:szCs w:val="24"/>
          <w:lang w:val="en-GB"/>
        </w:rPr>
        <w:t>on</w:t>
      </w:r>
      <w:r w:rsidRPr="00686977">
        <w:rPr>
          <w:rFonts w:ascii="Calibri" w:hAnsi="Calibri" w:cs="Arial"/>
          <w:sz w:val="24"/>
          <w:szCs w:val="24"/>
          <w:lang w:val="en-GB"/>
        </w:rPr>
        <w:t xml:space="preserve"> the purchased instrument</w:t>
      </w:r>
      <w:r w:rsidR="00BD2F47" w:rsidRPr="00686977">
        <w:rPr>
          <w:rFonts w:ascii="Calibri" w:hAnsi="Calibri" w:cs="Arial"/>
          <w:sz w:val="24"/>
          <w:szCs w:val="24"/>
          <w:lang w:val="en-GB"/>
        </w:rPr>
        <w:t>s</w:t>
      </w:r>
      <w:r w:rsidRPr="00686977">
        <w:rPr>
          <w:rFonts w:ascii="Calibri" w:hAnsi="Calibri" w:cs="Arial"/>
          <w:sz w:val="24"/>
          <w:szCs w:val="24"/>
          <w:lang w:val="en-GB"/>
        </w:rPr>
        <w:t xml:space="preserve"> as security for its claim against </w:t>
      </w:r>
      <w:r w:rsidR="006670B0" w:rsidRPr="00686977">
        <w:rPr>
          <w:rFonts w:ascii="Calibri" w:hAnsi="Calibri" w:cs="Arial"/>
          <w:sz w:val="24"/>
          <w:szCs w:val="24"/>
          <w:lang w:val="en-GB"/>
        </w:rPr>
        <w:t xml:space="preserve">the buyer </w:t>
      </w:r>
      <w:r w:rsidR="00BD2F47" w:rsidRPr="00686977">
        <w:rPr>
          <w:rFonts w:ascii="Calibri" w:hAnsi="Calibri" w:cs="Arial"/>
          <w:sz w:val="24"/>
          <w:szCs w:val="24"/>
          <w:lang w:val="en-GB"/>
        </w:rPr>
        <w:t>as a consequence of</w:t>
      </w:r>
      <w:r w:rsidR="006670B0" w:rsidRPr="00686977">
        <w:rPr>
          <w:rFonts w:ascii="Calibri" w:hAnsi="Calibri" w:cs="Arial"/>
          <w:sz w:val="24"/>
          <w:szCs w:val="24"/>
          <w:lang w:val="en-GB"/>
        </w:rPr>
        <w:t xml:space="preserve"> the order. The institution shall be entitled to take necessary measures </w:t>
      </w:r>
      <w:r w:rsidR="00602CB6" w:rsidRPr="00686977">
        <w:rPr>
          <w:rFonts w:ascii="Calibri" w:hAnsi="Calibri" w:cs="Arial"/>
          <w:sz w:val="24"/>
          <w:szCs w:val="24"/>
          <w:lang w:val="en-GB"/>
        </w:rPr>
        <w:t xml:space="preserve">to </w:t>
      </w:r>
      <w:r w:rsidR="0026794A" w:rsidRPr="00686977">
        <w:rPr>
          <w:rFonts w:ascii="Calibri" w:hAnsi="Calibri" w:cs="Arial"/>
          <w:sz w:val="24"/>
          <w:szCs w:val="24"/>
          <w:lang w:val="en-GB"/>
        </w:rPr>
        <w:t>have</w:t>
      </w:r>
      <w:r w:rsidR="00602CB6" w:rsidRPr="00686977">
        <w:rPr>
          <w:rFonts w:ascii="Calibri" w:hAnsi="Calibri" w:cs="Arial"/>
          <w:sz w:val="24"/>
          <w:szCs w:val="24"/>
          <w:lang w:val="en-GB"/>
        </w:rPr>
        <w:t xml:space="preserve"> recourse to this lien. Where the buyer fails to </w:t>
      </w:r>
      <w:r w:rsidR="00BD2F47" w:rsidRPr="00686977">
        <w:rPr>
          <w:rFonts w:ascii="Calibri" w:hAnsi="Calibri" w:cs="Arial"/>
          <w:sz w:val="24"/>
          <w:szCs w:val="24"/>
          <w:lang w:val="en-GB"/>
        </w:rPr>
        <w:t>perform</w:t>
      </w:r>
      <w:r w:rsidR="00602CB6" w:rsidRPr="00686977">
        <w:rPr>
          <w:rFonts w:ascii="Calibri" w:hAnsi="Calibri" w:cs="Arial"/>
          <w:sz w:val="24"/>
          <w:szCs w:val="24"/>
          <w:lang w:val="en-GB"/>
        </w:rPr>
        <w:t xml:space="preserve"> its payment obligation to the institution</w:t>
      </w:r>
      <w:r w:rsidR="00BD2F47" w:rsidRPr="00686977">
        <w:rPr>
          <w:rFonts w:ascii="Calibri" w:hAnsi="Calibri" w:cs="Arial"/>
          <w:sz w:val="24"/>
          <w:szCs w:val="24"/>
          <w:lang w:val="en-GB"/>
        </w:rPr>
        <w:t xml:space="preserve">, the institution </w:t>
      </w:r>
      <w:r w:rsidR="000B04FF" w:rsidRPr="00686977">
        <w:rPr>
          <w:rFonts w:ascii="Calibri" w:hAnsi="Calibri" w:cs="Arial"/>
          <w:sz w:val="24"/>
          <w:szCs w:val="24"/>
          <w:lang w:val="en-GB"/>
        </w:rPr>
        <w:t xml:space="preserve">may – in the </w:t>
      </w:r>
      <w:r w:rsidR="00602CB6" w:rsidRPr="00686977">
        <w:rPr>
          <w:rFonts w:ascii="Calibri" w:hAnsi="Calibri" w:cs="Arial"/>
          <w:sz w:val="24"/>
          <w:szCs w:val="24"/>
          <w:lang w:val="en-GB"/>
        </w:rPr>
        <w:t>manner and at the time which</w:t>
      </w:r>
      <w:r w:rsidR="000B04FF" w:rsidRPr="00686977">
        <w:rPr>
          <w:rFonts w:ascii="Calibri" w:hAnsi="Calibri" w:cs="Arial"/>
          <w:sz w:val="24"/>
          <w:szCs w:val="24"/>
          <w:lang w:val="en-GB"/>
        </w:rPr>
        <w:t xml:space="preserve"> the institution deems suitable – sell the</w:t>
      </w:r>
      <w:r w:rsidR="00602CB6" w:rsidRPr="00686977">
        <w:rPr>
          <w:rFonts w:ascii="Calibri" w:hAnsi="Calibri" w:cs="Arial"/>
          <w:sz w:val="24"/>
          <w:szCs w:val="24"/>
          <w:lang w:val="en-GB"/>
        </w:rPr>
        <w:t xml:space="preserve"> instruments </w:t>
      </w:r>
      <w:r w:rsidR="000B04FF" w:rsidRPr="00686977">
        <w:rPr>
          <w:rFonts w:ascii="Calibri" w:hAnsi="Calibri" w:cs="Arial"/>
          <w:sz w:val="24"/>
          <w:szCs w:val="24"/>
          <w:lang w:val="en-GB"/>
        </w:rPr>
        <w:t xml:space="preserve">in question </w:t>
      </w:r>
      <w:r w:rsidR="00602CB6" w:rsidRPr="00686977">
        <w:rPr>
          <w:rFonts w:ascii="Calibri" w:hAnsi="Calibri" w:cs="Arial"/>
          <w:sz w:val="24"/>
          <w:szCs w:val="24"/>
          <w:lang w:val="en-GB"/>
        </w:rPr>
        <w:t xml:space="preserve">or </w:t>
      </w:r>
      <w:r w:rsidR="000B0F06" w:rsidRPr="00686977">
        <w:rPr>
          <w:rFonts w:ascii="Calibri" w:hAnsi="Calibri" w:cs="Arial"/>
          <w:sz w:val="24"/>
          <w:szCs w:val="24"/>
          <w:lang w:val="en-GB"/>
        </w:rPr>
        <w:t>take other measures</w:t>
      </w:r>
      <w:r w:rsidR="00602CB6" w:rsidRPr="00686977">
        <w:rPr>
          <w:rFonts w:ascii="Calibri" w:hAnsi="Calibri" w:cs="Arial"/>
          <w:sz w:val="24"/>
          <w:szCs w:val="24"/>
          <w:lang w:val="en-GB"/>
        </w:rPr>
        <w:t xml:space="preserve"> to </w:t>
      </w:r>
      <w:r w:rsidR="00A54C08" w:rsidRPr="00686977">
        <w:rPr>
          <w:rFonts w:ascii="Calibri" w:hAnsi="Calibri" w:cs="Arial"/>
          <w:sz w:val="24"/>
          <w:szCs w:val="24"/>
          <w:lang w:val="en-GB"/>
        </w:rPr>
        <w:t>settle</w:t>
      </w:r>
      <w:r w:rsidR="00602CB6" w:rsidRPr="00686977">
        <w:rPr>
          <w:rFonts w:ascii="Calibri" w:hAnsi="Calibri" w:cs="Arial"/>
          <w:sz w:val="24"/>
          <w:szCs w:val="24"/>
          <w:lang w:val="en-GB"/>
        </w:rPr>
        <w:t xml:space="preserve"> the </w:t>
      </w:r>
      <w:r w:rsidR="000B04FF" w:rsidRPr="00686977">
        <w:rPr>
          <w:rFonts w:ascii="Calibri" w:hAnsi="Calibri" w:cs="Arial"/>
          <w:sz w:val="24"/>
          <w:szCs w:val="24"/>
          <w:lang w:val="en-GB"/>
        </w:rPr>
        <w:t>transaction</w:t>
      </w:r>
      <w:r w:rsidR="00602CB6" w:rsidRPr="00686977">
        <w:rPr>
          <w:rFonts w:ascii="Calibri" w:hAnsi="Calibri" w:cs="Arial"/>
          <w:sz w:val="24"/>
          <w:szCs w:val="24"/>
          <w:lang w:val="en-GB"/>
        </w:rPr>
        <w:t xml:space="preserve">. </w:t>
      </w:r>
      <w:r w:rsidR="000B04FF" w:rsidRPr="00686977">
        <w:rPr>
          <w:rFonts w:ascii="Calibri" w:hAnsi="Calibri" w:cs="Arial"/>
          <w:sz w:val="24"/>
          <w:szCs w:val="24"/>
          <w:lang w:val="en-GB"/>
        </w:rPr>
        <w:t>To such end</w:t>
      </w:r>
      <w:r w:rsidR="00602CB6" w:rsidRPr="00686977">
        <w:rPr>
          <w:rFonts w:ascii="Calibri" w:hAnsi="Calibri" w:cs="Arial"/>
          <w:sz w:val="24"/>
          <w:szCs w:val="24"/>
          <w:lang w:val="en-GB"/>
        </w:rPr>
        <w:t xml:space="preserve">, the institution may sign </w:t>
      </w:r>
      <w:r w:rsidR="00A54C08" w:rsidRPr="00686977">
        <w:rPr>
          <w:rFonts w:ascii="Calibri" w:hAnsi="Calibri" w:cs="Arial"/>
          <w:sz w:val="24"/>
          <w:szCs w:val="24"/>
          <w:lang w:val="en-GB"/>
        </w:rPr>
        <w:t>the</w:t>
      </w:r>
      <w:r w:rsidR="00602CB6" w:rsidRPr="00686977">
        <w:rPr>
          <w:rFonts w:ascii="Calibri" w:hAnsi="Calibri" w:cs="Arial"/>
          <w:sz w:val="24"/>
          <w:szCs w:val="24"/>
          <w:lang w:val="en-GB"/>
        </w:rPr>
        <w:t xml:space="preserve"> buyer's name and take the other measures which may </w:t>
      </w:r>
      <w:r w:rsidR="000B04FF" w:rsidRPr="00686977">
        <w:rPr>
          <w:rFonts w:ascii="Calibri" w:hAnsi="Calibri" w:cs="Arial"/>
          <w:sz w:val="24"/>
          <w:szCs w:val="24"/>
          <w:lang w:val="en-GB"/>
        </w:rPr>
        <w:t>be necessary in connection with</w:t>
      </w:r>
      <w:r w:rsidR="00602CB6" w:rsidRPr="00686977">
        <w:rPr>
          <w:rFonts w:ascii="Calibri" w:hAnsi="Calibri" w:cs="Arial"/>
          <w:sz w:val="24"/>
          <w:szCs w:val="24"/>
          <w:lang w:val="en-GB"/>
        </w:rPr>
        <w:t xml:space="preserve"> settlement. In such case, the </w:t>
      </w:r>
      <w:r w:rsidR="00A54C08" w:rsidRPr="00686977">
        <w:rPr>
          <w:rFonts w:ascii="Calibri" w:hAnsi="Calibri" w:cs="Arial"/>
          <w:sz w:val="24"/>
          <w:szCs w:val="24"/>
          <w:lang w:val="en-GB"/>
        </w:rPr>
        <w:t>institution</w:t>
      </w:r>
      <w:r w:rsidR="00602CB6" w:rsidRPr="00686977">
        <w:rPr>
          <w:rFonts w:ascii="Calibri" w:hAnsi="Calibri" w:cs="Arial"/>
          <w:sz w:val="24"/>
          <w:szCs w:val="24"/>
          <w:lang w:val="en-GB"/>
        </w:rPr>
        <w:t xml:space="preserve"> shall be entitled to </w:t>
      </w:r>
      <w:r w:rsidR="000B04FF" w:rsidRPr="00686977">
        <w:rPr>
          <w:rFonts w:ascii="Calibri" w:hAnsi="Calibri" w:cs="Arial"/>
          <w:sz w:val="24"/>
          <w:szCs w:val="24"/>
          <w:lang w:val="en-GB"/>
        </w:rPr>
        <w:t>deduct</w:t>
      </w:r>
      <w:r w:rsidR="00602CB6" w:rsidRPr="00686977">
        <w:rPr>
          <w:rFonts w:ascii="Calibri" w:hAnsi="Calibri" w:cs="Arial"/>
          <w:sz w:val="24"/>
          <w:szCs w:val="24"/>
          <w:lang w:val="en-GB"/>
        </w:rPr>
        <w:t xml:space="preserve"> from </w:t>
      </w:r>
      <w:r w:rsidR="00D54975" w:rsidRPr="00686977">
        <w:rPr>
          <w:rFonts w:ascii="Calibri" w:hAnsi="Calibri" w:cs="Arial"/>
          <w:sz w:val="24"/>
          <w:szCs w:val="24"/>
          <w:lang w:val="en-GB"/>
        </w:rPr>
        <w:t xml:space="preserve">the </w:t>
      </w:r>
      <w:r w:rsidR="00602CB6" w:rsidRPr="00686977">
        <w:rPr>
          <w:rFonts w:ascii="Calibri" w:hAnsi="Calibri" w:cs="Arial"/>
          <w:sz w:val="24"/>
          <w:szCs w:val="24"/>
          <w:lang w:val="en-GB"/>
        </w:rPr>
        <w:t xml:space="preserve">proceeds </w:t>
      </w:r>
      <w:r w:rsidR="000B04FF" w:rsidRPr="00686977">
        <w:rPr>
          <w:rFonts w:ascii="Calibri" w:hAnsi="Calibri" w:cs="Arial"/>
          <w:sz w:val="24"/>
          <w:szCs w:val="24"/>
          <w:lang w:val="en-GB"/>
        </w:rPr>
        <w:t>any</w:t>
      </w:r>
      <w:r w:rsidR="00602CB6" w:rsidRPr="00686977">
        <w:rPr>
          <w:rFonts w:ascii="Calibri" w:hAnsi="Calibri" w:cs="Arial"/>
          <w:sz w:val="24"/>
          <w:szCs w:val="24"/>
          <w:lang w:val="en-GB"/>
        </w:rPr>
        <w:t xml:space="preserve"> amounts necessary for payment of the </w:t>
      </w:r>
      <w:r w:rsidR="00A54C08" w:rsidRPr="00686977">
        <w:rPr>
          <w:rFonts w:ascii="Calibri" w:hAnsi="Calibri" w:cs="Arial"/>
          <w:sz w:val="24"/>
          <w:szCs w:val="24"/>
          <w:lang w:val="en-GB"/>
        </w:rPr>
        <w:t>institution's</w:t>
      </w:r>
      <w:r w:rsidR="00602CB6" w:rsidRPr="00686977">
        <w:rPr>
          <w:rFonts w:ascii="Calibri" w:hAnsi="Calibri" w:cs="Arial"/>
          <w:sz w:val="24"/>
          <w:szCs w:val="24"/>
          <w:lang w:val="en-GB"/>
        </w:rPr>
        <w:t xml:space="preserve"> claim, plus interest and, where applicable</w:t>
      </w:r>
      <w:r w:rsidR="00D54975" w:rsidRPr="00686977">
        <w:rPr>
          <w:rFonts w:ascii="Calibri" w:hAnsi="Calibri" w:cs="Arial"/>
          <w:sz w:val="24"/>
          <w:szCs w:val="24"/>
          <w:lang w:val="en-GB"/>
        </w:rPr>
        <w:t>,</w:t>
      </w:r>
      <w:r w:rsidR="00602CB6" w:rsidRPr="00686977">
        <w:rPr>
          <w:rFonts w:ascii="Calibri" w:hAnsi="Calibri" w:cs="Arial"/>
          <w:sz w:val="24"/>
          <w:szCs w:val="24"/>
          <w:lang w:val="en-GB"/>
        </w:rPr>
        <w:t xml:space="preserve"> </w:t>
      </w:r>
      <w:r w:rsidR="00D54975" w:rsidRPr="00686977">
        <w:rPr>
          <w:rFonts w:ascii="Calibri" w:hAnsi="Calibri" w:cs="Arial"/>
          <w:sz w:val="24"/>
          <w:szCs w:val="24"/>
          <w:lang w:val="en-GB"/>
        </w:rPr>
        <w:t>compensation</w:t>
      </w:r>
      <w:r w:rsidR="00602CB6" w:rsidRPr="00686977">
        <w:rPr>
          <w:rFonts w:ascii="Calibri" w:hAnsi="Calibri" w:cs="Arial"/>
          <w:sz w:val="24"/>
          <w:szCs w:val="24"/>
          <w:lang w:val="en-GB"/>
        </w:rPr>
        <w:t xml:space="preserve"> for the institution's work, costs, and exchange rate losses. </w:t>
      </w:r>
    </w:p>
    <w:p w14:paraId="76663823" w14:textId="77777777" w:rsidR="00457024" w:rsidRPr="00686977" w:rsidRDefault="00457024" w:rsidP="00784E74">
      <w:pPr>
        <w:rPr>
          <w:rFonts w:ascii="Calibri" w:hAnsi="Calibri" w:cs="Arial"/>
          <w:sz w:val="24"/>
          <w:szCs w:val="24"/>
          <w:lang w:val="en-GB"/>
        </w:rPr>
      </w:pPr>
    </w:p>
    <w:p w14:paraId="4A847B58" w14:textId="77777777" w:rsidR="00D54975" w:rsidRPr="00686977" w:rsidRDefault="00602CB6" w:rsidP="00D54975">
      <w:pPr>
        <w:rPr>
          <w:rFonts w:ascii="Calibri" w:hAnsi="Calibri" w:cs="Arial"/>
          <w:sz w:val="24"/>
          <w:szCs w:val="24"/>
          <w:lang w:val="en-GB"/>
        </w:rPr>
      </w:pPr>
      <w:r w:rsidRPr="00686977">
        <w:rPr>
          <w:rFonts w:ascii="Calibri" w:hAnsi="Calibri" w:cs="Arial"/>
          <w:sz w:val="24"/>
          <w:szCs w:val="24"/>
          <w:lang w:val="en-GB"/>
        </w:rPr>
        <w:t xml:space="preserve">In the event the proceeds </w:t>
      </w:r>
      <w:r w:rsidR="00851681" w:rsidRPr="00686977">
        <w:rPr>
          <w:rFonts w:ascii="Calibri" w:hAnsi="Calibri" w:cs="Arial"/>
          <w:sz w:val="24"/>
          <w:szCs w:val="24"/>
          <w:lang w:val="en-GB"/>
        </w:rPr>
        <w:t>in conjunction with sale or other disposition</w:t>
      </w:r>
      <w:r w:rsidR="00D54975" w:rsidRPr="00686977">
        <w:rPr>
          <w:rFonts w:ascii="Calibri" w:hAnsi="Calibri" w:cs="Arial"/>
          <w:sz w:val="24"/>
          <w:szCs w:val="24"/>
          <w:lang w:val="en-GB"/>
        </w:rPr>
        <w:t>s</w:t>
      </w:r>
      <w:r w:rsidR="00851681" w:rsidRPr="00686977">
        <w:rPr>
          <w:rFonts w:ascii="Calibri" w:hAnsi="Calibri" w:cs="Arial"/>
          <w:sz w:val="24"/>
          <w:szCs w:val="24"/>
          <w:lang w:val="en-GB"/>
        </w:rPr>
        <w:t xml:space="preserve"> </w:t>
      </w:r>
      <w:r w:rsidR="00527038" w:rsidRPr="00686977">
        <w:rPr>
          <w:rFonts w:ascii="Calibri" w:hAnsi="Calibri" w:cs="Arial"/>
          <w:sz w:val="24"/>
          <w:szCs w:val="24"/>
          <w:lang w:val="en-GB"/>
        </w:rPr>
        <w:t>a</w:t>
      </w:r>
      <w:r w:rsidR="00D54975" w:rsidRPr="00686977">
        <w:rPr>
          <w:rFonts w:ascii="Calibri" w:hAnsi="Calibri" w:cs="Arial"/>
          <w:sz w:val="24"/>
          <w:szCs w:val="24"/>
          <w:lang w:val="en-GB"/>
        </w:rPr>
        <w:t>re</w:t>
      </w:r>
      <w:r w:rsidR="00851681" w:rsidRPr="00686977">
        <w:rPr>
          <w:rFonts w:ascii="Calibri" w:hAnsi="Calibri" w:cs="Arial"/>
          <w:sz w:val="24"/>
          <w:szCs w:val="24"/>
          <w:lang w:val="en-GB"/>
        </w:rPr>
        <w:t xml:space="preserve"> insufficient to cover the </w:t>
      </w:r>
      <w:r w:rsidR="00A54C08" w:rsidRPr="00686977">
        <w:rPr>
          <w:rFonts w:ascii="Calibri" w:hAnsi="Calibri" w:cs="Arial"/>
          <w:sz w:val="24"/>
          <w:szCs w:val="24"/>
          <w:lang w:val="en-GB"/>
        </w:rPr>
        <w:t>institution's</w:t>
      </w:r>
      <w:r w:rsidR="00851681" w:rsidRPr="00686977">
        <w:rPr>
          <w:rFonts w:ascii="Calibri" w:hAnsi="Calibri" w:cs="Arial"/>
          <w:sz w:val="24"/>
          <w:szCs w:val="24"/>
          <w:lang w:val="en-GB"/>
        </w:rPr>
        <w:t xml:space="preserve"> claim in full, the buyer shall be liable for the difference, plus interest. </w:t>
      </w:r>
      <w:r w:rsidR="00B906FB" w:rsidRPr="00686977">
        <w:rPr>
          <w:rFonts w:ascii="Calibri" w:hAnsi="Calibri" w:cs="Arial"/>
          <w:sz w:val="24"/>
          <w:szCs w:val="24"/>
          <w:lang w:val="en-GB"/>
        </w:rPr>
        <w:t xml:space="preserve">In such case, </w:t>
      </w:r>
      <w:r w:rsidR="00D54975" w:rsidRPr="00686977">
        <w:rPr>
          <w:rFonts w:ascii="Calibri" w:hAnsi="Calibri" w:cs="Arial"/>
          <w:sz w:val="24"/>
          <w:szCs w:val="24"/>
          <w:lang w:val="en-GB"/>
        </w:rPr>
        <w:t>the institution may also debit the designated account which the client maintains at the institution. Where no such account has been designated</w:t>
      </w:r>
      <w:r w:rsidR="000B0F06" w:rsidRPr="00686977">
        <w:rPr>
          <w:rFonts w:ascii="Calibri" w:hAnsi="Calibri" w:cs="Arial"/>
          <w:sz w:val="24"/>
          <w:szCs w:val="24"/>
          <w:lang w:val="en-GB"/>
        </w:rPr>
        <w:t>,</w:t>
      </w:r>
      <w:r w:rsidR="00D54975" w:rsidRPr="00686977">
        <w:rPr>
          <w:rFonts w:ascii="Calibri" w:hAnsi="Calibri" w:cs="Arial"/>
          <w:sz w:val="24"/>
          <w:szCs w:val="24"/>
          <w:lang w:val="en-GB"/>
        </w:rPr>
        <w:t xml:space="preserve"> or if there are insufficient funds on the account, another account which the buyer maintains at the institution may be debited.</w:t>
      </w:r>
    </w:p>
    <w:p w14:paraId="577CB6B5" w14:textId="77777777" w:rsidR="00457024" w:rsidRPr="00686977" w:rsidRDefault="00457024" w:rsidP="00784E74">
      <w:pPr>
        <w:rPr>
          <w:rFonts w:ascii="Calibri" w:hAnsi="Calibri" w:cs="Arial"/>
          <w:sz w:val="24"/>
          <w:szCs w:val="24"/>
          <w:lang w:val="en-GB"/>
        </w:rPr>
      </w:pPr>
    </w:p>
    <w:p w14:paraId="667A327D" w14:textId="77777777" w:rsidR="003C3C6A" w:rsidRPr="00686977" w:rsidRDefault="00B906FB" w:rsidP="00784E74">
      <w:pPr>
        <w:rPr>
          <w:rFonts w:ascii="Calibri" w:hAnsi="Calibri" w:cs="Arial"/>
          <w:sz w:val="24"/>
          <w:szCs w:val="24"/>
          <w:lang w:val="en-GB"/>
        </w:rPr>
      </w:pPr>
      <w:r w:rsidRPr="00686977">
        <w:rPr>
          <w:rFonts w:ascii="Calibri" w:hAnsi="Calibri" w:cs="Arial"/>
          <w:sz w:val="24"/>
          <w:szCs w:val="24"/>
          <w:lang w:val="en-GB"/>
        </w:rPr>
        <w:t>The foregoing shall not</w:t>
      </w:r>
      <w:r w:rsidR="00D54975" w:rsidRPr="00686977">
        <w:rPr>
          <w:rFonts w:ascii="Calibri" w:hAnsi="Calibri" w:cs="Arial"/>
          <w:sz w:val="24"/>
          <w:szCs w:val="24"/>
          <w:lang w:val="en-GB"/>
        </w:rPr>
        <w:t xml:space="preserve"> entail any restriction whatsoever on </w:t>
      </w:r>
      <w:r w:rsidRPr="00686977">
        <w:rPr>
          <w:rFonts w:ascii="Calibri" w:hAnsi="Calibri" w:cs="Arial"/>
          <w:sz w:val="24"/>
          <w:szCs w:val="24"/>
          <w:lang w:val="en-GB"/>
        </w:rPr>
        <w:t xml:space="preserve">any rights which may vest in the institution </w:t>
      </w:r>
      <w:r w:rsidR="000B0F06" w:rsidRPr="00686977">
        <w:rPr>
          <w:rFonts w:ascii="Calibri" w:hAnsi="Calibri" w:cs="Arial"/>
          <w:sz w:val="24"/>
          <w:szCs w:val="24"/>
          <w:lang w:val="en-GB"/>
        </w:rPr>
        <w:t>under</w:t>
      </w:r>
      <w:r w:rsidRPr="00686977">
        <w:rPr>
          <w:rFonts w:ascii="Calibri" w:hAnsi="Calibri" w:cs="Arial"/>
          <w:sz w:val="24"/>
          <w:szCs w:val="24"/>
          <w:lang w:val="en-GB"/>
        </w:rPr>
        <w:t xml:space="preserve"> any EU </w:t>
      </w:r>
      <w:r w:rsidR="00A54C08" w:rsidRPr="00686977">
        <w:rPr>
          <w:rFonts w:ascii="Calibri" w:hAnsi="Calibri" w:cs="Arial"/>
          <w:sz w:val="24"/>
          <w:szCs w:val="24"/>
          <w:lang w:val="en-GB"/>
        </w:rPr>
        <w:t>regulation</w:t>
      </w:r>
      <w:r w:rsidRPr="00686977">
        <w:rPr>
          <w:rFonts w:ascii="Calibri" w:hAnsi="Calibri" w:cs="Arial"/>
          <w:sz w:val="24"/>
          <w:szCs w:val="24"/>
          <w:lang w:val="en-GB"/>
        </w:rPr>
        <w:t xml:space="preserve">, law, or </w:t>
      </w:r>
      <w:r w:rsidR="00596BA6" w:rsidRPr="00686977">
        <w:rPr>
          <w:rFonts w:ascii="Calibri" w:hAnsi="Calibri" w:cs="Arial"/>
          <w:sz w:val="24"/>
          <w:szCs w:val="24"/>
          <w:lang w:val="en-GB"/>
        </w:rPr>
        <w:t>other regulations</w:t>
      </w:r>
      <w:r w:rsidRPr="00686977">
        <w:rPr>
          <w:rFonts w:ascii="Calibri" w:hAnsi="Calibri" w:cs="Arial"/>
          <w:sz w:val="24"/>
          <w:szCs w:val="24"/>
          <w:lang w:val="en-GB"/>
        </w:rPr>
        <w:t xml:space="preserve">. </w:t>
      </w:r>
      <w:r w:rsidR="003C3C6A" w:rsidRPr="00686977">
        <w:rPr>
          <w:rFonts w:ascii="Calibri" w:hAnsi="Calibri" w:cs="Arial"/>
          <w:sz w:val="24"/>
          <w:szCs w:val="24"/>
          <w:lang w:val="en-GB"/>
        </w:rPr>
        <w:t xml:space="preserve"> </w:t>
      </w:r>
    </w:p>
    <w:p w14:paraId="78EFE576" w14:textId="77777777" w:rsidR="00E75C25" w:rsidRPr="00686977" w:rsidRDefault="00E75C25" w:rsidP="00784E74">
      <w:pPr>
        <w:rPr>
          <w:rFonts w:ascii="Calibri" w:hAnsi="Calibri" w:cs="Arial"/>
          <w:sz w:val="24"/>
          <w:szCs w:val="24"/>
          <w:lang w:val="en-GB"/>
        </w:rPr>
      </w:pPr>
    </w:p>
    <w:p w14:paraId="2642C9F8" w14:textId="77777777" w:rsidR="00806C1C" w:rsidRPr="00686977" w:rsidRDefault="00D54E0B" w:rsidP="00784E74">
      <w:pPr>
        <w:numPr>
          <w:ilvl w:val="0"/>
          <w:numId w:val="15"/>
        </w:numPr>
        <w:rPr>
          <w:rFonts w:ascii="Calibri" w:hAnsi="Calibri" w:cs="Arial"/>
          <w:b/>
          <w:sz w:val="24"/>
          <w:szCs w:val="24"/>
        </w:rPr>
      </w:pPr>
      <w:r w:rsidRPr="00686977">
        <w:rPr>
          <w:rFonts w:ascii="Calibri" w:hAnsi="Calibri" w:cs="Arial"/>
          <w:b/>
          <w:sz w:val="24"/>
          <w:szCs w:val="24"/>
        </w:rPr>
        <w:t>SELL ORDERS</w:t>
      </w:r>
      <w:r w:rsidRPr="00686977">
        <w:rPr>
          <w:rFonts w:ascii="Calibri" w:hAnsi="Calibri" w:cs="Arial"/>
          <w:b/>
          <w:sz w:val="24"/>
          <w:szCs w:val="24"/>
        </w:rPr>
        <w:tab/>
      </w:r>
    </w:p>
    <w:p w14:paraId="6B4AEA5C" w14:textId="77777777" w:rsidR="00806C1C" w:rsidRPr="00686977" w:rsidRDefault="00806C1C" w:rsidP="00784E74">
      <w:pPr>
        <w:rPr>
          <w:rFonts w:ascii="Calibri" w:hAnsi="Calibri" w:cs="Arial"/>
          <w:b/>
          <w:sz w:val="24"/>
          <w:szCs w:val="24"/>
        </w:rPr>
      </w:pPr>
    </w:p>
    <w:p w14:paraId="340DBF43" w14:textId="77777777" w:rsidR="00806C1C" w:rsidRPr="00686977" w:rsidRDefault="000B0F06" w:rsidP="00784E74">
      <w:pPr>
        <w:rPr>
          <w:rFonts w:ascii="Calibri" w:hAnsi="Calibri" w:cs="Arial"/>
          <w:sz w:val="24"/>
          <w:szCs w:val="24"/>
          <w:lang w:val="en-GB"/>
        </w:rPr>
      </w:pPr>
      <w:r w:rsidRPr="00686977">
        <w:rPr>
          <w:rFonts w:ascii="Calibri" w:hAnsi="Calibri" w:cs="Arial"/>
          <w:sz w:val="24"/>
          <w:szCs w:val="24"/>
          <w:lang w:val="en-GB"/>
        </w:rPr>
        <w:t>The following provisions shall apply w</w:t>
      </w:r>
      <w:r w:rsidR="00D54E0B" w:rsidRPr="00686977">
        <w:rPr>
          <w:rFonts w:ascii="Calibri" w:hAnsi="Calibri" w:cs="Arial"/>
          <w:sz w:val="24"/>
          <w:szCs w:val="24"/>
          <w:lang w:val="en-GB"/>
        </w:rPr>
        <w:t xml:space="preserve">hen the client (the "seller") has submitted an order </w:t>
      </w:r>
      <w:r w:rsidR="00D54975" w:rsidRPr="00686977">
        <w:rPr>
          <w:rFonts w:ascii="Calibri" w:hAnsi="Calibri" w:cs="Arial"/>
          <w:sz w:val="24"/>
          <w:szCs w:val="24"/>
          <w:lang w:val="en-GB"/>
        </w:rPr>
        <w:t xml:space="preserve">regarding sale of </w:t>
      </w:r>
      <w:r w:rsidRPr="00686977">
        <w:rPr>
          <w:rFonts w:ascii="Calibri" w:hAnsi="Calibri" w:cs="Arial"/>
          <w:sz w:val="24"/>
          <w:szCs w:val="24"/>
          <w:lang w:val="en-GB"/>
        </w:rPr>
        <w:t>financial instruments</w:t>
      </w:r>
      <w:r w:rsidR="00D54E0B" w:rsidRPr="00686977">
        <w:rPr>
          <w:rFonts w:ascii="Calibri" w:hAnsi="Calibri" w:cs="Arial"/>
          <w:sz w:val="24"/>
          <w:szCs w:val="24"/>
          <w:lang w:val="en-GB"/>
        </w:rPr>
        <w:t xml:space="preserve">.  </w:t>
      </w:r>
    </w:p>
    <w:p w14:paraId="0E6F404A" w14:textId="77777777" w:rsidR="00527085" w:rsidRPr="00686977" w:rsidRDefault="00527085" w:rsidP="00784E74">
      <w:pPr>
        <w:rPr>
          <w:rFonts w:ascii="Calibri" w:hAnsi="Calibri" w:cs="Arial"/>
          <w:sz w:val="24"/>
          <w:szCs w:val="24"/>
          <w:lang w:val="en-GB"/>
        </w:rPr>
      </w:pPr>
    </w:p>
    <w:p w14:paraId="5D020D48" w14:textId="77777777" w:rsidR="00C97CC8" w:rsidRPr="00686977" w:rsidRDefault="00D54E0B" w:rsidP="00784E74">
      <w:pPr>
        <w:rPr>
          <w:rFonts w:ascii="Calibri" w:hAnsi="Calibri" w:cs="Arial"/>
          <w:i/>
          <w:sz w:val="24"/>
          <w:szCs w:val="24"/>
          <w:lang w:val="en-GB"/>
        </w:rPr>
      </w:pPr>
      <w:r w:rsidRPr="00686977">
        <w:rPr>
          <w:rFonts w:ascii="Calibri" w:hAnsi="Calibri" w:cs="Arial"/>
          <w:i/>
          <w:sz w:val="24"/>
          <w:szCs w:val="24"/>
          <w:lang w:val="en-GB"/>
        </w:rPr>
        <w:t>Transfer of financial instruments</w:t>
      </w:r>
    </w:p>
    <w:p w14:paraId="32C4580D" w14:textId="77777777" w:rsidR="00E75C25" w:rsidRPr="00686977" w:rsidRDefault="00E75C25" w:rsidP="00784E74">
      <w:pPr>
        <w:rPr>
          <w:rFonts w:ascii="Calibri" w:hAnsi="Calibri" w:cs="Arial"/>
          <w:b/>
          <w:sz w:val="24"/>
          <w:szCs w:val="24"/>
          <w:lang w:val="en-GB"/>
        </w:rPr>
      </w:pPr>
    </w:p>
    <w:p w14:paraId="3172BCD8" w14:textId="77777777" w:rsidR="00141A61" w:rsidRPr="00686977" w:rsidRDefault="002E387D" w:rsidP="00784E74">
      <w:pPr>
        <w:rPr>
          <w:rFonts w:ascii="Calibri" w:hAnsi="Calibri" w:cs="Arial"/>
          <w:sz w:val="24"/>
          <w:szCs w:val="24"/>
          <w:lang w:val="en-GB"/>
        </w:rPr>
      </w:pPr>
      <w:r w:rsidRPr="00686977">
        <w:rPr>
          <w:rFonts w:ascii="Calibri" w:hAnsi="Calibri" w:cs="Arial"/>
          <w:sz w:val="24"/>
          <w:szCs w:val="24"/>
          <w:lang w:val="en-GB"/>
        </w:rPr>
        <w:t xml:space="preserve">As a </w:t>
      </w:r>
      <w:r w:rsidR="00D54975" w:rsidRPr="00686977">
        <w:rPr>
          <w:rFonts w:ascii="Calibri" w:hAnsi="Calibri" w:cs="Arial"/>
          <w:sz w:val="24"/>
          <w:szCs w:val="24"/>
          <w:lang w:val="en-GB"/>
        </w:rPr>
        <w:t>consequence</w:t>
      </w:r>
      <w:r w:rsidRPr="00686977">
        <w:rPr>
          <w:rFonts w:ascii="Calibri" w:hAnsi="Calibri" w:cs="Arial"/>
          <w:sz w:val="24"/>
          <w:szCs w:val="24"/>
          <w:lang w:val="en-GB"/>
        </w:rPr>
        <w:t xml:space="preserve"> of the order, the institution shall </w:t>
      </w:r>
      <w:r w:rsidR="00141A61" w:rsidRPr="00686977">
        <w:rPr>
          <w:rFonts w:ascii="Calibri" w:hAnsi="Calibri" w:cs="Arial"/>
          <w:sz w:val="24"/>
          <w:szCs w:val="24"/>
          <w:lang w:val="en-GB"/>
        </w:rPr>
        <w:t xml:space="preserve">obtain an unrestricted right of disposition over the instruments </w:t>
      </w:r>
      <w:r w:rsidR="00263338" w:rsidRPr="00686977">
        <w:rPr>
          <w:rFonts w:ascii="Calibri" w:hAnsi="Calibri" w:cs="Arial"/>
          <w:sz w:val="24"/>
          <w:szCs w:val="24"/>
          <w:lang w:val="en-GB"/>
        </w:rPr>
        <w:t>covered</w:t>
      </w:r>
      <w:r w:rsidR="00141A61" w:rsidRPr="00686977">
        <w:rPr>
          <w:rFonts w:ascii="Calibri" w:hAnsi="Calibri" w:cs="Arial"/>
          <w:sz w:val="24"/>
          <w:szCs w:val="24"/>
          <w:lang w:val="en-GB"/>
        </w:rPr>
        <w:t xml:space="preserve"> by the order.</w:t>
      </w:r>
    </w:p>
    <w:p w14:paraId="19C3874F" w14:textId="77777777" w:rsidR="00141A61" w:rsidRPr="00686977" w:rsidRDefault="00141A61" w:rsidP="00784E74">
      <w:pPr>
        <w:rPr>
          <w:rFonts w:ascii="Calibri" w:hAnsi="Calibri" w:cs="Arial"/>
          <w:sz w:val="24"/>
          <w:szCs w:val="24"/>
          <w:lang w:val="en-GB"/>
        </w:rPr>
      </w:pPr>
    </w:p>
    <w:p w14:paraId="7D2A9732" w14:textId="77777777" w:rsidR="00CB374F" w:rsidRPr="00686977" w:rsidRDefault="00141A61" w:rsidP="00784E74">
      <w:pPr>
        <w:rPr>
          <w:rFonts w:ascii="Calibri" w:hAnsi="Calibri" w:cs="Arial"/>
          <w:sz w:val="24"/>
          <w:szCs w:val="24"/>
          <w:lang w:val="en-GB"/>
        </w:rPr>
      </w:pPr>
      <w:r w:rsidRPr="00686977">
        <w:rPr>
          <w:rFonts w:ascii="Calibri" w:hAnsi="Calibri" w:cs="Arial"/>
          <w:sz w:val="24"/>
          <w:szCs w:val="24"/>
          <w:lang w:val="en-GB"/>
        </w:rPr>
        <w:t xml:space="preserve">Where the instrument is registered in the owner's name </w:t>
      </w:r>
      <w:r w:rsidR="00263338" w:rsidRPr="00686977">
        <w:rPr>
          <w:rFonts w:ascii="Calibri" w:hAnsi="Calibri" w:cs="Arial"/>
          <w:sz w:val="24"/>
          <w:szCs w:val="24"/>
          <w:lang w:val="en-GB"/>
        </w:rPr>
        <w:t>with</w:t>
      </w:r>
      <w:r w:rsidRPr="00686977">
        <w:rPr>
          <w:rFonts w:ascii="Calibri" w:hAnsi="Calibri" w:cs="Arial"/>
          <w:sz w:val="24"/>
          <w:szCs w:val="24"/>
          <w:lang w:val="en-GB"/>
        </w:rPr>
        <w:t xml:space="preserve"> the central securities depository/equivalent through the institution which is the </w:t>
      </w:r>
      <w:r w:rsidR="00CB374F" w:rsidRPr="00686977">
        <w:rPr>
          <w:rFonts w:ascii="Calibri" w:hAnsi="Calibri" w:cs="Arial"/>
          <w:sz w:val="24"/>
          <w:szCs w:val="24"/>
          <w:lang w:val="en-GB"/>
        </w:rPr>
        <w:t xml:space="preserve">account operator or </w:t>
      </w:r>
      <w:r w:rsidR="00273869" w:rsidRPr="00686977">
        <w:rPr>
          <w:rFonts w:ascii="Calibri" w:hAnsi="Calibri" w:cs="Arial"/>
          <w:sz w:val="24"/>
          <w:szCs w:val="24"/>
          <w:lang w:val="en-GB"/>
        </w:rPr>
        <w:t xml:space="preserve">is </w:t>
      </w:r>
      <w:r w:rsidR="00CB374F" w:rsidRPr="00686977">
        <w:rPr>
          <w:rFonts w:ascii="Calibri" w:hAnsi="Calibri" w:cs="Arial"/>
          <w:sz w:val="24"/>
          <w:szCs w:val="24"/>
          <w:lang w:val="en-GB"/>
        </w:rPr>
        <w:t xml:space="preserve">registered in a custody account at the institution, the institution shall be entitled to </w:t>
      </w:r>
      <w:r w:rsidR="00273869" w:rsidRPr="00686977">
        <w:rPr>
          <w:rFonts w:ascii="Calibri" w:hAnsi="Calibri" w:cs="Arial"/>
          <w:sz w:val="24"/>
          <w:szCs w:val="24"/>
          <w:lang w:val="en-GB"/>
        </w:rPr>
        <w:t>effect</w:t>
      </w:r>
      <w:r w:rsidR="00CB374F" w:rsidRPr="00686977">
        <w:rPr>
          <w:rFonts w:ascii="Calibri" w:hAnsi="Calibri" w:cs="Arial"/>
          <w:sz w:val="24"/>
          <w:szCs w:val="24"/>
          <w:lang w:val="en-GB"/>
        </w:rPr>
        <w:t xml:space="preserve"> necessary registration measures.</w:t>
      </w:r>
    </w:p>
    <w:p w14:paraId="65F74D87" w14:textId="77777777" w:rsidR="00CB374F" w:rsidRPr="00686977" w:rsidRDefault="00CB374F" w:rsidP="00784E74">
      <w:pPr>
        <w:rPr>
          <w:rFonts w:ascii="Calibri" w:hAnsi="Calibri" w:cs="Arial"/>
          <w:sz w:val="24"/>
          <w:szCs w:val="24"/>
          <w:lang w:val="en-GB"/>
        </w:rPr>
      </w:pPr>
    </w:p>
    <w:p w14:paraId="5B661154" w14:textId="77777777" w:rsidR="003C3C6A" w:rsidRPr="00686977" w:rsidRDefault="00CB374F" w:rsidP="00784E74">
      <w:pPr>
        <w:rPr>
          <w:rFonts w:ascii="Calibri" w:hAnsi="Calibri" w:cs="Arial"/>
          <w:sz w:val="24"/>
          <w:szCs w:val="24"/>
          <w:lang w:val="en-GB"/>
        </w:rPr>
      </w:pPr>
      <w:r w:rsidRPr="00686977">
        <w:rPr>
          <w:rFonts w:ascii="Calibri" w:hAnsi="Calibri" w:cs="Arial"/>
          <w:sz w:val="24"/>
          <w:szCs w:val="24"/>
          <w:lang w:val="en-GB"/>
        </w:rPr>
        <w:t xml:space="preserve">In other cases, at the time the order is placed, the seller shall take </w:t>
      </w:r>
      <w:r w:rsidR="00263338" w:rsidRPr="00686977">
        <w:rPr>
          <w:rFonts w:ascii="Calibri" w:hAnsi="Calibri" w:cs="Arial"/>
          <w:sz w:val="24"/>
          <w:szCs w:val="24"/>
          <w:lang w:val="en-GB"/>
        </w:rPr>
        <w:t>any</w:t>
      </w:r>
      <w:r w:rsidRPr="00686977">
        <w:rPr>
          <w:rFonts w:ascii="Calibri" w:hAnsi="Calibri" w:cs="Arial"/>
          <w:sz w:val="24"/>
          <w:szCs w:val="24"/>
          <w:lang w:val="en-GB"/>
        </w:rPr>
        <w:t xml:space="preserve"> measures which are necessary </w:t>
      </w:r>
      <w:r w:rsidR="00263338" w:rsidRPr="00686977">
        <w:rPr>
          <w:rFonts w:ascii="Calibri" w:hAnsi="Calibri" w:cs="Arial"/>
          <w:sz w:val="24"/>
          <w:szCs w:val="24"/>
          <w:lang w:val="en-GB"/>
        </w:rPr>
        <w:t>to ensure</w:t>
      </w:r>
      <w:r w:rsidRPr="00686977">
        <w:rPr>
          <w:rFonts w:ascii="Calibri" w:hAnsi="Calibri" w:cs="Arial"/>
          <w:sz w:val="24"/>
          <w:szCs w:val="24"/>
          <w:lang w:val="en-GB"/>
        </w:rPr>
        <w:t xml:space="preserve"> that the institution has an unrestricted right of disposition over the instrument. </w:t>
      </w:r>
      <w:r w:rsidR="00273869" w:rsidRPr="00686977">
        <w:rPr>
          <w:rFonts w:ascii="Calibri" w:hAnsi="Calibri" w:cs="Arial"/>
          <w:sz w:val="24"/>
          <w:szCs w:val="24"/>
          <w:lang w:val="en-GB"/>
        </w:rPr>
        <w:t>In conjunction there</w:t>
      </w:r>
      <w:r w:rsidRPr="00686977">
        <w:rPr>
          <w:rFonts w:ascii="Calibri" w:hAnsi="Calibri" w:cs="Arial"/>
          <w:sz w:val="24"/>
          <w:szCs w:val="24"/>
          <w:lang w:val="en-GB"/>
        </w:rPr>
        <w:t>with</w:t>
      </w:r>
      <w:r w:rsidR="00273869" w:rsidRPr="00686977">
        <w:rPr>
          <w:rFonts w:ascii="Calibri" w:hAnsi="Calibri" w:cs="Arial"/>
          <w:sz w:val="24"/>
          <w:szCs w:val="24"/>
          <w:lang w:val="en-GB"/>
        </w:rPr>
        <w:t>,</w:t>
      </w:r>
      <w:r w:rsidRPr="00686977">
        <w:rPr>
          <w:rFonts w:ascii="Calibri" w:hAnsi="Calibri" w:cs="Arial"/>
          <w:sz w:val="24"/>
          <w:szCs w:val="24"/>
          <w:lang w:val="en-GB"/>
        </w:rPr>
        <w:t xml:space="preserve"> the seller shall</w:t>
      </w:r>
      <w:r w:rsidR="00273869" w:rsidRPr="00686977">
        <w:rPr>
          <w:rFonts w:ascii="Calibri" w:hAnsi="Calibri" w:cs="Arial"/>
          <w:sz w:val="24"/>
          <w:szCs w:val="24"/>
          <w:lang w:val="en-GB"/>
        </w:rPr>
        <w:t>:</w:t>
      </w:r>
    </w:p>
    <w:p w14:paraId="75B3A2D2" w14:textId="77777777" w:rsidR="00CB374F" w:rsidRPr="00686977" w:rsidRDefault="00CB374F" w:rsidP="00784E74">
      <w:pPr>
        <w:numPr>
          <w:ilvl w:val="0"/>
          <w:numId w:val="22"/>
        </w:numPr>
        <w:rPr>
          <w:rFonts w:ascii="Calibri" w:hAnsi="Calibri" w:cs="Arial"/>
          <w:sz w:val="24"/>
          <w:szCs w:val="24"/>
          <w:lang w:val="en-GB"/>
        </w:rPr>
      </w:pPr>
      <w:r w:rsidRPr="00686977">
        <w:rPr>
          <w:rFonts w:ascii="Calibri" w:hAnsi="Calibri" w:cs="Arial"/>
          <w:sz w:val="24"/>
          <w:szCs w:val="24"/>
          <w:lang w:val="en-GB"/>
        </w:rPr>
        <w:t xml:space="preserve">for instruments registered </w:t>
      </w:r>
      <w:r w:rsidR="00273869" w:rsidRPr="00686977">
        <w:rPr>
          <w:rFonts w:ascii="Calibri" w:hAnsi="Calibri" w:cs="Arial"/>
          <w:sz w:val="24"/>
          <w:szCs w:val="24"/>
          <w:lang w:val="en-GB"/>
        </w:rPr>
        <w:t>on</w:t>
      </w:r>
      <w:r w:rsidRPr="00686977">
        <w:rPr>
          <w:rFonts w:ascii="Calibri" w:hAnsi="Calibri" w:cs="Arial"/>
          <w:sz w:val="24"/>
          <w:szCs w:val="24"/>
          <w:lang w:val="en-GB"/>
        </w:rPr>
        <w:t xml:space="preserve"> a custody account/equivalent </w:t>
      </w:r>
      <w:r w:rsidR="00263338" w:rsidRPr="00686977">
        <w:rPr>
          <w:rFonts w:ascii="Calibri" w:hAnsi="Calibri" w:cs="Arial"/>
          <w:sz w:val="24"/>
          <w:szCs w:val="24"/>
          <w:lang w:val="en-GB"/>
        </w:rPr>
        <w:t>with</w:t>
      </w:r>
      <w:r w:rsidRPr="00686977">
        <w:rPr>
          <w:rFonts w:ascii="Calibri" w:hAnsi="Calibri" w:cs="Arial"/>
          <w:sz w:val="24"/>
          <w:szCs w:val="24"/>
          <w:lang w:val="en-GB"/>
        </w:rPr>
        <w:t xml:space="preserve"> a third-party </w:t>
      </w:r>
      <w:r w:rsidR="00A00532" w:rsidRPr="00686977">
        <w:rPr>
          <w:rFonts w:ascii="Calibri" w:hAnsi="Calibri" w:cs="Arial"/>
          <w:sz w:val="24"/>
          <w:szCs w:val="24"/>
          <w:lang w:val="en-GB"/>
        </w:rPr>
        <w:t>custodian</w:t>
      </w:r>
      <w:r w:rsidRPr="00686977">
        <w:rPr>
          <w:rFonts w:ascii="Calibri" w:hAnsi="Calibri" w:cs="Arial"/>
          <w:sz w:val="24"/>
          <w:szCs w:val="24"/>
          <w:lang w:val="en-GB"/>
        </w:rPr>
        <w:t xml:space="preserve">, immediately instruct such institution to effect prompt transfer of the instruments </w:t>
      </w:r>
      <w:r w:rsidR="00263338" w:rsidRPr="00686977">
        <w:rPr>
          <w:rFonts w:ascii="Calibri" w:hAnsi="Calibri" w:cs="Arial"/>
          <w:sz w:val="24"/>
          <w:szCs w:val="24"/>
          <w:lang w:val="en-GB"/>
        </w:rPr>
        <w:t>covered</w:t>
      </w:r>
      <w:r w:rsidR="008F3FED" w:rsidRPr="00686977">
        <w:rPr>
          <w:rFonts w:ascii="Calibri" w:hAnsi="Calibri" w:cs="Arial"/>
          <w:sz w:val="24"/>
          <w:szCs w:val="24"/>
          <w:lang w:val="en-GB"/>
        </w:rPr>
        <w:t xml:space="preserve"> by</w:t>
      </w:r>
      <w:r w:rsidRPr="00686977">
        <w:rPr>
          <w:rFonts w:ascii="Calibri" w:hAnsi="Calibri" w:cs="Arial"/>
          <w:sz w:val="24"/>
          <w:szCs w:val="24"/>
          <w:lang w:val="en-GB"/>
        </w:rPr>
        <w:t xml:space="preserve"> the order to the institution; </w:t>
      </w:r>
    </w:p>
    <w:p w14:paraId="077A544B" w14:textId="77777777" w:rsidR="00CB374F" w:rsidRPr="00686977" w:rsidRDefault="00CB374F" w:rsidP="00784E74">
      <w:pPr>
        <w:numPr>
          <w:ilvl w:val="0"/>
          <w:numId w:val="22"/>
        </w:numPr>
        <w:rPr>
          <w:rFonts w:ascii="Calibri" w:hAnsi="Calibri" w:cs="Arial"/>
          <w:sz w:val="24"/>
          <w:szCs w:val="24"/>
          <w:lang w:val="en-GB"/>
        </w:rPr>
      </w:pPr>
      <w:r w:rsidRPr="00686977">
        <w:rPr>
          <w:rFonts w:ascii="Calibri" w:hAnsi="Calibri" w:cs="Arial"/>
          <w:sz w:val="24"/>
          <w:szCs w:val="24"/>
          <w:lang w:val="en-GB"/>
        </w:rPr>
        <w:t xml:space="preserve">for instruments registered in the owner's name </w:t>
      </w:r>
      <w:r w:rsidR="00263338" w:rsidRPr="00686977">
        <w:rPr>
          <w:rFonts w:ascii="Calibri" w:hAnsi="Calibri" w:cs="Arial"/>
          <w:sz w:val="24"/>
          <w:szCs w:val="24"/>
          <w:lang w:val="en-GB"/>
        </w:rPr>
        <w:t>with</w:t>
      </w:r>
      <w:r w:rsidRPr="00686977">
        <w:rPr>
          <w:rFonts w:ascii="Calibri" w:hAnsi="Calibri" w:cs="Arial"/>
          <w:sz w:val="24"/>
          <w:szCs w:val="24"/>
          <w:lang w:val="en-GB"/>
        </w:rPr>
        <w:t xml:space="preserve"> a central securities depository/equivalent through an account operator other than the institution, ensure </w:t>
      </w:r>
      <w:r w:rsidRPr="00686977">
        <w:rPr>
          <w:rFonts w:ascii="Calibri" w:hAnsi="Calibri" w:cs="Arial"/>
          <w:sz w:val="24"/>
          <w:szCs w:val="24"/>
          <w:lang w:val="en-GB"/>
        </w:rPr>
        <w:lastRenderedPageBreak/>
        <w:t xml:space="preserve">that the institution obtains a power of attorney over the instruments or instruct the third party to effect prompt transfer of the instruments </w:t>
      </w:r>
      <w:r w:rsidR="00263338" w:rsidRPr="00686977">
        <w:rPr>
          <w:rFonts w:ascii="Calibri" w:hAnsi="Calibri" w:cs="Arial"/>
          <w:sz w:val="24"/>
          <w:szCs w:val="24"/>
          <w:lang w:val="en-GB"/>
        </w:rPr>
        <w:t>covered</w:t>
      </w:r>
      <w:r w:rsidR="008F3FED" w:rsidRPr="00686977">
        <w:rPr>
          <w:rFonts w:ascii="Calibri" w:hAnsi="Calibri" w:cs="Arial"/>
          <w:sz w:val="24"/>
          <w:szCs w:val="24"/>
          <w:lang w:val="en-GB"/>
        </w:rPr>
        <w:t xml:space="preserve"> by</w:t>
      </w:r>
      <w:r w:rsidRPr="00686977">
        <w:rPr>
          <w:rFonts w:ascii="Calibri" w:hAnsi="Calibri" w:cs="Arial"/>
          <w:sz w:val="24"/>
          <w:szCs w:val="24"/>
          <w:lang w:val="en-GB"/>
        </w:rPr>
        <w:t xml:space="preserve"> the order to the institution; and</w:t>
      </w:r>
    </w:p>
    <w:p w14:paraId="7B007A6A" w14:textId="77777777" w:rsidR="00CB374F" w:rsidRPr="00686977" w:rsidRDefault="00CB374F" w:rsidP="00CB374F">
      <w:pPr>
        <w:numPr>
          <w:ilvl w:val="0"/>
          <w:numId w:val="22"/>
        </w:numPr>
        <w:rPr>
          <w:rFonts w:ascii="Calibri" w:hAnsi="Calibri" w:cs="Arial"/>
          <w:sz w:val="24"/>
          <w:szCs w:val="24"/>
          <w:lang w:val="en-GB"/>
        </w:rPr>
      </w:pPr>
      <w:r w:rsidRPr="00686977">
        <w:rPr>
          <w:rFonts w:ascii="Calibri" w:hAnsi="Calibri" w:cs="Arial"/>
          <w:sz w:val="24"/>
          <w:szCs w:val="24"/>
          <w:lang w:val="en-GB"/>
        </w:rPr>
        <w:t xml:space="preserve">for instruments issued </w:t>
      </w:r>
      <w:r w:rsidR="00BD2F47" w:rsidRPr="00686977">
        <w:rPr>
          <w:rFonts w:ascii="Calibri" w:hAnsi="Calibri" w:cs="Arial"/>
          <w:sz w:val="24"/>
          <w:szCs w:val="24"/>
          <w:lang w:val="en-GB"/>
        </w:rPr>
        <w:t>in documentary form</w:t>
      </w:r>
      <w:r w:rsidRPr="00686977">
        <w:rPr>
          <w:rFonts w:ascii="Calibri" w:hAnsi="Calibri" w:cs="Arial"/>
          <w:sz w:val="24"/>
          <w:szCs w:val="24"/>
          <w:lang w:val="en-GB"/>
        </w:rPr>
        <w:t xml:space="preserve">, submit such instruments to the institution. </w:t>
      </w:r>
    </w:p>
    <w:p w14:paraId="5C65250C" w14:textId="77777777" w:rsidR="00457024" w:rsidRPr="00686977" w:rsidRDefault="00457024" w:rsidP="008F3FED">
      <w:pPr>
        <w:ind w:left="720"/>
        <w:rPr>
          <w:rFonts w:ascii="Calibri" w:hAnsi="Calibri" w:cs="Arial"/>
          <w:sz w:val="24"/>
          <w:szCs w:val="24"/>
          <w:lang w:val="en-GB"/>
        </w:rPr>
      </w:pPr>
    </w:p>
    <w:p w14:paraId="2F4B36F8" w14:textId="77777777" w:rsidR="003C3C6A" w:rsidRPr="00686977" w:rsidRDefault="00CB374F" w:rsidP="00784E74">
      <w:pPr>
        <w:rPr>
          <w:rFonts w:ascii="Calibri" w:hAnsi="Calibri" w:cs="Arial"/>
          <w:sz w:val="24"/>
          <w:szCs w:val="24"/>
          <w:lang w:val="en-GB"/>
        </w:rPr>
      </w:pPr>
      <w:r w:rsidRPr="00686977">
        <w:rPr>
          <w:rFonts w:ascii="Calibri" w:hAnsi="Calibri" w:cs="Arial"/>
          <w:sz w:val="24"/>
          <w:szCs w:val="24"/>
          <w:lang w:val="en-GB"/>
        </w:rPr>
        <w:t xml:space="preserve">In the event the institution does not obtain an unrestricted right of disposition </w:t>
      </w:r>
      <w:r w:rsidR="008453B6" w:rsidRPr="00686977">
        <w:rPr>
          <w:rFonts w:ascii="Calibri" w:hAnsi="Calibri" w:cs="Arial"/>
          <w:sz w:val="24"/>
          <w:szCs w:val="24"/>
          <w:lang w:val="en-GB"/>
        </w:rPr>
        <w:t xml:space="preserve">at the time the order is placed, </w:t>
      </w:r>
      <w:r w:rsidRPr="00686977">
        <w:rPr>
          <w:rFonts w:ascii="Calibri" w:hAnsi="Calibri" w:cs="Arial"/>
          <w:sz w:val="24"/>
          <w:szCs w:val="24"/>
          <w:lang w:val="en-GB"/>
        </w:rPr>
        <w:t xml:space="preserve">the institution shall be entitled to perform the agreement vis-à-vis the counterparty in the manner which the institution deems appropriate. The seller shall indemnify the institution for </w:t>
      </w:r>
      <w:r w:rsidR="00263338" w:rsidRPr="00686977">
        <w:rPr>
          <w:rFonts w:ascii="Calibri" w:hAnsi="Calibri" w:cs="Arial"/>
          <w:sz w:val="24"/>
          <w:szCs w:val="24"/>
          <w:lang w:val="en-GB"/>
        </w:rPr>
        <w:t>any</w:t>
      </w:r>
      <w:r w:rsidRPr="00686977">
        <w:rPr>
          <w:rFonts w:ascii="Calibri" w:hAnsi="Calibri" w:cs="Arial"/>
          <w:sz w:val="24"/>
          <w:szCs w:val="24"/>
          <w:lang w:val="en-GB"/>
        </w:rPr>
        <w:t xml:space="preserve"> </w:t>
      </w:r>
      <w:r w:rsidR="008453B6" w:rsidRPr="00686977">
        <w:rPr>
          <w:rFonts w:ascii="Calibri" w:hAnsi="Calibri" w:cs="Arial"/>
          <w:sz w:val="24"/>
          <w:szCs w:val="24"/>
          <w:lang w:val="en-GB"/>
        </w:rPr>
        <w:t>associated costs</w:t>
      </w:r>
      <w:r w:rsidRPr="00686977">
        <w:rPr>
          <w:rFonts w:ascii="Calibri" w:hAnsi="Calibri" w:cs="Arial"/>
          <w:sz w:val="24"/>
          <w:szCs w:val="24"/>
          <w:lang w:val="en-GB"/>
        </w:rPr>
        <w:t xml:space="preserve">, plus interest. In the event the institution </w:t>
      </w:r>
      <w:r w:rsidR="00263338" w:rsidRPr="00686977">
        <w:rPr>
          <w:rFonts w:ascii="Calibri" w:hAnsi="Calibri" w:cs="Arial"/>
          <w:sz w:val="24"/>
          <w:szCs w:val="24"/>
          <w:lang w:val="en-GB"/>
        </w:rPr>
        <w:t>must pay</w:t>
      </w:r>
      <w:r w:rsidR="009D5E47" w:rsidRPr="00686977">
        <w:rPr>
          <w:rFonts w:ascii="Calibri" w:hAnsi="Calibri" w:cs="Arial"/>
          <w:sz w:val="24"/>
          <w:szCs w:val="24"/>
          <w:lang w:val="en-GB"/>
        </w:rPr>
        <w:t xml:space="preserve"> compensation and/or fees to a central counterparty due to the </w:t>
      </w:r>
      <w:r w:rsidR="00527038" w:rsidRPr="00686977">
        <w:rPr>
          <w:rFonts w:ascii="Calibri" w:hAnsi="Calibri" w:cs="Arial"/>
          <w:sz w:val="24"/>
          <w:szCs w:val="24"/>
          <w:lang w:val="en-GB"/>
        </w:rPr>
        <w:t>late</w:t>
      </w:r>
      <w:r w:rsidR="009D5E47" w:rsidRPr="00686977">
        <w:rPr>
          <w:rFonts w:ascii="Calibri" w:hAnsi="Calibri" w:cs="Arial"/>
          <w:sz w:val="24"/>
          <w:szCs w:val="24"/>
          <w:lang w:val="en-GB"/>
        </w:rPr>
        <w:t xml:space="preserve"> delivery of financial instruments </w:t>
      </w:r>
      <w:r w:rsidR="00263338" w:rsidRPr="00686977">
        <w:rPr>
          <w:rFonts w:ascii="Calibri" w:hAnsi="Calibri" w:cs="Arial"/>
          <w:sz w:val="24"/>
          <w:szCs w:val="24"/>
          <w:lang w:val="en-GB"/>
        </w:rPr>
        <w:t>for reasons</w:t>
      </w:r>
      <w:r w:rsidR="009D5E47" w:rsidRPr="00686977">
        <w:rPr>
          <w:rFonts w:ascii="Calibri" w:hAnsi="Calibri" w:cs="Arial"/>
          <w:sz w:val="24"/>
          <w:szCs w:val="24"/>
          <w:lang w:val="en-GB"/>
        </w:rPr>
        <w:t xml:space="preserve"> attributable to the seller, the seller shall indemnify the institution for </w:t>
      </w:r>
      <w:r w:rsidR="00263338" w:rsidRPr="00686977">
        <w:rPr>
          <w:rFonts w:ascii="Calibri" w:hAnsi="Calibri" w:cs="Arial"/>
          <w:sz w:val="24"/>
          <w:szCs w:val="24"/>
          <w:lang w:val="en-GB"/>
        </w:rPr>
        <w:t>such</w:t>
      </w:r>
      <w:r w:rsidR="009D5E47" w:rsidRPr="00686977">
        <w:rPr>
          <w:rFonts w:ascii="Calibri" w:hAnsi="Calibri" w:cs="Arial"/>
          <w:sz w:val="24"/>
          <w:szCs w:val="24"/>
          <w:lang w:val="en-GB"/>
        </w:rPr>
        <w:t xml:space="preserve"> costs, plus interest. In addition, the seller shall compensate the institution for work and costs and, where applicable, for </w:t>
      </w:r>
      <w:r w:rsidR="008453B6" w:rsidRPr="00686977">
        <w:rPr>
          <w:rFonts w:ascii="Calibri" w:hAnsi="Calibri" w:cs="Arial"/>
          <w:sz w:val="24"/>
          <w:szCs w:val="24"/>
          <w:lang w:val="en-GB"/>
        </w:rPr>
        <w:t>ex</w:t>
      </w:r>
      <w:r w:rsidR="009D5E47" w:rsidRPr="00686977">
        <w:rPr>
          <w:rFonts w:ascii="Calibri" w:hAnsi="Calibri" w:cs="Arial"/>
          <w:sz w:val="24"/>
          <w:szCs w:val="24"/>
          <w:lang w:val="en-GB"/>
        </w:rPr>
        <w:t xml:space="preserve">change rate losses. The institution shall be entitled to </w:t>
      </w:r>
      <w:r w:rsidR="008453B6" w:rsidRPr="00686977">
        <w:rPr>
          <w:rFonts w:ascii="Calibri" w:hAnsi="Calibri" w:cs="Arial"/>
          <w:sz w:val="24"/>
          <w:szCs w:val="24"/>
          <w:lang w:val="en-GB"/>
        </w:rPr>
        <w:t>debit</w:t>
      </w:r>
      <w:r w:rsidR="009D5E47" w:rsidRPr="00686977">
        <w:rPr>
          <w:rFonts w:ascii="Calibri" w:hAnsi="Calibri" w:cs="Arial"/>
          <w:sz w:val="24"/>
          <w:szCs w:val="24"/>
          <w:lang w:val="en-GB"/>
        </w:rPr>
        <w:t xml:space="preserve"> the designated account </w:t>
      </w:r>
      <w:r w:rsidR="008453B6" w:rsidRPr="00686977">
        <w:rPr>
          <w:rFonts w:ascii="Calibri" w:hAnsi="Calibri" w:cs="Arial"/>
          <w:sz w:val="24"/>
          <w:szCs w:val="24"/>
          <w:lang w:val="en-GB"/>
        </w:rPr>
        <w:t>which the seller maintains at</w:t>
      </w:r>
      <w:r w:rsidR="009D5E47" w:rsidRPr="00686977">
        <w:rPr>
          <w:rFonts w:ascii="Calibri" w:hAnsi="Calibri" w:cs="Arial"/>
          <w:sz w:val="24"/>
          <w:szCs w:val="24"/>
          <w:lang w:val="en-GB"/>
        </w:rPr>
        <w:t xml:space="preserve"> the institution in order to obtain payment for its claims against the seller. </w:t>
      </w:r>
      <w:r w:rsidR="008416BA" w:rsidRPr="00686977">
        <w:rPr>
          <w:rFonts w:ascii="Calibri" w:hAnsi="Calibri" w:cs="Arial"/>
          <w:sz w:val="24"/>
          <w:szCs w:val="24"/>
          <w:lang w:val="en-GB"/>
        </w:rPr>
        <w:t xml:space="preserve">If there are insufficient funds on the account or where no such account has been designated, another account which the buyer maintains </w:t>
      </w:r>
      <w:r w:rsidR="00263338" w:rsidRPr="00686977">
        <w:rPr>
          <w:rFonts w:ascii="Calibri" w:hAnsi="Calibri" w:cs="Arial"/>
          <w:sz w:val="24"/>
          <w:szCs w:val="24"/>
          <w:lang w:val="en-GB"/>
        </w:rPr>
        <w:t>with</w:t>
      </w:r>
      <w:r w:rsidR="008416BA" w:rsidRPr="00686977">
        <w:rPr>
          <w:rFonts w:ascii="Calibri" w:hAnsi="Calibri" w:cs="Arial"/>
          <w:sz w:val="24"/>
          <w:szCs w:val="24"/>
          <w:lang w:val="en-GB"/>
        </w:rPr>
        <w:t xml:space="preserve"> the institution may be debited</w:t>
      </w:r>
      <w:r w:rsidR="009D5E47" w:rsidRPr="00686977">
        <w:rPr>
          <w:rFonts w:ascii="Calibri" w:hAnsi="Calibri" w:cs="Arial"/>
          <w:sz w:val="24"/>
          <w:szCs w:val="24"/>
          <w:lang w:val="en-GB"/>
        </w:rPr>
        <w:t xml:space="preserve">. </w:t>
      </w:r>
    </w:p>
    <w:p w14:paraId="73889A5D" w14:textId="77777777" w:rsidR="00C567A0" w:rsidRPr="00686977" w:rsidRDefault="00C567A0" w:rsidP="00784E74">
      <w:pPr>
        <w:rPr>
          <w:rFonts w:ascii="Calibri" w:hAnsi="Calibri" w:cs="Arial"/>
          <w:sz w:val="24"/>
          <w:szCs w:val="24"/>
          <w:lang w:val="en-GB"/>
        </w:rPr>
      </w:pPr>
    </w:p>
    <w:p w14:paraId="5A96CC8F" w14:textId="77777777" w:rsidR="008416BA" w:rsidRPr="00686977" w:rsidRDefault="008416BA" w:rsidP="00784E74">
      <w:pPr>
        <w:rPr>
          <w:rFonts w:ascii="Calibri" w:hAnsi="Calibri" w:cs="Arial"/>
          <w:i/>
          <w:sz w:val="24"/>
          <w:szCs w:val="24"/>
          <w:lang w:val="en-GB"/>
        </w:rPr>
      </w:pPr>
      <w:r w:rsidRPr="00686977">
        <w:rPr>
          <w:rFonts w:ascii="Calibri" w:hAnsi="Calibri" w:cs="Arial"/>
          <w:i/>
          <w:sz w:val="24"/>
          <w:szCs w:val="24"/>
          <w:lang w:val="en-GB"/>
        </w:rPr>
        <w:t>Settlement</w:t>
      </w:r>
      <w:r w:rsidR="002C3C16" w:rsidRPr="00686977">
        <w:rPr>
          <w:rFonts w:ascii="Calibri" w:hAnsi="Calibri" w:cs="Arial"/>
          <w:i/>
          <w:sz w:val="24"/>
          <w:szCs w:val="24"/>
          <w:lang w:val="en-GB"/>
        </w:rPr>
        <w:t xml:space="preserve"> (</w:t>
      </w:r>
      <w:proofErr w:type="spellStart"/>
      <w:r w:rsidR="002C3C16" w:rsidRPr="00686977">
        <w:rPr>
          <w:rFonts w:ascii="Calibri" w:hAnsi="Calibri" w:cs="Arial"/>
          <w:i/>
          <w:sz w:val="24"/>
          <w:szCs w:val="24"/>
          <w:lang w:val="en-GB"/>
        </w:rPr>
        <w:t>Sw</w:t>
      </w:r>
      <w:proofErr w:type="spellEnd"/>
      <w:r w:rsidR="002C3C16" w:rsidRPr="00686977">
        <w:rPr>
          <w:rFonts w:ascii="Calibri" w:hAnsi="Calibri" w:cs="Arial"/>
          <w:i/>
          <w:sz w:val="24"/>
          <w:szCs w:val="24"/>
          <w:lang w:val="en-GB"/>
        </w:rPr>
        <w:t xml:space="preserve">: </w:t>
      </w:r>
      <w:proofErr w:type="spellStart"/>
      <w:r w:rsidR="002C3C16" w:rsidRPr="00686977">
        <w:rPr>
          <w:rFonts w:ascii="Calibri" w:hAnsi="Calibri" w:cs="Arial"/>
          <w:i/>
          <w:sz w:val="24"/>
          <w:szCs w:val="24"/>
          <w:lang w:val="en-GB"/>
        </w:rPr>
        <w:t>Likvid</w:t>
      </w:r>
      <w:proofErr w:type="spellEnd"/>
      <w:r w:rsidR="002C3C16" w:rsidRPr="00686977">
        <w:rPr>
          <w:rFonts w:ascii="Calibri" w:hAnsi="Calibri" w:cs="Arial"/>
          <w:i/>
          <w:sz w:val="24"/>
          <w:szCs w:val="24"/>
          <w:lang w:val="en-GB"/>
        </w:rPr>
        <w:t xml:space="preserve">) </w:t>
      </w:r>
    </w:p>
    <w:p w14:paraId="66325DA4" w14:textId="77777777" w:rsidR="00C10946" w:rsidRPr="00686977" w:rsidRDefault="00FD3150" w:rsidP="00784E74">
      <w:pPr>
        <w:rPr>
          <w:rFonts w:ascii="Calibri" w:hAnsi="Calibri" w:cs="Arial"/>
          <w:sz w:val="24"/>
          <w:szCs w:val="24"/>
          <w:lang w:val="en-GB"/>
        </w:rPr>
      </w:pPr>
      <w:r w:rsidRPr="00686977">
        <w:rPr>
          <w:rFonts w:ascii="Calibri" w:hAnsi="Calibri" w:cs="Arial"/>
          <w:i/>
          <w:sz w:val="24"/>
          <w:szCs w:val="24"/>
          <w:lang w:val="en-GB"/>
        </w:rPr>
        <w:t xml:space="preserve"> </w:t>
      </w:r>
    </w:p>
    <w:p w14:paraId="353F58A9" w14:textId="77777777" w:rsidR="00FD3150" w:rsidRPr="00686977" w:rsidRDefault="00C10946" w:rsidP="00784E74">
      <w:pPr>
        <w:rPr>
          <w:rFonts w:ascii="Calibri" w:hAnsi="Calibri" w:cs="Arial"/>
          <w:sz w:val="24"/>
          <w:szCs w:val="24"/>
          <w:lang w:val="en-GB"/>
        </w:rPr>
      </w:pPr>
      <w:r w:rsidRPr="00686977">
        <w:rPr>
          <w:rFonts w:ascii="Calibri" w:hAnsi="Calibri" w:cs="Arial"/>
          <w:sz w:val="24"/>
          <w:szCs w:val="24"/>
          <w:lang w:val="en-GB"/>
        </w:rPr>
        <w:t>The seller shall receive the net amount stated in the contract note from the institution [not later than 6</w:t>
      </w:r>
      <w:r w:rsidR="008416BA" w:rsidRPr="00686977">
        <w:rPr>
          <w:rFonts w:ascii="Calibri" w:hAnsi="Calibri" w:cs="Arial"/>
          <w:sz w:val="24"/>
          <w:szCs w:val="24"/>
          <w:lang w:val="en-GB"/>
        </w:rPr>
        <w:t xml:space="preserve"> pm</w:t>
      </w:r>
      <w:r w:rsidRPr="00686977">
        <w:rPr>
          <w:rFonts w:ascii="Calibri" w:hAnsi="Calibri" w:cs="Arial"/>
          <w:sz w:val="24"/>
          <w:szCs w:val="24"/>
          <w:lang w:val="en-GB"/>
        </w:rPr>
        <w:t>]</w:t>
      </w:r>
      <w:r w:rsidR="00386E33" w:rsidRPr="00686977">
        <w:rPr>
          <w:rStyle w:val="Fotnotsreferens"/>
          <w:rFonts w:ascii="Calibri" w:hAnsi="Calibri" w:cs="Arial"/>
          <w:sz w:val="24"/>
          <w:szCs w:val="24"/>
        </w:rPr>
        <w:footnoteReference w:id="4"/>
      </w:r>
      <w:r w:rsidRPr="00686977">
        <w:rPr>
          <w:rFonts w:ascii="Calibri" w:hAnsi="Calibri" w:cs="Arial"/>
          <w:sz w:val="24"/>
          <w:szCs w:val="24"/>
          <w:lang w:val="en-GB"/>
        </w:rPr>
        <w:t xml:space="preserve"> on the settlement date. </w:t>
      </w:r>
      <w:r w:rsidR="00EA6278" w:rsidRPr="00686977">
        <w:rPr>
          <w:rFonts w:ascii="Calibri" w:hAnsi="Calibri" w:cs="Arial"/>
          <w:sz w:val="24"/>
          <w:szCs w:val="24"/>
          <w:lang w:val="en-GB"/>
        </w:rPr>
        <w:t xml:space="preserve">Where the order has been executed in a currency other than Swedish kronor, the currency shall be stated in the contract note. In conjunction with conversion to another currency, the exchange rate applied by the institution from time to time shall </w:t>
      </w:r>
      <w:r w:rsidR="00263338" w:rsidRPr="00686977">
        <w:rPr>
          <w:rFonts w:ascii="Calibri" w:hAnsi="Calibri" w:cs="Arial"/>
          <w:sz w:val="24"/>
          <w:szCs w:val="24"/>
          <w:lang w:val="en-GB"/>
        </w:rPr>
        <w:t>apply</w:t>
      </w:r>
      <w:r w:rsidR="00EA6278" w:rsidRPr="00686977">
        <w:rPr>
          <w:rFonts w:ascii="Calibri" w:hAnsi="Calibri" w:cs="Arial"/>
          <w:sz w:val="24"/>
          <w:szCs w:val="24"/>
          <w:lang w:val="en-GB"/>
        </w:rPr>
        <w:t xml:space="preserve">.   </w:t>
      </w:r>
    </w:p>
    <w:p w14:paraId="5A391D71" w14:textId="77777777" w:rsidR="00FD3150" w:rsidRPr="00686977" w:rsidRDefault="00FD3150" w:rsidP="00784E74">
      <w:pPr>
        <w:rPr>
          <w:rFonts w:ascii="Calibri" w:hAnsi="Calibri" w:cs="Arial"/>
          <w:sz w:val="24"/>
          <w:szCs w:val="24"/>
          <w:lang w:val="en-GB"/>
        </w:rPr>
      </w:pPr>
    </w:p>
    <w:p w14:paraId="5C2B4DEB" w14:textId="77777777" w:rsidR="003C3C6A" w:rsidRPr="00686977" w:rsidRDefault="00FD3150" w:rsidP="00784E74">
      <w:pPr>
        <w:rPr>
          <w:rFonts w:ascii="Calibri" w:hAnsi="Calibri" w:cs="Arial"/>
          <w:sz w:val="24"/>
          <w:szCs w:val="24"/>
          <w:lang w:val="en-GB"/>
        </w:rPr>
      </w:pPr>
      <w:r w:rsidRPr="00686977">
        <w:rPr>
          <w:rFonts w:ascii="Calibri" w:hAnsi="Calibri" w:cs="Arial"/>
          <w:sz w:val="24"/>
          <w:szCs w:val="24"/>
          <w:lang w:val="en-GB"/>
        </w:rPr>
        <w:t>Where the seller</w:t>
      </w:r>
      <w:r w:rsidR="008416BA" w:rsidRPr="00686977">
        <w:rPr>
          <w:rFonts w:ascii="Calibri" w:hAnsi="Calibri" w:cs="Arial"/>
          <w:sz w:val="24"/>
          <w:szCs w:val="24"/>
          <w:lang w:val="en-GB"/>
        </w:rPr>
        <w:t xml:space="preserve"> is untimely in taking</w:t>
      </w:r>
      <w:r w:rsidRPr="00686977">
        <w:rPr>
          <w:rFonts w:ascii="Calibri" w:hAnsi="Calibri" w:cs="Arial"/>
          <w:sz w:val="24"/>
          <w:szCs w:val="24"/>
          <w:lang w:val="en-GB"/>
        </w:rPr>
        <w:t xml:space="preserve"> the measures necessary to enable the institution to have an unrestricted right of disposition over the instruments </w:t>
      </w:r>
      <w:r w:rsidR="00263338" w:rsidRPr="00686977">
        <w:rPr>
          <w:rFonts w:ascii="Calibri" w:hAnsi="Calibri" w:cs="Arial"/>
          <w:sz w:val="24"/>
          <w:szCs w:val="24"/>
          <w:lang w:val="en-GB"/>
        </w:rPr>
        <w:t>covered</w:t>
      </w:r>
      <w:r w:rsidR="008416BA" w:rsidRPr="00686977">
        <w:rPr>
          <w:rFonts w:ascii="Calibri" w:hAnsi="Calibri" w:cs="Arial"/>
          <w:sz w:val="24"/>
          <w:szCs w:val="24"/>
          <w:lang w:val="en-GB"/>
        </w:rPr>
        <w:t xml:space="preserve"> by the order</w:t>
      </w:r>
      <w:r w:rsidRPr="00686977">
        <w:rPr>
          <w:rFonts w:ascii="Calibri" w:hAnsi="Calibri" w:cs="Arial"/>
          <w:sz w:val="24"/>
          <w:szCs w:val="24"/>
          <w:lang w:val="en-GB"/>
        </w:rPr>
        <w:t xml:space="preserve">, the seller shall receive the proceeds not earlier than the </w:t>
      </w:r>
      <w:r w:rsidR="003D5425" w:rsidRPr="00686977">
        <w:rPr>
          <w:rFonts w:ascii="Calibri" w:hAnsi="Calibri" w:cs="Arial"/>
          <w:sz w:val="24"/>
          <w:szCs w:val="24"/>
          <w:lang w:val="en-GB"/>
        </w:rPr>
        <w:t>second</w:t>
      </w:r>
      <w:r w:rsidRPr="00686977">
        <w:rPr>
          <w:rFonts w:ascii="Calibri" w:hAnsi="Calibri" w:cs="Arial"/>
          <w:sz w:val="24"/>
          <w:szCs w:val="24"/>
          <w:lang w:val="en-GB"/>
        </w:rPr>
        <w:t xml:space="preserve"> </w:t>
      </w:r>
      <w:r w:rsidR="003D5425" w:rsidRPr="00686977">
        <w:rPr>
          <w:rFonts w:ascii="Calibri" w:hAnsi="Calibri" w:cs="Arial"/>
          <w:sz w:val="24"/>
          <w:szCs w:val="24"/>
          <w:lang w:val="en-GB"/>
        </w:rPr>
        <w:t>bank</w:t>
      </w:r>
      <w:r w:rsidR="00596BA6" w:rsidRPr="00686977">
        <w:rPr>
          <w:rFonts w:ascii="Calibri" w:hAnsi="Calibri" w:cs="Arial"/>
          <w:sz w:val="24"/>
          <w:szCs w:val="24"/>
          <w:lang w:val="en-GB"/>
        </w:rPr>
        <w:t>ing</w:t>
      </w:r>
      <w:r w:rsidR="003D5425" w:rsidRPr="00686977">
        <w:rPr>
          <w:rFonts w:ascii="Calibri" w:hAnsi="Calibri" w:cs="Arial"/>
          <w:sz w:val="24"/>
          <w:szCs w:val="24"/>
          <w:lang w:val="en-GB"/>
        </w:rPr>
        <w:t xml:space="preserve"> day</w:t>
      </w:r>
      <w:r w:rsidRPr="00686977">
        <w:rPr>
          <w:rFonts w:ascii="Calibri" w:hAnsi="Calibri" w:cs="Arial"/>
          <w:sz w:val="24"/>
          <w:szCs w:val="24"/>
          <w:lang w:val="en-GB"/>
        </w:rPr>
        <w:t xml:space="preserve"> after the institution obtained access to the instruments, however not earlier than on the stated settlement date. </w:t>
      </w:r>
      <w:r w:rsidR="00263338" w:rsidRPr="00686977">
        <w:rPr>
          <w:rFonts w:ascii="Calibri" w:hAnsi="Calibri" w:cs="Arial"/>
          <w:sz w:val="24"/>
          <w:szCs w:val="24"/>
          <w:lang w:val="en-GB"/>
        </w:rPr>
        <w:t>Any</w:t>
      </w:r>
      <w:r w:rsidRPr="00686977">
        <w:rPr>
          <w:rFonts w:ascii="Calibri" w:hAnsi="Calibri" w:cs="Arial"/>
          <w:sz w:val="24"/>
          <w:szCs w:val="24"/>
          <w:lang w:val="en-GB"/>
        </w:rPr>
        <w:t xml:space="preserve"> necessary measures</w:t>
      </w:r>
      <w:r w:rsidR="00263338" w:rsidRPr="00686977">
        <w:rPr>
          <w:rFonts w:ascii="Calibri" w:hAnsi="Calibri" w:cs="Arial"/>
          <w:sz w:val="24"/>
          <w:szCs w:val="24"/>
          <w:lang w:val="en-GB"/>
        </w:rPr>
        <w:t xml:space="preserve"> taken by the seller</w:t>
      </w:r>
      <w:r w:rsidRPr="00686977">
        <w:rPr>
          <w:rFonts w:ascii="Calibri" w:hAnsi="Calibri" w:cs="Arial"/>
          <w:sz w:val="24"/>
          <w:szCs w:val="24"/>
          <w:lang w:val="en-GB"/>
        </w:rPr>
        <w:t xml:space="preserve"> later than 12 noon on a </w:t>
      </w:r>
      <w:r w:rsidR="003D5425" w:rsidRPr="00686977">
        <w:rPr>
          <w:rFonts w:ascii="Calibri" w:hAnsi="Calibri" w:cs="Arial"/>
          <w:sz w:val="24"/>
          <w:szCs w:val="24"/>
          <w:lang w:val="en-GB"/>
        </w:rPr>
        <w:t>bank</w:t>
      </w:r>
      <w:r w:rsidR="002C3C16" w:rsidRPr="00686977">
        <w:rPr>
          <w:rFonts w:ascii="Calibri" w:hAnsi="Calibri" w:cs="Arial"/>
          <w:sz w:val="24"/>
          <w:szCs w:val="24"/>
          <w:lang w:val="en-GB"/>
        </w:rPr>
        <w:t>ing</w:t>
      </w:r>
      <w:r w:rsidR="003D5425" w:rsidRPr="00686977">
        <w:rPr>
          <w:rFonts w:ascii="Calibri" w:hAnsi="Calibri" w:cs="Arial"/>
          <w:sz w:val="24"/>
          <w:szCs w:val="24"/>
          <w:lang w:val="en-GB"/>
        </w:rPr>
        <w:t xml:space="preserve"> day</w:t>
      </w:r>
      <w:r w:rsidR="00263338" w:rsidRPr="00686977">
        <w:rPr>
          <w:rFonts w:ascii="Calibri" w:hAnsi="Calibri" w:cs="Arial"/>
          <w:sz w:val="24"/>
          <w:szCs w:val="24"/>
          <w:lang w:val="en-GB"/>
        </w:rPr>
        <w:t xml:space="preserve"> </w:t>
      </w:r>
      <w:r w:rsidRPr="00686977">
        <w:rPr>
          <w:rFonts w:ascii="Calibri" w:hAnsi="Calibri" w:cs="Arial"/>
          <w:sz w:val="24"/>
          <w:szCs w:val="24"/>
          <w:lang w:val="en-GB"/>
        </w:rPr>
        <w:t xml:space="preserve">may be deemed to have been taken on the next </w:t>
      </w:r>
      <w:r w:rsidR="003D5425" w:rsidRPr="00686977">
        <w:rPr>
          <w:rFonts w:ascii="Calibri" w:hAnsi="Calibri" w:cs="Arial"/>
          <w:sz w:val="24"/>
          <w:szCs w:val="24"/>
          <w:lang w:val="en-GB"/>
        </w:rPr>
        <w:t>bank</w:t>
      </w:r>
      <w:r w:rsidR="002C3C16" w:rsidRPr="00686977">
        <w:rPr>
          <w:rFonts w:ascii="Calibri" w:hAnsi="Calibri" w:cs="Arial"/>
          <w:sz w:val="24"/>
          <w:szCs w:val="24"/>
          <w:lang w:val="en-GB"/>
        </w:rPr>
        <w:t>ing</w:t>
      </w:r>
      <w:r w:rsidR="003D5425" w:rsidRPr="00686977">
        <w:rPr>
          <w:rFonts w:ascii="Calibri" w:hAnsi="Calibri" w:cs="Arial"/>
          <w:sz w:val="24"/>
          <w:szCs w:val="24"/>
          <w:lang w:val="en-GB"/>
        </w:rPr>
        <w:t xml:space="preserve"> day</w:t>
      </w:r>
      <w:r w:rsidRPr="00686977">
        <w:rPr>
          <w:rFonts w:ascii="Calibri" w:hAnsi="Calibri" w:cs="Arial"/>
          <w:sz w:val="24"/>
          <w:szCs w:val="24"/>
          <w:lang w:val="en-GB"/>
        </w:rPr>
        <w:t xml:space="preserve">. </w:t>
      </w:r>
    </w:p>
    <w:p w14:paraId="0459105C" w14:textId="77777777" w:rsidR="002328F8" w:rsidRPr="00686977" w:rsidRDefault="002328F8" w:rsidP="00784E74">
      <w:pPr>
        <w:rPr>
          <w:rFonts w:ascii="Calibri" w:hAnsi="Calibri" w:cs="Arial"/>
          <w:sz w:val="24"/>
          <w:szCs w:val="24"/>
          <w:lang w:val="en-GB"/>
        </w:rPr>
      </w:pPr>
    </w:p>
    <w:p w14:paraId="67D540AF" w14:textId="77777777" w:rsidR="002328F8" w:rsidRPr="00686977" w:rsidRDefault="00481E4F" w:rsidP="00784E74">
      <w:pPr>
        <w:numPr>
          <w:ilvl w:val="0"/>
          <w:numId w:val="15"/>
        </w:numPr>
        <w:rPr>
          <w:rFonts w:ascii="Calibri" w:hAnsi="Calibri" w:cs="Arial"/>
          <w:b/>
          <w:sz w:val="24"/>
          <w:szCs w:val="24"/>
        </w:rPr>
      </w:pPr>
      <w:r w:rsidRPr="00686977">
        <w:rPr>
          <w:rFonts w:ascii="Calibri" w:hAnsi="Calibri" w:cs="Arial"/>
          <w:b/>
          <w:sz w:val="24"/>
          <w:szCs w:val="24"/>
        </w:rPr>
        <w:t xml:space="preserve">FOREIGN-RELATED TRANSACTIONS </w:t>
      </w:r>
      <w:r w:rsidR="008018C1" w:rsidRPr="00686977">
        <w:rPr>
          <w:rFonts w:ascii="Calibri" w:hAnsi="Calibri" w:cs="Arial"/>
          <w:b/>
          <w:sz w:val="24"/>
          <w:szCs w:val="24"/>
        </w:rPr>
        <w:t xml:space="preserve"> </w:t>
      </w:r>
    </w:p>
    <w:p w14:paraId="7B1F5A4E" w14:textId="77777777" w:rsidR="002328F8" w:rsidRPr="00686977" w:rsidRDefault="002328F8" w:rsidP="00784E74">
      <w:pPr>
        <w:rPr>
          <w:rFonts w:ascii="Calibri" w:hAnsi="Calibri" w:cs="Arial"/>
          <w:sz w:val="24"/>
          <w:szCs w:val="24"/>
        </w:rPr>
      </w:pPr>
    </w:p>
    <w:p w14:paraId="7CD84F47" w14:textId="77777777" w:rsidR="002328F8" w:rsidRPr="00686977" w:rsidRDefault="00AD22CD" w:rsidP="00784E74">
      <w:pPr>
        <w:rPr>
          <w:rFonts w:ascii="Calibri" w:hAnsi="Calibri" w:cs="Arial"/>
          <w:sz w:val="24"/>
          <w:szCs w:val="24"/>
          <w:lang w:val="en-GB"/>
        </w:rPr>
      </w:pPr>
      <w:r w:rsidRPr="00686977">
        <w:rPr>
          <w:rFonts w:ascii="Calibri" w:hAnsi="Calibri" w:cs="Arial"/>
          <w:sz w:val="24"/>
          <w:szCs w:val="24"/>
          <w:lang w:val="en-GB"/>
        </w:rPr>
        <w:t xml:space="preserve">Deviations from the aforementioned terms and conditions in respect of </w:t>
      </w:r>
      <w:r w:rsidR="008416BA" w:rsidRPr="00686977">
        <w:rPr>
          <w:rFonts w:ascii="Calibri" w:hAnsi="Calibri" w:cs="Arial"/>
          <w:sz w:val="24"/>
          <w:szCs w:val="24"/>
          <w:lang w:val="en-GB"/>
        </w:rPr>
        <w:t>buy</w:t>
      </w:r>
      <w:r w:rsidRPr="00686977">
        <w:rPr>
          <w:rFonts w:ascii="Calibri" w:hAnsi="Calibri" w:cs="Arial"/>
          <w:sz w:val="24"/>
          <w:szCs w:val="24"/>
          <w:lang w:val="en-GB"/>
        </w:rPr>
        <w:t xml:space="preserve"> and sell orders, respectively, may occur in respect of foreign-related transactions. </w:t>
      </w:r>
    </w:p>
    <w:p w14:paraId="11665B32" w14:textId="77777777" w:rsidR="00C728A4" w:rsidRPr="00686977" w:rsidRDefault="00C728A4" w:rsidP="00784E74">
      <w:pPr>
        <w:rPr>
          <w:rFonts w:ascii="Calibri" w:hAnsi="Calibri" w:cs="Arial"/>
          <w:sz w:val="24"/>
          <w:szCs w:val="24"/>
          <w:lang w:val="en-GB"/>
        </w:rPr>
      </w:pPr>
    </w:p>
    <w:p w14:paraId="1EC53F25" w14:textId="77777777" w:rsidR="00C728A4" w:rsidRPr="00686977" w:rsidRDefault="00AD22CD" w:rsidP="00784E74">
      <w:pPr>
        <w:numPr>
          <w:ilvl w:val="0"/>
          <w:numId w:val="15"/>
        </w:numPr>
        <w:rPr>
          <w:rFonts w:ascii="Calibri" w:hAnsi="Calibri" w:cs="Arial"/>
          <w:b/>
          <w:sz w:val="24"/>
          <w:szCs w:val="24"/>
        </w:rPr>
      </w:pPr>
      <w:r w:rsidRPr="00686977">
        <w:rPr>
          <w:rFonts w:ascii="Calibri" w:hAnsi="Calibri" w:cs="Arial"/>
          <w:b/>
          <w:sz w:val="24"/>
          <w:szCs w:val="24"/>
        </w:rPr>
        <w:t>FEES AND TAXES, ETC.</w:t>
      </w:r>
    </w:p>
    <w:p w14:paraId="101427D7" w14:textId="77777777" w:rsidR="00C728A4" w:rsidRPr="00686977" w:rsidRDefault="00C728A4" w:rsidP="00784E74">
      <w:pPr>
        <w:rPr>
          <w:rFonts w:ascii="Calibri" w:hAnsi="Calibri" w:cs="Arial"/>
          <w:sz w:val="24"/>
          <w:szCs w:val="24"/>
        </w:rPr>
      </w:pPr>
    </w:p>
    <w:p w14:paraId="70491BD3" w14:textId="77777777" w:rsidR="00865A58" w:rsidRPr="00686977" w:rsidRDefault="00865A58" w:rsidP="00784E74">
      <w:pPr>
        <w:rPr>
          <w:rFonts w:ascii="Calibri" w:hAnsi="Calibri" w:cs="Arial"/>
          <w:sz w:val="24"/>
          <w:szCs w:val="24"/>
          <w:lang w:val="en-GB"/>
        </w:rPr>
      </w:pPr>
      <w:r w:rsidRPr="00686977">
        <w:rPr>
          <w:rFonts w:ascii="Calibri" w:hAnsi="Calibri" w:cs="Arial"/>
          <w:sz w:val="24"/>
          <w:szCs w:val="24"/>
          <w:lang w:val="en-GB"/>
        </w:rPr>
        <w:t xml:space="preserve">The client shall pay </w:t>
      </w:r>
      <w:r w:rsidR="002C3C16" w:rsidRPr="00686977">
        <w:rPr>
          <w:rFonts w:ascii="Calibri" w:hAnsi="Calibri" w:cs="Arial"/>
          <w:sz w:val="24"/>
          <w:szCs w:val="24"/>
          <w:lang w:val="en-GB"/>
        </w:rPr>
        <w:t>trading commissions a</w:t>
      </w:r>
      <w:r w:rsidRPr="00686977">
        <w:rPr>
          <w:rFonts w:ascii="Calibri" w:hAnsi="Calibri" w:cs="Arial"/>
          <w:sz w:val="24"/>
          <w:szCs w:val="24"/>
          <w:lang w:val="en-GB"/>
        </w:rPr>
        <w:t xml:space="preserve">nd other charges </w:t>
      </w:r>
      <w:r w:rsidR="004C1A63" w:rsidRPr="00686977">
        <w:rPr>
          <w:rFonts w:ascii="Calibri" w:hAnsi="Calibri" w:cs="Arial"/>
          <w:sz w:val="24"/>
          <w:szCs w:val="24"/>
          <w:lang w:val="en-GB"/>
        </w:rPr>
        <w:t>which follow</w:t>
      </w:r>
      <w:r w:rsidRPr="00686977">
        <w:rPr>
          <w:rFonts w:ascii="Calibri" w:hAnsi="Calibri" w:cs="Arial"/>
          <w:sz w:val="24"/>
          <w:szCs w:val="24"/>
          <w:lang w:val="en-GB"/>
        </w:rPr>
        <w:t xml:space="preserve"> from the order in accordance with the price list applicable from time to time or in accordance with </w:t>
      </w:r>
      <w:r w:rsidR="00263338" w:rsidRPr="00686977">
        <w:rPr>
          <w:rFonts w:ascii="Calibri" w:hAnsi="Calibri" w:cs="Arial"/>
          <w:sz w:val="24"/>
          <w:szCs w:val="24"/>
          <w:lang w:val="en-GB"/>
        </w:rPr>
        <w:t xml:space="preserve">a </w:t>
      </w:r>
      <w:r w:rsidRPr="00686977">
        <w:rPr>
          <w:rFonts w:ascii="Calibri" w:hAnsi="Calibri" w:cs="Arial"/>
          <w:sz w:val="24"/>
          <w:szCs w:val="24"/>
          <w:lang w:val="en-GB"/>
        </w:rPr>
        <w:t>separate agreement between the institution and the client.</w:t>
      </w:r>
    </w:p>
    <w:p w14:paraId="3FBD5AC0" w14:textId="77777777" w:rsidR="00865A58" w:rsidRPr="00686977" w:rsidRDefault="00865A58" w:rsidP="00784E74">
      <w:pPr>
        <w:rPr>
          <w:rFonts w:ascii="Calibri" w:hAnsi="Calibri" w:cs="Arial"/>
          <w:sz w:val="24"/>
          <w:szCs w:val="24"/>
          <w:lang w:val="en-GB"/>
        </w:rPr>
      </w:pPr>
    </w:p>
    <w:p w14:paraId="5E4F3D35" w14:textId="77777777" w:rsidR="00C728A4" w:rsidRPr="00686977" w:rsidRDefault="00865A58" w:rsidP="00994E64">
      <w:pPr>
        <w:widowControl w:val="0"/>
        <w:rPr>
          <w:rFonts w:ascii="Calibri" w:hAnsi="Calibri" w:cs="Arial"/>
          <w:sz w:val="24"/>
          <w:szCs w:val="24"/>
          <w:lang w:val="en-GB"/>
        </w:rPr>
      </w:pPr>
      <w:r w:rsidRPr="00686977">
        <w:rPr>
          <w:rFonts w:ascii="Calibri" w:hAnsi="Calibri" w:cs="Arial"/>
          <w:sz w:val="24"/>
          <w:szCs w:val="24"/>
          <w:lang w:val="en-GB"/>
        </w:rPr>
        <w:lastRenderedPageBreak/>
        <w:t xml:space="preserve">The client shall also be responsible for necessary costs, fees, and expenditures which arise in conjunction with execution of the order, and for taxes which follow from Swedish or foreign legislation. </w:t>
      </w:r>
    </w:p>
    <w:p w14:paraId="20EC02B5" w14:textId="77777777" w:rsidR="00631885" w:rsidRPr="00686977" w:rsidRDefault="00631885" w:rsidP="00784E74">
      <w:pPr>
        <w:rPr>
          <w:rFonts w:ascii="Calibri" w:hAnsi="Calibri" w:cs="Arial"/>
          <w:sz w:val="24"/>
          <w:szCs w:val="24"/>
          <w:lang w:val="en-GB"/>
        </w:rPr>
      </w:pPr>
    </w:p>
    <w:p w14:paraId="1930952D" w14:textId="77777777" w:rsidR="00631885" w:rsidRPr="00686977" w:rsidRDefault="000D40AE" w:rsidP="00527038">
      <w:pPr>
        <w:keepNext/>
        <w:numPr>
          <w:ilvl w:val="0"/>
          <w:numId w:val="15"/>
        </w:numPr>
        <w:ind w:left="714" w:hanging="357"/>
        <w:rPr>
          <w:rFonts w:ascii="Calibri" w:hAnsi="Calibri" w:cs="Arial"/>
          <w:b/>
          <w:sz w:val="24"/>
          <w:szCs w:val="24"/>
        </w:rPr>
      </w:pPr>
      <w:r w:rsidRPr="00686977">
        <w:rPr>
          <w:rFonts w:ascii="Calibri" w:hAnsi="Calibri" w:cs="Arial"/>
          <w:b/>
          <w:sz w:val="24"/>
          <w:szCs w:val="24"/>
        </w:rPr>
        <w:t xml:space="preserve">INTEREST </w:t>
      </w:r>
      <w:r w:rsidR="002C3C16" w:rsidRPr="00686977">
        <w:rPr>
          <w:rFonts w:ascii="Calibri" w:hAnsi="Calibri" w:cs="Arial"/>
          <w:b/>
          <w:sz w:val="24"/>
          <w:szCs w:val="24"/>
        </w:rPr>
        <w:t>O</w:t>
      </w:r>
      <w:r w:rsidRPr="00686977">
        <w:rPr>
          <w:rFonts w:ascii="Calibri" w:hAnsi="Calibri" w:cs="Arial"/>
          <w:b/>
          <w:sz w:val="24"/>
          <w:szCs w:val="24"/>
        </w:rPr>
        <w:t>N ARREARS</w:t>
      </w:r>
      <w:r w:rsidR="002C3C16" w:rsidRPr="00686977">
        <w:rPr>
          <w:rFonts w:ascii="Calibri" w:hAnsi="Calibri" w:cs="Arial"/>
          <w:b/>
          <w:sz w:val="24"/>
          <w:szCs w:val="24"/>
        </w:rPr>
        <w:t xml:space="preserve"> </w:t>
      </w:r>
      <w:r w:rsidR="002C3C16" w:rsidRPr="008278A9">
        <w:rPr>
          <w:rFonts w:ascii="Calibri" w:hAnsi="Calibri" w:cs="Arial"/>
          <w:i/>
          <w:sz w:val="24"/>
          <w:szCs w:val="24"/>
        </w:rPr>
        <w:t>(</w:t>
      </w:r>
      <w:proofErr w:type="spellStart"/>
      <w:r w:rsidR="002C3C16" w:rsidRPr="008278A9">
        <w:rPr>
          <w:rFonts w:ascii="Calibri" w:hAnsi="Calibri" w:cs="Arial"/>
          <w:i/>
          <w:sz w:val="24"/>
          <w:szCs w:val="24"/>
        </w:rPr>
        <w:t>Sw</w:t>
      </w:r>
      <w:proofErr w:type="spellEnd"/>
      <w:r w:rsidR="002C3C16" w:rsidRPr="008278A9">
        <w:rPr>
          <w:rFonts w:ascii="Calibri" w:hAnsi="Calibri" w:cs="Arial"/>
          <w:i/>
          <w:sz w:val="24"/>
          <w:szCs w:val="24"/>
        </w:rPr>
        <w:t>. Dröjsmålsränta)</w:t>
      </w:r>
      <w:r w:rsidRPr="00686977">
        <w:rPr>
          <w:rFonts w:ascii="Calibri" w:hAnsi="Calibri" w:cs="Arial"/>
          <w:b/>
          <w:sz w:val="24"/>
          <w:szCs w:val="24"/>
        </w:rPr>
        <w:t xml:space="preserve"> </w:t>
      </w:r>
    </w:p>
    <w:p w14:paraId="77D79465" w14:textId="77777777" w:rsidR="00631885" w:rsidRPr="00686977" w:rsidRDefault="00631885" w:rsidP="00784E74">
      <w:pPr>
        <w:rPr>
          <w:rFonts w:ascii="Calibri" w:hAnsi="Calibri" w:cs="Arial"/>
          <w:sz w:val="24"/>
          <w:szCs w:val="24"/>
        </w:rPr>
      </w:pPr>
    </w:p>
    <w:p w14:paraId="2464D79C" w14:textId="77777777" w:rsidR="009C5493" w:rsidRPr="00686977" w:rsidRDefault="000D40AE" w:rsidP="00784E74">
      <w:pPr>
        <w:rPr>
          <w:rFonts w:ascii="Calibri" w:hAnsi="Calibri" w:cs="Arial"/>
          <w:sz w:val="24"/>
          <w:szCs w:val="24"/>
          <w:lang w:val="en-GB"/>
        </w:rPr>
      </w:pPr>
      <w:r w:rsidRPr="00686977">
        <w:rPr>
          <w:rFonts w:ascii="Calibri" w:hAnsi="Calibri" w:cs="Arial"/>
          <w:sz w:val="24"/>
          <w:szCs w:val="24"/>
          <w:lang w:val="en-GB"/>
        </w:rPr>
        <w:t xml:space="preserve">Where the client is in arrears, the institution shall be entitled to interest as follows: </w:t>
      </w:r>
    </w:p>
    <w:p w14:paraId="4BB04B52" w14:textId="77777777" w:rsidR="005C2F9C" w:rsidRPr="00686977" w:rsidRDefault="00D3381C" w:rsidP="00784E74">
      <w:pPr>
        <w:numPr>
          <w:ilvl w:val="0"/>
          <w:numId w:val="8"/>
        </w:numPr>
        <w:rPr>
          <w:rFonts w:ascii="Calibri" w:hAnsi="Calibri" w:cs="Arial"/>
          <w:sz w:val="24"/>
          <w:szCs w:val="24"/>
          <w:lang w:val="en-GB"/>
        </w:rPr>
      </w:pPr>
      <w:r w:rsidRPr="00686977">
        <w:rPr>
          <w:rFonts w:ascii="Calibri" w:hAnsi="Calibri" w:cs="Arial"/>
          <w:sz w:val="24"/>
          <w:szCs w:val="24"/>
          <w:lang w:val="en-GB"/>
        </w:rPr>
        <w:t>in conjunction with</w:t>
      </w:r>
      <w:r w:rsidR="005C2F9C" w:rsidRPr="00686977">
        <w:rPr>
          <w:rFonts w:ascii="Calibri" w:hAnsi="Calibri" w:cs="Arial"/>
          <w:sz w:val="24"/>
          <w:szCs w:val="24"/>
          <w:lang w:val="en-GB"/>
        </w:rPr>
        <w:t xml:space="preserve"> </w:t>
      </w:r>
      <w:r w:rsidR="00CC3357" w:rsidRPr="00686977">
        <w:rPr>
          <w:rFonts w:ascii="Calibri" w:hAnsi="Calibri" w:cs="Arial"/>
          <w:sz w:val="24"/>
          <w:szCs w:val="24"/>
          <w:lang w:val="en-GB"/>
        </w:rPr>
        <w:t>buy order</w:t>
      </w:r>
      <w:r w:rsidRPr="00686977">
        <w:rPr>
          <w:rFonts w:ascii="Calibri" w:hAnsi="Calibri" w:cs="Arial"/>
          <w:sz w:val="24"/>
          <w:szCs w:val="24"/>
          <w:lang w:val="en-GB"/>
        </w:rPr>
        <w:t xml:space="preserve">s, interest is calculated </w:t>
      </w:r>
      <w:r w:rsidR="005C2F9C" w:rsidRPr="00686977">
        <w:rPr>
          <w:rFonts w:ascii="Calibri" w:hAnsi="Calibri" w:cs="Arial"/>
          <w:sz w:val="24"/>
          <w:szCs w:val="24"/>
          <w:lang w:val="en-GB"/>
        </w:rPr>
        <w:t xml:space="preserve">from the settlement date stated in the contract note or such later date when the instrument was available to the buyer, up to and including the date on which payment is made; </w:t>
      </w:r>
    </w:p>
    <w:p w14:paraId="454665DA" w14:textId="77777777" w:rsidR="005C2F9C" w:rsidRPr="00686977" w:rsidRDefault="005C2F9C" w:rsidP="00784E74">
      <w:pPr>
        <w:numPr>
          <w:ilvl w:val="0"/>
          <w:numId w:val="8"/>
        </w:numPr>
        <w:rPr>
          <w:rFonts w:ascii="Calibri" w:hAnsi="Calibri" w:cs="Arial"/>
          <w:sz w:val="24"/>
          <w:szCs w:val="24"/>
          <w:lang w:val="en-GB"/>
        </w:rPr>
      </w:pPr>
      <w:r w:rsidRPr="00686977">
        <w:rPr>
          <w:rFonts w:ascii="Calibri" w:hAnsi="Calibri" w:cs="Arial"/>
          <w:sz w:val="24"/>
          <w:szCs w:val="24"/>
          <w:lang w:val="en-GB"/>
        </w:rPr>
        <w:t xml:space="preserve">in conjunction with sell orders, interest is calculated on the costs which arise as a </w:t>
      </w:r>
      <w:r w:rsidR="00DA07F9" w:rsidRPr="00686977">
        <w:rPr>
          <w:rFonts w:ascii="Calibri" w:hAnsi="Calibri" w:cs="Arial"/>
          <w:sz w:val="24"/>
          <w:szCs w:val="24"/>
          <w:lang w:val="en-GB"/>
        </w:rPr>
        <w:t>consequence</w:t>
      </w:r>
      <w:r w:rsidRPr="00686977">
        <w:rPr>
          <w:rFonts w:ascii="Calibri" w:hAnsi="Calibri" w:cs="Arial"/>
          <w:sz w:val="24"/>
          <w:szCs w:val="24"/>
          <w:lang w:val="en-GB"/>
        </w:rPr>
        <w:t xml:space="preserve"> of the institution not obtaining an unrestricted right of disposition as</w:t>
      </w:r>
      <w:r w:rsidR="00263338" w:rsidRPr="00686977">
        <w:rPr>
          <w:rFonts w:ascii="Calibri" w:hAnsi="Calibri" w:cs="Arial"/>
          <w:sz w:val="24"/>
          <w:szCs w:val="24"/>
          <w:lang w:val="en-GB"/>
        </w:rPr>
        <w:t xml:space="preserve"> of</w:t>
      </w:r>
      <w:r w:rsidRPr="00686977">
        <w:rPr>
          <w:rFonts w:ascii="Calibri" w:hAnsi="Calibri" w:cs="Arial"/>
          <w:sz w:val="24"/>
          <w:szCs w:val="24"/>
          <w:lang w:val="en-GB"/>
        </w:rPr>
        <w:t xml:space="preserve"> the date on which the cost arose, up to and including the date on which payment is made. </w:t>
      </w:r>
    </w:p>
    <w:p w14:paraId="38BE269A" w14:textId="77777777" w:rsidR="006B6F43" w:rsidRPr="00686977" w:rsidRDefault="006B6F43" w:rsidP="00784E74">
      <w:pPr>
        <w:rPr>
          <w:rFonts w:ascii="Calibri" w:hAnsi="Calibri" w:cs="Arial"/>
          <w:sz w:val="24"/>
          <w:szCs w:val="24"/>
          <w:lang w:val="en-GB"/>
        </w:rPr>
      </w:pPr>
    </w:p>
    <w:p w14:paraId="71DBA394" w14:textId="77777777" w:rsidR="00631885" w:rsidRPr="00686977" w:rsidRDefault="005C2F9C" w:rsidP="00784E74">
      <w:pPr>
        <w:rPr>
          <w:rFonts w:ascii="Calibri" w:hAnsi="Calibri" w:cs="Arial"/>
          <w:sz w:val="24"/>
          <w:szCs w:val="24"/>
          <w:lang w:val="en-GB"/>
        </w:rPr>
      </w:pPr>
      <w:r w:rsidRPr="00686977">
        <w:rPr>
          <w:rFonts w:ascii="Calibri" w:hAnsi="Calibri" w:cs="Arial"/>
          <w:sz w:val="24"/>
          <w:szCs w:val="24"/>
          <w:lang w:val="en-GB"/>
        </w:rPr>
        <w:t xml:space="preserve">The interest shall be calculated based on an annual interest rate which exceeds, by eight percentage points, the STIBOR rate (Stockholm Interbank Offered Rate) for one week's borrowing, which is established </w:t>
      </w:r>
      <w:r w:rsidR="00DA07F9" w:rsidRPr="00686977">
        <w:rPr>
          <w:rFonts w:ascii="Calibri" w:hAnsi="Calibri" w:cs="Arial"/>
          <w:sz w:val="24"/>
          <w:szCs w:val="24"/>
          <w:lang w:val="en-GB"/>
        </w:rPr>
        <w:t>two bank</w:t>
      </w:r>
      <w:r w:rsidR="002C3C16" w:rsidRPr="00686977">
        <w:rPr>
          <w:rFonts w:ascii="Calibri" w:hAnsi="Calibri" w:cs="Arial"/>
          <w:sz w:val="24"/>
          <w:szCs w:val="24"/>
          <w:lang w:val="en-GB"/>
        </w:rPr>
        <w:t>ing</w:t>
      </w:r>
      <w:r w:rsidRPr="00686977">
        <w:rPr>
          <w:rFonts w:ascii="Calibri" w:hAnsi="Calibri" w:cs="Arial"/>
          <w:sz w:val="24"/>
          <w:szCs w:val="24"/>
          <w:lang w:val="en-GB"/>
        </w:rPr>
        <w:t xml:space="preserve"> days prior to the </w:t>
      </w:r>
      <w:r w:rsidR="003D5425" w:rsidRPr="00686977">
        <w:rPr>
          <w:rFonts w:ascii="Calibri" w:hAnsi="Calibri" w:cs="Arial"/>
          <w:sz w:val="24"/>
          <w:szCs w:val="24"/>
          <w:lang w:val="en-GB"/>
        </w:rPr>
        <w:t>first</w:t>
      </w:r>
      <w:r w:rsidRPr="00686977">
        <w:rPr>
          <w:rFonts w:ascii="Calibri" w:hAnsi="Calibri" w:cs="Arial"/>
          <w:sz w:val="24"/>
          <w:szCs w:val="24"/>
          <w:lang w:val="en-GB"/>
        </w:rPr>
        <w:t xml:space="preserve"> </w:t>
      </w:r>
      <w:r w:rsidR="00DA07F9" w:rsidRPr="00686977">
        <w:rPr>
          <w:rFonts w:ascii="Calibri" w:hAnsi="Calibri" w:cs="Arial"/>
          <w:sz w:val="24"/>
          <w:szCs w:val="24"/>
          <w:lang w:val="en-GB"/>
        </w:rPr>
        <w:t>day</w:t>
      </w:r>
      <w:r w:rsidRPr="00686977">
        <w:rPr>
          <w:rFonts w:ascii="Calibri" w:hAnsi="Calibri" w:cs="Arial"/>
          <w:sz w:val="24"/>
          <w:szCs w:val="24"/>
          <w:lang w:val="en-GB"/>
        </w:rPr>
        <w:t xml:space="preserve"> of each such period. However, no interest shall be payable for any day </w:t>
      </w:r>
      <w:r w:rsidR="00263338" w:rsidRPr="00686977">
        <w:rPr>
          <w:rFonts w:ascii="Calibri" w:hAnsi="Calibri" w:cs="Arial"/>
          <w:sz w:val="24"/>
          <w:szCs w:val="24"/>
          <w:lang w:val="en-GB"/>
        </w:rPr>
        <w:t xml:space="preserve">at </w:t>
      </w:r>
      <w:r w:rsidRPr="00686977">
        <w:rPr>
          <w:rFonts w:ascii="Calibri" w:hAnsi="Calibri" w:cs="Arial"/>
          <w:sz w:val="24"/>
          <w:szCs w:val="24"/>
          <w:lang w:val="en-GB"/>
        </w:rPr>
        <w:t xml:space="preserve">an interest rate which is lower than the reference interest rate established by the Swedish </w:t>
      </w:r>
      <w:proofErr w:type="spellStart"/>
      <w:r w:rsidRPr="00686977">
        <w:rPr>
          <w:rFonts w:ascii="Calibri" w:hAnsi="Calibri" w:cs="Arial"/>
          <w:sz w:val="24"/>
          <w:szCs w:val="24"/>
          <w:lang w:val="en-GB"/>
        </w:rPr>
        <w:t>Riksbank</w:t>
      </w:r>
      <w:proofErr w:type="spellEnd"/>
      <w:r w:rsidRPr="00686977">
        <w:rPr>
          <w:rFonts w:ascii="Calibri" w:hAnsi="Calibri" w:cs="Arial"/>
          <w:sz w:val="24"/>
          <w:szCs w:val="24"/>
          <w:lang w:val="en-GB"/>
        </w:rPr>
        <w:t xml:space="preserve"> from time to time pursuant to section 9 of the Swedish Interest Act (1975:635) plus eight percentage points. </w:t>
      </w:r>
      <w:r w:rsidR="00631885" w:rsidRPr="00686977">
        <w:rPr>
          <w:rFonts w:ascii="Calibri" w:hAnsi="Calibri" w:cs="Arial"/>
          <w:sz w:val="24"/>
          <w:szCs w:val="24"/>
          <w:lang w:val="en-GB"/>
        </w:rPr>
        <w:t xml:space="preserve"> </w:t>
      </w:r>
    </w:p>
    <w:p w14:paraId="121F6977" w14:textId="77777777" w:rsidR="00354E83" w:rsidRPr="00686977" w:rsidRDefault="00354E83" w:rsidP="00784E74">
      <w:pPr>
        <w:rPr>
          <w:rFonts w:ascii="Calibri" w:hAnsi="Calibri" w:cs="Arial"/>
          <w:sz w:val="24"/>
          <w:szCs w:val="24"/>
          <w:lang w:val="en-GB"/>
        </w:rPr>
      </w:pPr>
    </w:p>
    <w:p w14:paraId="5A1DC814" w14:textId="77777777" w:rsidR="00354E83" w:rsidRPr="00686977" w:rsidRDefault="005C2F9C" w:rsidP="00784E74">
      <w:pPr>
        <w:numPr>
          <w:ilvl w:val="0"/>
          <w:numId w:val="15"/>
        </w:numPr>
        <w:rPr>
          <w:rFonts w:ascii="Calibri" w:hAnsi="Calibri" w:cs="Arial"/>
          <w:b/>
          <w:sz w:val="24"/>
          <w:szCs w:val="24"/>
          <w:lang w:val="en-GB"/>
        </w:rPr>
      </w:pPr>
      <w:r w:rsidRPr="00686977">
        <w:rPr>
          <w:rFonts w:ascii="Calibri" w:hAnsi="Calibri" w:cs="Arial"/>
          <w:b/>
          <w:sz w:val="24"/>
          <w:szCs w:val="24"/>
          <w:lang w:val="en-GB"/>
        </w:rPr>
        <w:t xml:space="preserve">THE CLIENT'S RIGHT TO REVOKE ORDERS </w:t>
      </w:r>
    </w:p>
    <w:p w14:paraId="43919CE7" w14:textId="77777777" w:rsidR="00386E33" w:rsidRPr="00686977" w:rsidRDefault="00386E33" w:rsidP="00ED3D42">
      <w:pPr>
        <w:rPr>
          <w:rFonts w:ascii="Calibri" w:hAnsi="Calibri" w:cs="Arial"/>
          <w:b/>
          <w:sz w:val="24"/>
          <w:szCs w:val="24"/>
          <w:lang w:val="en-GB"/>
        </w:rPr>
      </w:pPr>
    </w:p>
    <w:p w14:paraId="443D2A80" w14:textId="77777777" w:rsidR="00386E33" w:rsidRPr="00686977" w:rsidRDefault="005C2F9C" w:rsidP="00386E33">
      <w:pPr>
        <w:rPr>
          <w:rFonts w:ascii="Calibri" w:hAnsi="Calibri" w:cs="Arial"/>
          <w:sz w:val="24"/>
          <w:szCs w:val="24"/>
          <w:lang w:val="en-GB"/>
        </w:rPr>
      </w:pPr>
      <w:r w:rsidRPr="00686977">
        <w:rPr>
          <w:rFonts w:ascii="Calibri" w:hAnsi="Calibri" w:cs="Arial"/>
          <w:sz w:val="24"/>
          <w:szCs w:val="24"/>
          <w:lang w:val="en-GB"/>
        </w:rPr>
        <w:t>The client shall be entitled to revoke the order where the client has taken necessary measures in connection with the order and</w:t>
      </w:r>
      <w:r w:rsidR="000F2444" w:rsidRPr="00686977">
        <w:rPr>
          <w:rFonts w:ascii="Calibri" w:hAnsi="Calibri" w:cs="Arial"/>
          <w:sz w:val="24"/>
          <w:szCs w:val="24"/>
          <w:lang w:val="en-GB"/>
        </w:rPr>
        <w:t xml:space="preserve">, </w:t>
      </w:r>
      <w:r w:rsidRPr="00686977">
        <w:rPr>
          <w:rFonts w:ascii="Calibri" w:hAnsi="Calibri" w:cs="Arial"/>
          <w:sz w:val="24"/>
          <w:szCs w:val="24"/>
          <w:lang w:val="en-GB"/>
        </w:rPr>
        <w:t xml:space="preserve">within a reasonable time after </w:t>
      </w:r>
      <w:r w:rsidR="00873A54" w:rsidRPr="00686977">
        <w:rPr>
          <w:rFonts w:ascii="Calibri" w:hAnsi="Calibri" w:cs="Arial"/>
          <w:sz w:val="24"/>
          <w:szCs w:val="24"/>
          <w:lang w:val="en-GB"/>
        </w:rPr>
        <w:t>execution</w:t>
      </w:r>
      <w:r w:rsidR="000F2444" w:rsidRPr="00686977">
        <w:rPr>
          <w:rFonts w:ascii="Calibri" w:hAnsi="Calibri" w:cs="Arial"/>
          <w:sz w:val="24"/>
          <w:szCs w:val="24"/>
          <w:lang w:val="en-GB"/>
        </w:rPr>
        <w:t>, the institution has failed</w:t>
      </w:r>
      <w:r w:rsidRPr="00686977">
        <w:rPr>
          <w:rFonts w:ascii="Calibri" w:hAnsi="Calibri" w:cs="Arial"/>
          <w:sz w:val="24"/>
          <w:szCs w:val="24"/>
          <w:lang w:val="en-GB"/>
        </w:rPr>
        <w:t xml:space="preserve">: </w:t>
      </w:r>
    </w:p>
    <w:p w14:paraId="79944F82" w14:textId="77777777" w:rsidR="00806412" w:rsidRPr="00686977" w:rsidRDefault="007E68FB" w:rsidP="00386E33">
      <w:pPr>
        <w:numPr>
          <w:ilvl w:val="0"/>
          <w:numId w:val="23"/>
        </w:numPr>
        <w:rPr>
          <w:rFonts w:ascii="Calibri" w:hAnsi="Calibri" w:cs="Arial"/>
          <w:sz w:val="24"/>
          <w:szCs w:val="24"/>
          <w:lang w:val="en-GB"/>
        </w:rPr>
      </w:pPr>
      <w:r w:rsidRPr="00686977">
        <w:rPr>
          <w:rFonts w:ascii="Calibri" w:hAnsi="Calibri" w:cs="Arial"/>
          <w:sz w:val="24"/>
          <w:szCs w:val="24"/>
          <w:lang w:val="en-GB"/>
        </w:rPr>
        <w:t>in respect of</w:t>
      </w:r>
      <w:r w:rsidR="005C2F9C" w:rsidRPr="00686977">
        <w:rPr>
          <w:rFonts w:ascii="Calibri" w:hAnsi="Calibri" w:cs="Arial"/>
          <w:sz w:val="24"/>
          <w:szCs w:val="24"/>
          <w:lang w:val="en-GB"/>
        </w:rPr>
        <w:t xml:space="preserve"> </w:t>
      </w:r>
      <w:r w:rsidR="00CC3357" w:rsidRPr="00686977">
        <w:rPr>
          <w:rFonts w:ascii="Calibri" w:hAnsi="Calibri" w:cs="Arial"/>
          <w:sz w:val="24"/>
          <w:szCs w:val="24"/>
          <w:lang w:val="en-GB"/>
        </w:rPr>
        <w:t>buy order</w:t>
      </w:r>
      <w:r w:rsidR="000F2444" w:rsidRPr="00686977">
        <w:rPr>
          <w:rFonts w:ascii="Calibri" w:hAnsi="Calibri" w:cs="Arial"/>
          <w:sz w:val="24"/>
          <w:szCs w:val="24"/>
          <w:lang w:val="en-GB"/>
        </w:rPr>
        <w:t>s,</w:t>
      </w:r>
      <w:r w:rsidR="00806412" w:rsidRPr="00686977">
        <w:rPr>
          <w:rFonts w:ascii="Calibri" w:hAnsi="Calibri" w:cs="Arial"/>
          <w:sz w:val="24"/>
          <w:szCs w:val="24"/>
          <w:lang w:val="en-GB"/>
        </w:rPr>
        <w:t xml:space="preserve"> to take the measures </w:t>
      </w:r>
      <w:r w:rsidR="000F2444" w:rsidRPr="00686977">
        <w:rPr>
          <w:rFonts w:ascii="Calibri" w:hAnsi="Calibri" w:cs="Arial"/>
          <w:sz w:val="24"/>
          <w:szCs w:val="24"/>
          <w:lang w:val="en-GB"/>
        </w:rPr>
        <w:t>incumbent on</w:t>
      </w:r>
      <w:r w:rsidR="00806412" w:rsidRPr="00686977">
        <w:rPr>
          <w:rFonts w:ascii="Calibri" w:hAnsi="Calibri" w:cs="Arial"/>
          <w:sz w:val="24"/>
          <w:szCs w:val="24"/>
          <w:lang w:val="en-GB"/>
        </w:rPr>
        <w:t xml:space="preserve"> the institution </w:t>
      </w:r>
      <w:r w:rsidR="000F2444" w:rsidRPr="00686977">
        <w:rPr>
          <w:rFonts w:ascii="Calibri" w:hAnsi="Calibri" w:cs="Arial"/>
          <w:sz w:val="24"/>
          <w:szCs w:val="24"/>
          <w:lang w:val="en-GB"/>
        </w:rPr>
        <w:t xml:space="preserve">in order </w:t>
      </w:r>
      <w:r w:rsidR="00806412" w:rsidRPr="00686977">
        <w:rPr>
          <w:rFonts w:ascii="Calibri" w:hAnsi="Calibri" w:cs="Arial"/>
          <w:sz w:val="24"/>
          <w:szCs w:val="24"/>
          <w:lang w:val="en-GB"/>
        </w:rPr>
        <w:t xml:space="preserve">to provide the buyer with the instrument </w:t>
      </w:r>
      <w:r w:rsidR="00263338" w:rsidRPr="00686977">
        <w:rPr>
          <w:rFonts w:ascii="Calibri" w:hAnsi="Calibri" w:cs="Arial"/>
          <w:sz w:val="24"/>
          <w:szCs w:val="24"/>
          <w:lang w:val="en-GB"/>
        </w:rPr>
        <w:t>covered</w:t>
      </w:r>
      <w:r w:rsidR="000F2444" w:rsidRPr="00686977">
        <w:rPr>
          <w:rFonts w:ascii="Calibri" w:hAnsi="Calibri" w:cs="Arial"/>
          <w:sz w:val="24"/>
          <w:szCs w:val="24"/>
          <w:lang w:val="en-GB"/>
        </w:rPr>
        <w:t xml:space="preserve"> by the order</w:t>
      </w:r>
      <w:r w:rsidR="00806412" w:rsidRPr="00686977">
        <w:rPr>
          <w:rFonts w:ascii="Calibri" w:hAnsi="Calibri" w:cs="Arial"/>
          <w:sz w:val="24"/>
          <w:szCs w:val="24"/>
          <w:lang w:val="en-GB"/>
        </w:rPr>
        <w:t xml:space="preserve">; or </w:t>
      </w:r>
    </w:p>
    <w:p w14:paraId="49BB145B" w14:textId="77777777" w:rsidR="00386E33" w:rsidRPr="00686977" w:rsidRDefault="000F2444" w:rsidP="00370A99">
      <w:pPr>
        <w:numPr>
          <w:ilvl w:val="0"/>
          <w:numId w:val="23"/>
        </w:numPr>
        <w:rPr>
          <w:rFonts w:ascii="Calibri" w:hAnsi="Calibri" w:cs="Arial"/>
          <w:sz w:val="24"/>
          <w:szCs w:val="24"/>
          <w:lang w:val="en-GB"/>
        </w:rPr>
      </w:pPr>
      <w:r w:rsidRPr="00686977">
        <w:rPr>
          <w:rFonts w:ascii="Calibri" w:hAnsi="Calibri" w:cs="Arial"/>
          <w:sz w:val="24"/>
          <w:szCs w:val="24"/>
          <w:lang w:val="en-GB"/>
        </w:rPr>
        <w:t>in respect of sell orders,</w:t>
      </w:r>
      <w:r w:rsidR="00806412" w:rsidRPr="00686977">
        <w:rPr>
          <w:rFonts w:ascii="Calibri" w:hAnsi="Calibri" w:cs="Arial"/>
          <w:sz w:val="24"/>
          <w:szCs w:val="24"/>
          <w:lang w:val="en-GB"/>
        </w:rPr>
        <w:t xml:space="preserve"> to make payment resulting from the order. </w:t>
      </w:r>
      <w:r w:rsidR="00386E33" w:rsidRPr="00686977">
        <w:rPr>
          <w:rFonts w:ascii="Calibri" w:hAnsi="Calibri" w:cs="Arial"/>
          <w:sz w:val="24"/>
          <w:szCs w:val="24"/>
          <w:lang w:val="en-GB"/>
        </w:rPr>
        <w:t xml:space="preserve"> </w:t>
      </w:r>
    </w:p>
    <w:p w14:paraId="2908B0B7" w14:textId="77777777" w:rsidR="00806412" w:rsidRPr="00686977" w:rsidRDefault="00806412" w:rsidP="00386E33">
      <w:pPr>
        <w:rPr>
          <w:rFonts w:ascii="Calibri" w:hAnsi="Calibri" w:cs="Arial"/>
          <w:sz w:val="24"/>
          <w:szCs w:val="24"/>
          <w:lang w:val="en-GB"/>
        </w:rPr>
      </w:pPr>
      <w:r w:rsidRPr="00686977">
        <w:rPr>
          <w:rFonts w:ascii="Calibri" w:hAnsi="Calibri" w:cs="Arial"/>
          <w:sz w:val="24"/>
          <w:szCs w:val="24"/>
          <w:lang w:val="en-GB"/>
        </w:rPr>
        <w:t>Where the client revokes an order in such case, the client shall be discharged from its obligations as a result thereof.</w:t>
      </w:r>
    </w:p>
    <w:p w14:paraId="4D702529" w14:textId="77777777" w:rsidR="00806412" w:rsidRPr="00686977" w:rsidRDefault="00806412" w:rsidP="00386E33">
      <w:pPr>
        <w:rPr>
          <w:rFonts w:ascii="Calibri" w:hAnsi="Calibri" w:cs="Arial"/>
          <w:sz w:val="24"/>
          <w:szCs w:val="24"/>
          <w:lang w:val="en-GB"/>
        </w:rPr>
      </w:pPr>
    </w:p>
    <w:p w14:paraId="624E7713" w14:textId="77777777" w:rsidR="00386E33" w:rsidRPr="00686977" w:rsidRDefault="00806412" w:rsidP="00386E33">
      <w:pPr>
        <w:rPr>
          <w:rFonts w:ascii="Calibri" w:hAnsi="Calibri" w:cs="Arial"/>
          <w:sz w:val="24"/>
          <w:szCs w:val="24"/>
          <w:lang w:val="en-GB"/>
        </w:rPr>
      </w:pPr>
      <w:r w:rsidRPr="00686977">
        <w:rPr>
          <w:rFonts w:ascii="Calibri" w:hAnsi="Calibri" w:cs="Arial"/>
          <w:sz w:val="24"/>
          <w:szCs w:val="24"/>
          <w:lang w:val="en-GB"/>
        </w:rPr>
        <w:t xml:space="preserve">Revocation pursuant to this provision shall take place in compliance with applicable EU regulations (e.g. the Market Abuse Regulation), laws, or </w:t>
      </w:r>
      <w:r w:rsidR="002C3C16" w:rsidRPr="00686977">
        <w:rPr>
          <w:rFonts w:ascii="Calibri" w:hAnsi="Calibri" w:cs="Arial"/>
          <w:sz w:val="24"/>
          <w:szCs w:val="24"/>
          <w:lang w:val="en-GB"/>
        </w:rPr>
        <w:t>other regulations</w:t>
      </w:r>
      <w:r w:rsidRPr="00686977">
        <w:rPr>
          <w:rFonts w:ascii="Calibri" w:hAnsi="Calibri" w:cs="Arial"/>
          <w:sz w:val="24"/>
          <w:szCs w:val="24"/>
          <w:lang w:val="en-GB"/>
        </w:rPr>
        <w:t xml:space="preserve">. </w:t>
      </w:r>
      <w:r w:rsidR="00386E33" w:rsidRPr="00686977">
        <w:rPr>
          <w:rFonts w:ascii="Calibri" w:hAnsi="Calibri" w:cs="Arial"/>
          <w:sz w:val="24"/>
          <w:szCs w:val="24"/>
          <w:lang w:val="en-GB"/>
        </w:rPr>
        <w:t xml:space="preserve">  </w:t>
      </w:r>
    </w:p>
    <w:p w14:paraId="773B044B" w14:textId="77777777" w:rsidR="00386E33" w:rsidRPr="00686977" w:rsidRDefault="00386E33" w:rsidP="00386E33">
      <w:pPr>
        <w:rPr>
          <w:rFonts w:ascii="Calibri" w:hAnsi="Calibri" w:cs="Arial"/>
          <w:sz w:val="24"/>
          <w:szCs w:val="24"/>
          <w:lang w:val="en-GB"/>
        </w:rPr>
      </w:pPr>
    </w:p>
    <w:p w14:paraId="2E209CC5" w14:textId="77777777" w:rsidR="00F51543" w:rsidRPr="00686977" w:rsidRDefault="00806412" w:rsidP="00ED3D42">
      <w:pPr>
        <w:numPr>
          <w:ilvl w:val="0"/>
          <w:numId w:val="15"/>
        </w:numPr>
        <w:rPr>
          <w:rFonts w:ascii="Calibri" w:hAnsi="Calibri"/>
          <w:b/>
          <w:bCs/>
          <w:color w:val="000000"/>
          <w:sz w:val="24"/>
          <w:szCs w:val="24"/>
        </w:rPr>
      </w:pPr>
      <w:r w:rsidRPr="00686977">
        <w:rPr>
          <w:rFonts w:ascii="Calibri" w:hAnsi="Calibri"/>
          <w:b/>
          <w:bCs/>
          <w:color w:val="000000"/>
          <w:sz w:val="24"/>
          <w:szCs w:val="24"/>
        </w:rPr>
        <w:t xml:space="preserve">THE CLIENT'S DISCLOSURE OBLIGATION </w:t>
      </w:r>
    </w:p>
    <w:p w14:paraId="342AFE38" w14:textId="77777777" w:rsidR="00F51543" w:rsidRPr="00686977" w:rsidRDefault="00F51543" w:rsidP="00F51543">
      <w:pPr>
        <w:pStyle w:val="Default"/>
        <w:rPr>
          <w:rFonts w:ascii="Calibri" w:hAnsi="Calibri"/>
        </w:rPr>
      </w:pPr>
    </w:p>
    <w:p w14:paraId="70677D36" w14:textId="77777777" w:rsidR="00F51543" w:rsidRPr="00686977" w:rsidRDefault="00E75DD3" w:rsidP="00F51543">
      <w:pPr>
        <w:pStyle w:val="Default"/>
        <w:rPr>
          <w:rFonts w:ascii="Calibri" w:hAnsi="Calibri"/>
          <w:lang w:val="en-GB"/>
        </w:rPr>
      </w:pPr>
      <w:r w:rsidRPr="00686977">
        <w:rPr>
          <w:rFonts w:ascii="Calibri" w:hAnsi="Calibri"/>
          <w:lang w:val="en-GB"/>
        </w:rPr>
        <w:t xml:space="preserve">At the institution's request, the client shall be obligated to provide such information, including written documents, which the institution deems necessary to perform the obligations incumbent upon the institution </w:t>
      </w:r>
      <w:r w:rsidR="00FE4254" w:rsidRPr="00686977">
        <w:rPr>
          <w:rFonts w:ascii="Calibri" w:hAnsi="Calibri"/>
          <w:lang w:val="en-GB"/>
        </w:rPr>
        <w:t>under this agreement or which follow from any applicable EU regulation, law, provisions, general principles of law, or regulatory scheme of the execution venue, central securities depository, or central counterparty (CCP)</w:t>
      </w:r>
      <w:r w:rsidRPr="00686977">
        <w:rPr>
          <w:rFonts w:ascii="Calibri" w:hAnsi="Calibri"/>
          <w:lang w:val="en-GB"/>
        </w:rPr>
        <w:t xml:space="preserve">. </w:t>
      </w:r>
    </w:p>
    <w:p w14:paraId="4D3B7CC6" w14:textId="77777777" w:rsidR="003A69AC" w:rsidRPr="00686977" w:rsidRDefault="003A69AC" w:rsidP="00784E74">
      <w:pPr>
        <w:rPr>
          <w:rFonts w:ascii="Calibri" w:hAnsi="Calibri" w:cs="Arial"/>
          <w:sz w:val="24"/>
          <w:szCs w:val="24"/>
          <w:lang w:val="en-GB"/>
        </w:rPr>
      </w:pPr>
    </w:p>
    <w:p w14:paraId="7E2E9104" w14:textId="77777777" w:rsidR="003A69AC" w:rsidRPr="008278A9" w:rsidRDefault="003A69AC" w:rsidP="00263338">
      <w:pPr>
        <w:keepNext/>
        <w:numPr>
          <w:ilvl w:val="0"/>
          <w:numId w:val="15"/>
        </w:numPr>
        <w:rPr>
          <w:rFonts w:ascii="Calibri" w:hAnsi="Calibri" w:cs="Arial"/>
          <w:b/>
          <w:sz w:val="24"/>
          <w:szCs w:val="24"/>
          <w:lang w:val="en-US"/>
        </w:rPr>
      </w:pPr>
      <w:r w:rsidRPr="008278A9">
        <w:rPr>
          <w:rFonts w:ascii="Calibri" w:hAnsi="Calibri" w:cs="Arial"/>
          <w:b/>
          <w:sz w:val="24"/>
          <w:szCs w:val="24"/>
          <w:lang w:val="en-US"/>
        </w:rPr>
        <w:lastRenderedPageBreak/>
        <w:t>C</w:t>
      </w:r>
      <w:r w:rsidR="008018C1" w:rsidRPr="008278A9">
        <w:rPr>
          <w:rFonts w:ascii="Calibri" w:hAnsi="Calibri" w:cs="Arial"/>
          <w:b/>
          <w:sz w:val="24"/>
          <w:szCs w:val="24"/>
          <w:lang w:val="en-US"/>
        </w:rPr>
        <w:t>LEARING</w:t>
      </w:r>
      <w:r w:rsidR="00E75DD3" w:rsidRPr="008278A9">
        <w:rPr>
          <w:rFonts w:ascii="Calibri" w:hAnsi="Calibri" w:cs="Arial"/>
          <w:b/>
          <w:sz w:val="24"/>
          <w:szCs w:val="24"/>
          <w:lang w:val="en-US"/>
        </w:rPr>
        <w:t xml:space="preserve"> AND </w:t>
      </w:r>
      <w:r w:rsidR="00295760" w:rsidRPr="008278A9">
        <w:rPr>
          <w:rFonts w:ascii="Calibri" w:hAnsi="Calibri" w:cs="Arial"/>
          <w:b/>
          <w:sz w:val="24"/>
          <w:szCs w:val="24"/>
          <w:lang w:val="en-US"/>
        </w:rPr>
        <w:t>SETTL</w:t>
      </w:r>
      <w:r w:rsidR="002C3C16" w:rsidRPr="008278A9">
        <w:rPr>
          <w:rFonts w:ascii="Calibri" w:hAnsi="Calibri" w:cs="Arial"/>
          <w:b/>
          <w:sz w:val="24"/>
          <w:szCs w:val="24"/>
          <w:lang w:val="en-US"/>
        </w:rPr>
        <w:t xml:space="preserve">EMENT OF </w:t>
      </w:r>
      <w:r w:rsidR="00E75DD3" w:rsidRPr="008278A9">
        <w:rPr>
          <w:rFonts w:ascii="Calibri" w:hAnsi="Calibri" w:cs="Arial"/>
          <w:b/>
          <w:sz w:val="24"/>
          <w:szCs w:val="24"/>
          <w:lang w:val="en-US"/>
        </w:rPr>
        <w:t xml:space="preserve">EXECUTED ORDERS </w:t>
      </w:r>
    </w:p>
    <w:p w14:paraId="5B7E4588" w14:textId="77777777" w:rsidR="003A69AC" w:rsidRPr="008278A9" w:rsidRDefault="003A69AC" w:rsidP="00263338">
      <w:pPr>
        <w:keepNext/>
        <w:rPr>
          <w:rFonts w:ascii="Calibri" w:hAnsi="Calibri" w:cs="Arial"/>
          <w:sz w:val="24"/>
          <w:szCs w:val="24"/>
          <w:lang w:val="en-US"/>
        </w:rPr>
      </w:pPr>
    </w:p>
    <w:p w14:paraId="163E4EA5" w14:textId="77777777" w:rsidR="00A74C52" w:rsidRPr="00686977" w:rsidRDefault="008A16F9" w:rsidP="00784E74">
      <w:pPr>
        <w:rPr>
          <w:rFonts w:ascii="Calibri" w:hAnsi="Calibri" w:cs="Arial"/>
          <w:sz w:val="24"/>
          <w:szCs w:val="24"/>
          <w:lang w:val="en-GB"/>
        </w:rPr>
      </w:pPr>
      <w:r w:rsidRPr="00686977">
        <w:rPr>
          <w:rFonts w:ascii="Calibri" w:hAnsi="Calibri" w:cs="Arial"/>
          <w:sz w:val="24"/>
          <w:szCs w:val="24"/>
          <w:lang w:val="en-GB"/>
        </w:rPr>
        <w:t xml:space="preserve">The institution must comply with </w:t>
      </w:r>
      <w:r w:rsidR="00A54C08" w:rsidRPr="00686977">
        <w:rPr>
          <w:rFonts w:ascii="Calibri" w:hAnsi="Calibri" w:cs="Arial"/>
          <w:sz w:val="24"/>
          <w:szCs w:val="24"/>
          <w:lang w:val="en-GB"/>
        </w:rPr>
        <w:t>an execution</w:t>
      </w:r>
      <w:r w:rsidR="00E75DD3" w:rsidRPr="00686977">
        <w:rPr>
          <w:rFonts w:ascii="Calibri" w:hAnsi="Calibri" w:cs="Arial"/>
          <w:sz w:val="24"/>
          <w:szCs w:val="24"/>
          <w:lang w:val="en-GB"/>
        </w:rPr>
        <w:t xml:space="preserve"> venue's </w:t>
      </w:r>
      <w:r w:rsidRPr="00686977">
        <w:rPr>
          <w:rFonts w:ascii="Calibri" w:hAnsi="Calibri" w:cs="Arial"/>
          <w:sz w:val="24"/>
          <w:szCs w:val="24"/>
          <w:lang w:val="en-GB"/>
        </w:rPr>
        <w:t>rules for clear</w:t>
      </w:r>
      <w:r w:rsidR="00295760" w:rsidRPr="00686977">
        <w:rPr>
          <w:rFonts w:ascii="Calibri" w:hAnsi="Calibri" w:cs="Arial"/>
          <w:sz w:val="24"/>
          <w:szCs w:val="24"/>
          <w:lang w:val="en-GB"/>
        </w:rPr>
        <w:t>ing</w:t>
      </w:r>
      <w:r w:rsidRPr="00686977">
        <w:rPr>
          <w:rFonts w:ascii="Calibri" w:hAnsi="Calibri" w:cs="Arial"/>
          <w:sz w:val="24"/>
          <w:szCs w:val="24"/>
          <w:lang w:val="en-GB"/>
        </w:rPr>
        <w:t xml:space="preserve"> and settlement of transactions which are conducted on the execution venue. Such rules may, </w:t>
      </w:r>
      <w:r w:rsidRPr="00686977">
        <w:rPr>
          <w:rFonts w:ascii="Calibri" w:hAnsi="Calibri" w:cs="Arial"/>
          <w:i/>
          <w:sz w:val="24"/>
          <w:szCs w:val="24"/>
          <w:lang w:val="en-GB"/>
        </w:rPr>
        <w:t>inter alia</w:t>
      </w:r>
      <w:r w:rsidRPr="00686977">
        <w:rPr>
          <w:rFonts w:ascii="Calibri" w:hAnsi="Calibri" w:cs="Arial"/>
          <w:sz w:val="24"/>
          <w:szCs w:val="24"/>
          <w:lang w:val="en-GB"/>
        </w:rPr>
        <w:t xml:space="preserve">, impose requirements regarding use of a clearing organisation in the form of a central counterparty. To the extent not agreed otherwise, orders between the client and institution shall be executed in accordance with the above provisions in respect of purchase and sell orders, respectively. </w:t>
      </w:r>
      <w:r w:rsidR="00570211" w:rsidRPr="00686977">
        <w:rPr>
          <w:rFonts w:ascii="Calibri" w:hAnsi="Calibri" w:cs="Arial"/>
          <w:sz w:val="24"/>
          <w:szCs w:val="24"/>
          <w:lang w:val="en-GB"/>
        </w:rPr>
        <w:t xml:space="preserve"> </w:t>
      </w:r>
    </w:p>
    <w:p w14:paraId="6F5BDA6B" w14:textId="77777777" w:rsidR="00570211" w:rsidRPr="00686977" w:rsidRDefault="00570211" w:rsidP="00784E74">
      <w:pPr>
        <w:rPr>
          <w:rFonts w:ascii="Calibri" w:hAnsi="Calibri" w:cs="Arial"/>
          <w:sz w:val="24"/>
          <w:szCs w:val="24"/>
          <w:lang w:val="en-GB"/>
        </w:rPr>
      </w:pPr>
    </w:p>
    <w:p w14:paraId="31D729D7" w14:textId="77777777" w:rsidR="003C3C6A" w:rsidRPr="00686977" w:rsidRDefault="00295760" w:rsidP="00784E74">
      <w:pPr>
        <w:numPr>
          <w:ilvl w:val="0"/>
          <w:numId w:val="15"/>
        </w:numPr>
        <w:rPr>
          <w:rFonts w:ascii="Calibri" w:hAnsi="Calibri" w:cs="Arial"/>
          <w:b/>
          <w:sz w:val="24"/>
          <w:szCs w:val="24"/>
          <w:lang w:val="en-GB"/>
        </w:rPr>
      </w:pPr>
      <w:r w:rsidRPr="00686977">
        <w:rPr>
          <w:rFonts w:ascii="Calibri" w:hAnsi="Calibri" w:cs="Arial"/>
          <w:b/>
          <w:sz w:val="24"/>
          <w:szCs w:val="24"/>
          <w:lang w:val="en-GB"/>
        </w:rPr>
        <w:t>ANNULL</w:t>
      </w:r>
      <w:r w:rsidR="003F1495" w:rsidRPr="00686977">
        <w:rPr>
          <w:rFonts w:ascii="Calibri" w:hAnsi="Calibri" w:cs="Arial"/>
          <w:b/>
          <w:sz w:val="24"/>
          <w:szCs w:val="24"/>
          <w:lang w:val="en-GB"/>
        </w:rPr>
        <w:t>MENT OF</w:t>
      </w:r>
      <w:r w:rsidRPr="00686977">
        <w:rPr>
          <w:rFonts w:ascii="Calibri" w:hAnsi="Calibri" w:cs="Arial"/>
          <w:b/>
          <w:sz w:val="24"/>
          <w:szCs w:val="24"/>
          <w:lang w:val="en-GB"/>
        </w:rPr>
        <w:t xml:space="preserve"> ORDERS AND </w:t>
      </w:r>
      <w:r w:rsidR="006F62CA" w:rsidRPr="00686977">
        <w:rPr>
          <w:rFonts w:ascii="Calibri" w:hAnsi="Calibri" w:cs="Arial"/>
          <w:b/>
          <w:sz w:val="24"/>
          <w:szCs w:val="24"/>
          <w:lang w:val="en-GB"/>
        </w:rPr>
        <w:t>CANCEL</w:t>
      </w:r>
      <w:r w:rsidR="003F1495" w:rsidRPr="00686977">
        <w:rPr>
          <w:rFonts w:ascii="Calibri" w:hAnsi="Calibri" w:cs="Arial"/>
          <w:b/>
          <w:sz w:val="24"/>
          <w:szCs w:val="24"/>
          <w:lang w:val="en-GB"/>
        </w:rPr>
        <w:t>LATION OF TRANSACTIONS</w:t>
      </w:r>
      <w:r w:rsidR="00995E1C" w:rsidRPr="00686977">
        <w:rPr>
          <w:rFonts w:ascii="Calibri" w:hAnsi="Calibri" w:cs="Arial"/>
          <w:b/>
          <w:sz w:val="24"/>
          <w:szCs w:val="24"/>
          <w:lang w:val="en-GB"/>
        </w:rPr>
        <w:t xml:space="preserve"> </w:t>
      </w:r>
    </w:p>
    <w:p w14:paraId="266CF765" w14:textId="77777777" w:rsidR="00E75C25" w:rsidRPr="00686977" w:rsidRDefault="00E75C25" w:rsidP="00784E74">
      <w:pPr>
        <w:rPr>
          <w:rFonts w:ascii="Calibri" w:hAnsi="Calibri" w:cs="Arial"/>
          <w:sz w:val="24"/>
          <w:szCs w:val="24"/>
          <w:lang w:val="en-GB"/>
        </w:rPr>
      </w:pPr>
    </w:p>
    <w:p w14:paraId="3D5BB2CF" w14:textId="77777777" w:rsidR="00A54C08" w:rsidRPr="00686977" w:rsidRDefault="00581B1B" w:rsidP="00784E74">
      <w:pPr>
        <w:rPr>
          <w:rFonts w:ascii="Calibri" w:hAnsi="Calibri" w:cs="Arial"/>
          <w:sz w:val="24"/>
          <w:szCs w:val="24"/>
          <w:lang w:val="en-GB"/>
        </w:rPr>
      </w:pPr>
      <w:r w:rsidRPr="00686977">
        <w:rPr>
          <w:rFonts w:ascii="Calibri" w:hAnsi="Calibri" w:cs="Arial"/>
          <w:sz w:val="24"/>
          <w:szCs w:val="24"/>
          <w:lang w:val="en-GB"/>
        </w:rPr>
        <w:t xml:space="preserve">The institution shall be entitled to annul the client's order or </w:t>
      </w:r>
      <w:r w:rsidR="006F62CA" w:rsidRPr="00686977">
        <w:rPr>
          <w:rFonts w:ascii="Calibri" w:hAnsi="Calibri" w:cs="Arial"/>
          <w:sz w:val="24"/>
          <w:szCs w:val="24"/>
          <w:lang w:val="en-GB"/>
        </w:rPr>
        <w:t>cancel</w:t>
      </w:r>
      <w:r w:rsidR="00295760" w:rsidRPr="00686977">
        <w:rPr>
          <w:rFonts w:ascii="Calibri" w:hAnsi="Calibri" w:cs="Arial"/>
          <w:sz w:val="24"/>
          <w:szCs w:val="24"/>
          <w:lang w:val="en-GB"/>
        </w:rPr>
        <w:t xml:space="preserve"> </w:t>
      </w:r>
      <w:r w:rsidR="003F1495" w:rsidRPr="00686977">
        <w:rPr>
          <w:rFonts w:ascii="Calibri" w:hAnsi="Calibri" w:cs="Arial"/>
          <w:sz w:val="24"/>
          <w:szCs w:val="24"/>
          <w:lang w:val="en-GB"/>
        </w:rPr>
        <w:t xml:space="preserve">transaction </w:t>
      </w:r>
      <w:r w:rsidR="00295760" w:rsidRPr="00686977">
        <w:rPr>
          <w:rFonts w:ascii="Calibri" w:hAnsi="Calibri" w:cs="Arial"/>
          <w:sz w:val="24"/>
          <w:szCs w:val="24"/>
          <w:lang w:val="en-GB"/>
        </w:rPr>
        <w:t xml:space="preserve">which has taken place </w:t>
      </w:r>
      <w:r w:rsidRPr="00686977">
        <w:rPr>
          <w:rFonts w:ascii="Calibri" w:hAnsi="Calibri" w:cs="Arial"/>
          <w:sz w:val="24"/>
          <w:szCs w:val="24"/>
          <w:lang w:val="en-GB"/>
        </w:rPr>
        <w:t xml:space="preserve">on the client's behalf to the extent the order is annulled or the </w:t>
      </w:r>
      <w:r w:rsidR="003F1495" w:rsidRPr="00686977">
        <w:rPr>
          <w:rFonts w:ascii="Calibri" w:hAnsi="Calibri" w:cs="Arial"/>
          <w:sz w:val="24"/>
          <w:szCs w:val="24"/>
          <w:lang w:val="en-GB"/>
        </w:rPr>
        <w:t xml:space="preserve">transaction </w:t>
      </w:r>
      <w:r w:rsidRPr="00686977">
        <w:rPr>
          <w:rFonts w:ascii="Calibri" w:hAnsi="Calibri" w:cs="Arial"/>
          <w:sz w:val="24"/>
          <w:szCs w:val="24"/>
          <w:lang w:val="en-GB"/>
        </w:rPr>
        <w:t xml:space="preserve">is </w:t>
      </w:r>
      <w:r w:rsidR="006F62CA" w:rsidRPr="00686977">
        <w:rPr>
          <w:rFonts w:ascii="Calibri" w:hAnsi="Calibri" w:cs="Arial"/>
          <w:sz w:val="24"/>
          <w:szCs w:val="24"/>
          <w:lang w:val="en-GB"/>
        </w:rPr>
        <w:t>cancelled</w:t>
      </w:r>
      <w:r w:rsidRPr="00686977">
        <w:rPr>
          <w:rFonts w:ascii="Calibri" w:hAnsi="Calibri" w:cs="Arial"/>
          <w:sz w:val="24"/>
          <w:szCs w:val="24"/>
          <w:lang w:val="en-GB"/>
        </w:rPr>
        <w:t xml:space="preserve"> </w:t>
      </w:r>
      <w:r w:rsidR="00A54C08" w:rsidRPr="00686977">
        <w:rPr>
          <w:rFonts w:ascii="Calibri" w:hAnsi="Calibri" w:cs="Arial"/>
          <w:sz w:val="24"/>
          <w:szCs w:val="24"/>
          <w:lang w:val="en-GB"/>
        </w:rPr>
        <w:t>by the relevant execution venue. The aforementioned shall also apply where the institution</w:t>
      </w:r>
      <w:r w:rsidR="00295760" w:rsidRPr="00686977">
        <w:rPr>
          <w:rFonts w:ascii="Calibri" w:hAnsi="Calibri" w:cs="Arial"/>
          <w:sz w:val="24"/>
          <w:szCs w:val="24"/>
          <w:lang w:val="en-GB"/>
        </w:rPr>
        <w:t xml:space="preserve"> otherwise </w:t>
      </w:r>
      <w:r w:rsidR="00A54C08" w:rsidRPr="00686977">
        <w:rPr>
          <w:rFonts w:ascii="Calibri" w:hAnsi="Calibri" w:cs="Arial"/>
          <w:sz w:val="24"/>
          <w:szCs w:val="24"/>
          <w:lang w:val="en-GB"/>
        </w:rPr>
        <w:t xml:space="preserve">finds that an order must be annulled or </w:t>
      </w:r>
      <w:r w:rsidR="00295760" w:rsidRPr="00686977">
        <w:rPr>
          <w:rFonts w:ascii="Calibri" w:hAnsi="Calibri" w:cs="Arial"/>
          <w:sz w:val="24"/>
          <w:szCs w:val="24"/>
          <w:lang w:val="en-GB"/>
        </w:rPr>
        <w:t>a</w:t>
      </w:r>
      <w:r w:rsidR="003F1495" w:rsidRPr="00686977">
        <w:rPr>
          <w:rFonts w:ascii="Calibri" w:hAnsi="Calibri" w:cs="Arial"/>
          <w:sz w:val="24"/>
          <w:szCs w:val="24"/>
          <w:lang w:val="en-GB"/>
        </w:rPr>
        <w:t xml:space="preserve"> transaction </w:t>
      </w:r>
      <w:r w:rsidR="006F62CA" w:rsidRPr="00686977">
        <w:rPr>
          <w:rFonts w:ascii="Calibri" w:hAnsi="Calibri" w:cs="Arial"/>
          <w:sz w:val="24"/>
          <w:szCs w:val="24"/>
          <w:lang w:val="en-GB"/>
        </w:rPr>
        <w:t>cancelled</w:t>
      </w:r>
      <w:r w:rsidR="00A54C08" w:rsidRPr="00686977">
        <w:rPr>
          <w:rFonts w:ascii="Calibri" w:hAnsi="Calibri" w:cs="Arial"/>
          <w:sz w:val="24"/>
          <w:szCs w:val="24"/>
          <w:lang w:val="en-GB"/>
        </w:rPr>
        <w:t xml:space="preserve"> due to a clear error committed by the institution, market counterparty, or the client personally, </w:t>
      </w:r>
      <w:r w:rsidR="00295760" w:rsidRPr="00686977">
        <w:rPr>
          <w:rFonts w:ascii="Calibri" w:hAnsi="Calibri" w:cs="Arial"/>
          <w:sz w:val="24"/>
          <w:szCs w:val="24"/>
          <w:lang w:val="en-GB"/>
        </w:rPr>
        <w:t xml:space="preserve">or </w:t>
      </w:r>
      <w:r w:rsidR="00A54C08" w:rsidRPr="00686977">
        <w:rPr>
          <w:rFonts w:ascii="Calibri" w:hAnsi="Calibri" w:cs="Arial"/>
          <w:sz w:val="24"/>
          <w:szCs w:val="24"/>
          <w:lang w:val="en-GB"/>
        </w:rPr>
        <w:t xml:space="preserve">where the institution suspects that the client has acted </w:t>
      </w:r>
      <w:r w:rsidR="009E3444" w:rsidRPr="00686977">
        <w:rPr>
          <w:rFonts w:ascii="Calibri" w:hAnsi="Calibri" w:cs="Arial"/>
          <w:sz w:val="24"/>
          <w:szCs w:val="24"/>
          <w:lang w:val="en-GB"/>
        </w:rPr>
        <w:t>contrary</w:t>
      </w:r>
      <w:r w:rsidR="00A54C08" w:rsidRPr="00686977">
        <w:rPr>
          <w:rFonts w:ascii="Calibri" w:hAnsi="Calibri" w:cs="Arial"/>
          <w:sz w:val="24"/>
          <w:szCs w:val="24"/>
          <w:lang w:val="en-GB"/>
        </w:rPr>
        <w:t xml:space="preserve"> to any applicable EU regulation, law, or other statut</w:t>
      </w:r>
      <w:r w:rsidR="003F1495" w:rsidRPr="00686977">
        <w:rPr>
          <w:rFonts w:ascii="Calibri" w:hAnsi="Calibri" w:cs="Arial"/>
          <w:sz w:val="24"/>
          <w:szCs w:val="24"/>
          <w:lang w:val="en-GB"/>
        </w:rPr>
        <w:t>ory regulation</w:t>
      </w:r>
      <w:r w:rsidR="00A54C08" w:rsidRPr="00686977">
        <w:rPr>
          <w:rFonts w:ascii="Calibri" w:hAnsi="Calibri" w:cs="Arial"/>
          <w:sz w:val="24"/>
          <w:szCs w:val="24"/>
          <w:lang w:val="en-GB"/>
        </w:rPr>
        <w:t xml:space="preserve">, or where the client has otherwise breached </w:t>
      </w:r>
      <w:r w:rsidR="0067495F" w:rsidRPr="00686977">
        <w:rPr>
          <w:rFonts w:ascii="Calibri" w:hAnsi="Calibri" w:cs="Arial"/>
          <w:sz w:val="24"/>
          <w:szCs w:val="24"/>
          <w:lang w:val="en-GB"/>
        </w:rPr>
        <w:t>generally accepted practices</w:t>
      </w:r>
      <w:r w:rsidR="00A54C08" w:rsidRPr="00686977">
        <w:rPr>
          <w:rFonts w:ascii="Calibri" w:hAnsi="Calibri" w:cs="Arial"/>
          <w:sz w:val="24"/>
          <w:szCs w:val="24"/>
          <w:lang w:val="en-GB"/>
        </w:rPr>
        <w:t xml:space="preserve"> on the securities market.</w:t>
      </w:r>
    </w:p>
    <w:p w14:paraId="01E7963B" w14:textId="77777777" w:rsidR="00A54C08" w:rsidRPr="00686977" w:rsidRDefault="00A54C08" w:rsidP="00784E74">
      <w:pPr>
        <w:rPr>
          <w:rFonts w:ascii="Calibri" w:hAnsi="Calibri" w:cs="Arial"/>
          <w:sz w:val="24"/>
          <w:szCs w:val="24"/>
          <w:lang w:val="en-GB"/>
        </w:rPr>
      </w:pPr>
    </w:p>
    <w:p w14:paraId="2C7AFF8B" w14:textId="77777777" w:rsidR="0089047D" w:rsidRPr="00686977" w:rsidRDefault="00295760" w:rsidP="00784E74">
      <w:pPr>
        <w:rPr>
          <w:rFonts w:ascii="Calibri" w:hAnsi="Calibri" w:cs="Arial"/>
          <w:sz w:val="24"/>
          <w:szCs w:val="24"/>
          <w:lang w:val="en-GB"/>
        </w:rPr>
      </w:pPr>
      <w:r w:rsidRPr="00686977">
        <w:rPr>
          <w:rFonts w:ascii="Calibri" w:hAnsi="Calibri" w:cs="Arial"/>
          <w:sz w:val="24"/>
          <w:szCs w:val="24"/>
          <w:lang w:val="en-GB"/>
        </w:rPr>
        <w:t xml:space="preserve">Where an order is annulled or </w:t>
      </w:r>
      <w:r w:rsidR="003F1495" w:rsidRPr="00686977">
        <w:rPr>
          <w:rFonts w:ascii="Calibri" w:hAnsi="Calibri" w:cs="Arial"/>
          <w:sz w:val="24"/>
          <w:szCs w:val="24"/>
          <w:lang w:val="en-GB"/>
        </w:rPr>
        <w:t xml:space="preserve">transaction </w:t>
      </w:r>
      <w:r w:rsidR="00A54C08" w:rsidRPr="00686977">
        <w:rPr>
          <w:rFonts w:ascii="Calibri" w:hAnsi="Calibri" w:cs="Arial"/>
          <w:sz w:val="24"/>
          <w:szCs w:val="24"/>
          <w:lang w:val="en-GB"/>
        </w:rPr>
        <w:t xml:space="preserve">is </w:t>
      </w:r>
      <w:r w:rsidR="006F62CA" w:rsidRPr="00686977">
        <w:rPr>
          <w:rFonts w:ascii="Calibri" w:hAnsi="Calibri" w:cs="Arial"/>
          <w:sz w:val="24"/>
          <w:szCs w:val="24"/>
          <w:lang w:val="en-GB"/>
        </w:rPr>
        <w:t>cancelled</w:t>
      </w:r>
      <w:r w:rsidR="00A54C08" w:rsidRPr="00686977">
        <w:rPr>
          <w:rFonts w:ascii="Calibri" w:hAnsi="Calibri" w:cs="Arial"/>
          <w:sz w:val="24"/>
          <w:szCs w:val="24"/>
          <w:lang w:val="en-GB"/>
        </w:rPr>
        <w:t xml:space="preserve">, the institution shall inform the client without unreasonable delay. Where the execution venue </w:t>
      </w:r>
      <w:r w:rsidR="009E3444" w:rsidRPr="00686977">
        <w:rPr>
          <w:rFonts w:ascii="Calibri" w:hAnsi="Calibri" w:cs="Arial"/>
          <w:sz w:val="24"/>
          <w:szCs w:val="24"/>
          <w:lang w:val="en-GB"/>
        </w:rPr>
        <w:t>annuls</w:t>
      </w:r>
      <w:r w:rsidR="00A54C08" w:rsidRPr="00686977">
        <w:rPr>
          <w:rFonts w:ascii="Calibri" w:hAnsi="Calibri" w:cs="Arial"/>
          <w:sz w:val="24"/>
          <w:szCs w:val="24"/>
          <w:lang w:val="en-GB"/>
        </w:rPr>
        <w:t xml:space="preserve"> all relevant orders due to a </w:t>
      </w:r>
      <w:r w:rsidR="00263338" w:rsidRPr="00686977">
        <w:rPr>
          <w:rFonts w:ascii="Calibri" w:hAnsi="Calibri" w:cs="Arial"/>
          <w:sz w:val="24"/>
          <w:szCs w:val="24"/>
          <w:lang w:val="en-GB"/>
        </w:rPr>
        <w:t>suspension of trading</w:t>
      </w:r>
      <w:r w:rsidR="00A54C08" w:rsidRPr="00686977">
        <w:rPr>
          <w:rFonts w:ascii="Calibri" w:hAnsi="Calibri" w:cs="Arial"/>
          <w:sz w:val="24"/>
          <w:szCs w:val="24"/>
          <w:lang w:val="en-GB"/>
        </w:rPr>
        <w:t xml:space="preserve">, technical defect or </w:t>
      </w:r>
      <w:r w:rsidR="009E3444" w:rsidRPr="00686977">
        <w:rPr>
          <w:rFonts w:ascii="Calibri" w:hAnsi="Calibri" w:cs="Arial"/>
          <w:sz w:val="24"/>
          <w:szCs w:val="24"/>
          <w:lang w:val="en-GB"/>
        </w:rPr>
        <w:t>suchlike</w:t>
      </w:r>
      <w:r w:rsidRPr="00686977">
        <w:rPr>
          <w:rFonts w:ascii="Calibri" w:hAnsi="Calibri" w:cs="Arial"/>
          <w:sz w:val="24"/>
          <w:szCs w:val="24"/>
          <w:lang w:val="en-GB"/>
        </w:rPr>
        <w:t>,</w:t>
      </w:r>
      <w:r w:rsidR="00A54C08" w:rsidRPr="00686977">
        <w:rPr>
          <w:rFonts w:ascii="Calibri" w:hAnsi="Calibri" w:cs="Arial"/>
          <w:sz w:val="24"/>
          <w:szCs w:val="24"/>
          <w:lang w:val="en-GB"/>
        </w:rPr>
        <w:t xml:space="preserve"> the </w:t>
      </w:r>
      <w:r w:rsidR="009E3444" w:rsidRPr="00686977">
        <w:rPr>
          <w:rFonts w:ascii="Calibri" w:hAnsi="Calibri" w:cs="Arial"/>
          <w:sz w:val="24"/>
          <w:szCs w:val="24"/>
          <w:lang w:val="en-GB"/>
        </w:rPr>
        <w:t>institution</w:t>
      </w:r>
      <w:r w:rsidR="00A54C08" w:rsidRPr="00686977">
        <w:rPr>
          <w:rFonts w:ascii="Calibri" w:hAnsi="Calibri" w:cs="Arial"/>
          <w:sz w:val="24"/>
          <w:szCs w:val="24"/>
          <w:lang w:val="en-GB"/>
        </w:rPr>
        <w:t xml:space="preserve"> </w:t>
      </w:r>
      <w:r w:rsidR="00263338" w:rsidRPr="00686977">
        <w:rPr>
          <w:rFonts w:ascii="Calibri" w:hAnsi="Calibri" w:cs="Arial"/>
          <w:sz w:val="24"/>
          <w:szCs w:val="24"/>
          <w:lang w:val="en-GB"/>
        </w:rPr>
        <w:t>will</w:t>
      </w:r>
      <w:r w:rsidR="00A54C08" w:rsidRPr="00686977">
        <w:rPr>
          <w:rFonts w:ascii="Calibri" w:hAnsi="Calibri" w:cs="Arial"/>
          <w:sz w:val="24"/>
          <w:szCs w:val="24"/>
          <w:lang w:val="en-GB"/>
        </w:rPr>
        <w:t xml:space="preserve"> not ordinarily inform the client. </w:t>
      </w:r>
      <w:r w:rsidR="008F6896" w:rsidRPr="00686977">
        <w:rPr>
          <w:rFonts w:ascii="Calibri" w:hAnsi="Calibri" w:cs="Arial"/>
          <w:sz w:val="24"/>
          <w:szCs w:val="24"/>
          <w:lang w:val="en-GB"/>
        </w:rPr>
        <w:t xml:space="preserve"> </w:t>
      </w:r>
      <w:r w:rsidR="003C3C6A" w:rsidRPr="00686977">
        <w:rPr>
          <w:rFonts w:ascii="Calibri" w:hAnsi="Calibri" w:cs="Arial"/>
          <w:sz w:val="24"/>
          <w:szCs w:val="24"/>
          <w:lang w:val="en-GB"/>
        </w:rPr>
        <w:t xml:space="preserve"> </w:t>
      </w:r>
    </w:p>
    <w:p w14:paraId="05AA547D" w14:textId="77777777" w:rsidR="00E75C25" w:rsidRPr="00686977" w:rsidRDefault="00E75C25" w:rsidP="00784E74">
      <w:pPr>
        <w:rPr>
          <w:rFonts w:ascii="Calibri" w:hAnsi="Calibri" w:cs="Arial"/>
          <w:sz w:val="24"/>
          <w:szCs w:val="24"/>
          <w:lang w:val="en-GB"/>
        </w:rPr>
      </w:pPr>
    </w:p>
    <w:p w14:paraId="7277F37C" w14:textId="77777777" w:rsidR="003C3C6A" w:rsidRPr="00686977" w:rsidRDefault="002B46F4" w:rsidP="00784E74">
      <w:pPr>
        <w:numPr>
          <w:ilvl w:val="0"/>
          <w:numId w:val="15"/>
        </w:numPr>
        <w:rPr>
          <w:rFonts w:ascii="Calibri" w:hAnsi="Calibri" w:cs="Arial"/>
          <w:b/>
          <w:sz w:val="24"/>
          <w:szCs w:val="24"/>
          <w:lang w:val="en-GB"/>
        </w:rPr>
      </w:pPr>
      <w:r w:rsidRPr="00686977">
        <w:rPr>
          <w:rFonts w:ascii="Calibri" w:hAnsi="Calibri" w:cs="Arial"/>
          <w:b/>
          <w:sz w:val="24"/>
          <w:szCs w:val="24"/>
          <w:lang w:val="en-GB"/>
        </w:rPr>
        <w:t xml:space="preserve">COMPLAINTS AND </w:t>
      </w:r>
      <w:r w:rsidR="00995E1C" w:rsidRPr="00686977">
        <w:rPr>
          <w:rFonts w:ascii="Calibri" w:hAnsi="Calibri" w:cs="Arial"/>
          <w:b/>
          <w:sz w:val="24"/>
          <w:szCs w:val="24"/>
          <w:lang w:val="en-GB"/>
        </w:rPr>
        <w:t>REVOCATION</w:t>
      </w:r>
      <w:r w:rsidR="003F1495" w:rsidRPr="00686977">
        <w:rPr>
          <w:rFonts w:ascii="Calibri" w:hAnsi="Calibri" w:cs="Arial"/>
          <w:b/>
          <w:sz w:val="24"/>
          <w:szCs w:val="24"/>
          <w:lang w:val="en-GB"/>
        </w:rPr>
        <w:t xml:space="preserve"> </w:t>
      </w:r>
      <w:r w:rsidR="003F1495" w:rsidRPr="008278A9">
        <w:rPr>
          <w:rFonts w:ascii="Calibri" w:hAnsi="Calibri" w:cs="Arial"/>
          <w:b/>
          <w:i/>
          <w:sz w:val="24"/>
          <w:szCs w:val="24"/>
          <w:lang w:val="en-GB"/>
        </w:rPr>
        <w:t xml:space="preserve">(Sw. </w:t>
      </w:r>
      <w:proofErr w:type="spellStart"/>
      <w:r w:rsidR="003F1495" w:rsidRPr="008278A9">
        <w:rPr>
          <w:rFonts w:ascii="Calibri" w:hAnsi="Calibri" w:cs="Arial"/>
          <w:b/>
          <w:i/>
          <w:sz w:val="24"/>
          <w:szCs w:val="24"/>
          <w:lang w:val="en-GB"/>
        </w:rPr>
        <w:t>Reklamation</w:t>
      </w:r>
      <w:proofErr w:type="spellEnd"/>
      <w:r w:rsidR="003F1495" w:rsidRPr="008278A9">
        <w:rPr>
          <w:rFonts w:ascii="Calibri" w:hAnsi="Calibri" w:cs="Arial"/>
          <w:b/>
          <w:i/>
          <w:sz w:val="24"/>
          <w:szCs w:val="24"/>
          <w:lang w:val="en-GB"/>
        </w:rPr>
        <w:t xml:space="preserve"> </w:t>
      </w:r>
      <w:proofErr w:type="spellStart"/>
      <w:r w:rsidR="003F1495" w:rsidRPr="008278A9">
        <w:rPr>
          <w:rFonts w:ascii="Calibri" w:hAnsi="Calibri" w:cs="Arial"/>
          <w:b/>
          <w:i/>
          <w:sz w:val="24"/>
          <w:szCs w:val="24"/>
          <w:lang w:val="en-GB"/>
        </w:rPr>
        <w:t>och</w:t>
      </w:r>
      <w:proofErr w:type="spellEnd"/>
      <w:r w:rsidR="003F1495" w:rsidRPr="008278A9">
        <w:rPr>
          <w:rFonts w:ascii="Calibri" w:hAnsi="Calibri" w:cs="Arial"/>
          <w:b/>
          <w:i/>
          <w:sz w:val="24"/>
          <w:szCs w:val="24"/>
          <w:lang w:val="en-GB"/>
        </w:rPr>
        <w:t xml:space="preserve"> </w:t>
      </w:r>
      <w:proofErr w:type="spellStart"/>
      <w:r w:rsidR="003F1495" w:rsidRPr="008278A9">
        <w:rPr>
          <w:rFonts w:ascii="Calibri" w:hAnsi="Calibri" w:cs="Arial"/>
          <w:b/>
          <w:i/>
          <w:sz w:val="24"/>
          <w:szCs w:val="24"/>
          <w:lang w:val="en-GB"/>
        </w:rPr>
        <w:t>hävning</w:t>
      </w:r>
      <w:proofErr w:type="spellEnd"/>
      <w:r w:rsidR="003F1495" w:rsidRPr="008278A9">
        <w:rPr>
          <w:rFonts w:ascii="Calibri" w:hAnsi="Calibri" w:cs="Arial"/>
          <w:b/>
          <w:i/>
          <w:sz w:val="24"/>
          <w:szCs w:val="24"/>
          <w:lang w:val="en-GB"/>
        </w:rPr>
        <w:t>)</w:t>
      </w:r>
    </w:p>
    <w:p w14:paraId="7EC4BF19" w14:textId="77777777" w:rsidR="00E75C25" w:rsidRPr="00686977" w:rsidRDefault="00E75C25" w:rsidP="00784E74">
      <w:pPr>
        <w:rPr>
          <w:rFonts w:ascii="Calibri" w:hAnsi="Calibri" w:cs="Arial"/>
          <w:sz w:val="24"/>
          <w:szCs w:val="24"/>
          <w:lang w:val="en-GB"/>
        </w:rPr>
      </w:pPr>
    </w:p>
    <w:p w14:paraId="5CE42761" w14:textId="77777777" w:rsidR="00795A2F" w:rsidRPr="00686977" w:rsidRDefault="002B46F4" w:rsidP="00784E74">
      <w:pPr>
        <w:rPr>
          <w:rFonts w:ascii="Calibri" w:hAnsi="Calibri" w:cs="Arial"/>
          <w:sz w:val="24"/>
          <w:szCs w:val="24"/>
          <w:lang w:val="en-GB"/>
        </w:rPr>
      </w:pPr>
      <w:r w:rsidRPr="00686977">
        <w:rPr>
          <w:rFonts w:ascii="Calibri" w:hAnsi="Calibri" w:cs="Arial"/>
          <w:sz w:val="24"/>
          <w:szCs w:val="24"/>
          <w:lang w:val="en-GB"/>
        </w:rPr>
        <w:t xml:space="preserve">The client </w:t>
      </w:r>
      <w:r w:rsidR="00D95377" w:rsidRPr="00686977">
        <w:rPr>
          <w:rFonts w:ascii="Calibri" w:hAnsi="Calibri" w:cs="Arial"/>
          <w:sz w:val="24"/>
          <w:szCs w:val="24"/>
          <w:lang w:val="en-GB"/>
        </w:rPr>
        <w:t xml:space="preserve">must be attentive in respect of whether </w:t>
      </w:r>
      <w:r w:rsidR="00795A2F" w:rsidRPr="00686977">
        <w:rPr>
          <w:rFonts w:ascii="Calibri" w:hAnsi="Calibri" w:cs="Arial"/>
          <w:sz w:val="24"/>
          <w:szCs w:val="24"/>
          <w:lang w:val="en-GB"/>
        </w:rPr>
        <w:t xml:space="preserve">a contract note or comparable report </w:t>
      </w:r>
      <w:r w:rsidR="00D95377" w:rsidRPr="00686977">
        <w:rPr>
          <w:rFonts w:ascii="Calibri" w:hAnsi="Calibri" w:cs="Arial"/>
          <w:sz w:val="24"/>
          <w:szCs w:val="24"/>
          <w:lang w:val="en-GB"/>
        </w:rPr>
        <w:t xml:space="preserve">is received </w:t>
      </w:r>
      <w:r w:rsidR="00CB5CAF" w:rsidRPr="00686977">
        <w:rPr>
          <w:rFonts w:ascii="Calibri" w:hAnsi="Calibri" w:cs="Arial"/>
          <w:sz w:val="24"/>
          <w:szCs w:val="24"/>
          <w:lang w:val="en-GB"/>
        </w:rPr>
        <w:t>and shall</w:t>
      </w:r>
      <w:r w:rsidR="00795A2F" w:rsidRPr="00686977">
        <w:rPr>
          <w:rFonts w:ascii="Calibri" w:hAnsi="Calibri" w:cs="Arial"/>
          <w:sz w:val="24"/>
          <w:szCs w:val="24"/>
          <w:lang w:val="en-GB"/>
        </w:rPr>
        <w:t xml:space="preserve"> review such document.</w:t>
      </w:r>
    </w:p>
    <w:p w14:paraId="37C79379" w14:textId="77777777" w:rsidR="00795A2F" w:rsidRPr="00686977" w:rsidRDefault="00795A2F" w:rsidP="00784E74">
      <w:pPr>
        <w:rPr>
          <w:rFonts w:ascii="Calibri" w:hAnsi="Calibri" w:cs="Arial"/>
          <w:sz w:val="24"/>
          <w:szCs w:val="24"/>
          <w:lang w:val="en-GB"/>
        </w:rPr>
      </w:pPr>
    </w:p>
    <w:p w14:paraId="7E715D9F" w14:textId="77777777" w:rsidR="00995E1C" w:rsidRPr="00686977" w:rsidRDefault="00795A2F" w:rsidP="00784E74">
      <w:pPr>
        <w:rPr>
          <w:rFonts w:ascii="Calibri" w:hAnsi="Calibri" w:cs="Arial"/>
          <w:sz w:val="24"/>
          <w:szCs w:val="24"/>
          <w:lang w:val="en-GB"/>
        </w:rPr>
      </w:pPr>
      <w:r w:rsidRPr="00686977">
        <w:rPr>
          <w:rFonts w:ascii="Calibri" w:hAnsi="Calibri" w:cs="Arial"/>
          <w:sz w:val="24"/>
          <w:szCs w:val="24"/>
          <w:lang w:val="en-GB"/>
        </w:rPr>
        <w:t xml:space="preserve">The client shall immediately notify the institution of any errors or defects which appear in a contract note, or that the contract note or comparable report has not been received, or of any other errors or defects </w:t>
      </w:r>
      <w:r w:rsidR="00995E1C" w:rsidRPr="00686977">
        <w:rPr>
          <w:rFonts w:ascii="Calibri" w:hAnsi="Calibri" w:cs="Arial"/>
          <w:sz w:val="24"/>
          <w:szCs w:val="24"/>
          <w:lang w:val="en-GB"/>
        </w:rPr>
        <w:t>in the execution of the order (complaint).</w:t>
      </w:r>
    </w:p>
    <w:p w14:paraId="5E21A6B4" w14:textId="77777777" w:rsidR="00995E1C" w:rsidRPr="00686977" w:rsidRDefault="00995E1C" w:rsidP="00784E74">
      <w:pPr>
        <w:rPr>
          <w:rFonts w:ascii="Calibri" w:hAnsi="Calibri" w:cs="Arial"/>
          <w:sz w:val="24"/>
          <w:szCs w:val="24"/>
          <w:lang w:val="en-GB"/>
        </w:rPr>
      </w:pPr>
    </w:p>
    <w:p w14:paraId="4C0530AA" w14:textId="77777777" w:rsidR="00995E1C" w:rsidRPr="00686977" w:rsidRDefault="00995E1C" w:rsidP="00784E74">
      <w:pPr>
        <w:rPr>
          <w:rFonts w:ascii="Calibri" w:hAnsi="Calibri" w:cs="Arial"/>
          <w:sz w:val="24"/>
          <w:szCs w:val="24"/>
          <w:lang w:val="en-GB"/>
        </w:rPr>
      </w:pPr>
      <w:r w:rsidRPr="00686977">
        <w:rPr>
          <w:rFonts w:ascii="Calibri" w:hAnsi="Calibri" w:cs="Arial"/>
          <w:sz w:val="24"/>
          <w:szCs w:val="24"/>
          <w:lang w:val="en-GB"/>
        </w:rPr>
        <w:t>In the event the client wishes to revoke an executed b</w:t>
      </w:r>
      <w:r w:rsidR="000519CE" w:rsidRPr="00686977">
        <w:rPr>
          <w:rFonts w:ascii="Calibri" w:hAnsi="Calibri" w:cs="Arial"/>
          <w:sz w:val="24"/>
          <w:szCs w:val="24"/>
          <w:lang w:val="en-GB"/>
        </w:rPr>
        <w:t>u</w:t>
      </w:r>
      <w:r w:rsidRPr="00686977">
        <w:rPr>
          <w:rFonts w:ascii="Calibri" w:hAnsi="Calibri" w:cs="Arial"/>
          <w:sz w:val="24"/>
          <w:szCs w:val="24"/>
          <w:lang w:val="en-GB"/>
        </w:rPr>
        <w:t xml:space="preserve">y or sell order, the client </w:t>
      </w:r>
      <w:r w:rsidR="000519CE" w:rsidRPr="00686977">
        <w:rPr>
          <w:rFonts w:ascii="Calibri" w:hAnsi="Calibri" w:cs="Arial"/>
          <w:sz w:val="24"/>
          <w:szCs w:val="24"/>
          <w:lang w:val="en-GB"/>
        </w:rPr>
        <w:t>shall</w:t>
      </w:r>
      <w:r w:rsidRPr="00686977">
        <w:rPr>
          <w:rFonts w:ascii="Calibri" w:hAnsi="Calibri" w:cs="Arial"/>
          <w:sz w:val="24"/>
          <w:szCs w:val="24"/>
          <w:lang w:val="en-GB"/>
        </w:rPr>
        <w:t xml:space="preserve"> make an express request to the institution at the time the institution is notified of the defect or error. </w:t>
      </w:r>
      <w:r w:rsidR="000519CE" w:rsidRPr="00686977">
        <w:rPr>
          <w:rFonts w:ascii="Calibri" w:hAnsi="Calibri" w:cs="Arial"/>
          <w:sz w:val="24"/>
          <w:szCs w:val="24"/>
          <w:lang w:val="en-GB"/>
        </w:rPr>
        <w:t>However, in</w:t>
      </w:r>
      <w:r w:rsidRPr="00686977">
        <w:rPr>
          <w:rFonts w:ascii="Calibri" w:hAnsi="Calibri" w:cs="Arial"/>
          <w:sz w:val="24"/>
          <w:szCs w:val="24"/>
          <w:lang w:val="en-GB"/>
        </w:rPr>
        <w:t xml:space="preserve"> </w:t>
      </w:r>
      <w:r w:rsidR="000519CE" w:rsidRPr="00686977">
        <w:rPr>
          <w:rFonts w:ascii="Calibri" w:hAnsi="Calibri" w:cs="Arial"/>
          <w:sz w:val="24"/>
          <w:szCs w:val="24"/>
          <w:lang w:val="en-GB"/>
        </w:rPr>
        <w:t xml:space="preserve">respect of an order on commission </w:t>
      </w:r>
      <w:r w:rsidRPr="00686977">
        <w:rPr>
          <w:rFonts w:ascii="Calibri" w:hAnsi="Calibri" w:cs="Arial"/>
          <w:sz w:val="24"/>
          <w:szCs w:val="24"/>
          <w:lang w:val="en-GB"/>
        </w:rPr>
        <w:t xml:space="preserve">placed by </w:t>
      </w:r>
      <w:r w:rsidR="000519CE" w:rsidRPr="00686977">
        <w:rPr>
          <w:rFonts w:ascii="Calibri" w:hAnsi="Calibri" w:cs="Arial"/>
          <w:sz w:val="24"/>
          <w:szCs w:val="24"/>
          <w:lang w:val="en-GB"/>
        </w:rPr>
        <w:t xml:space="preserve">a </w:t>
      </w:r>
      <w:r w:rsidRPr="00686977">
        <w:rPr>
          <w:rFonts w:ascii="Calibri" w:hAnsi="Calibri" w:cs="Arial"/>
          <w:sz w:val="24"/>
          <w:szCs w:val="24"/>
          <w:lang w:val="en-GB"/>
        </w:rPr>
        <w:t xml:space="preserve">consumer in their capacity as a </w:t>
      </w:r>
      <w:r w:rsidR="000519CE" w:rsidRPr="00686977">
        <w:rPr>
          <w:rFonts w:ascii="Calibri" w:hAnsi="Calibri" w:cs="Arial"/>
          <w:sz w:val="24"/>
          <w:szCs w:val="24"/>
          <w:lang w:val="en-GB"/>
        </w:rPr>
        <w:t>retail</w:t>
      </w:r>
      <w:r w:rsidRPr="00686977">
        <w:rPr>
          <w:rFonts w:ascii="Calibri" w:hAnsi="Calibri" w:cs="Arial"/>
          <w:sz w:val="24"/>
          <w:szCs w:val="24"/>
          <w:lang w:val="en-GB"/>
        </w:rPr>
        <w:t xml:space="preserve"> client, the request for revocation may be made to the institution without delay and a request for another price may be made to the institution within a reasonable time after the client </w:t>
      </w:r>
      <w:r w:rsidR="000519CE" w:rsidRPr="00686977">
        <w:rPr>
          <w:rFonts w:ascii="Calibri" w:hAnsi="Calibri" w:cs="Arial"/>
          <w:sz w:val="24"/>
          <w:szCs w:val="24"/>
          <w:lang w:val="en-GB"/>
        </w:rPr>
        <w:t>understood</w:t>
      </w:r>
      <w:r w:rsidRPr="00686977">
        <w:rPr>
          <w:rFonts w:ascii="Calibri" w:hAnsi="Calibri" w:cs="Arial"/>
          <w:sz w:val="24"/>
          <w:szCs w:val="24"/>
          <w:lang w:val="en-GB"/>
        </w:rPr>
        <w:t xml:space="preserve">, should have </w:t>
      </w:r>
      <w:r w:rsidR="000519CE" w:rsidRPr="00686977">
        <w:rPr>
          <w:rFonts w:ascii="Calibri" w:hAnsi="Calibri" w:cs="Arial"/>
          <w:sz w:val="24"/>
          <w:szCs w:val="24"/>
          <w:lang w:val="en-GB"/>
        </w:rPr>
        <w:t>understood</w:t>
      </w:r>
      <w:r w:rsidRPr="00686977">
        <w:rPr>
          <w:rFonts w:ascii="Calibri" w:hAnsi="Calibri" w:cs="Arial"/>
          <w:sz w:val="24"/>
          <w:szCs w:val="24"/>
          <w:lang w:val="en-GB"/>
        </w:rPr>
        <w:t xml:space="preserve">, the facts </w:t>
      </w:r>
      <w:r w:rsidR="000519CE" w:rsidRPr="00686977">
        <w:rPr>
          <w:rFonts w:ascii="Calibri" w:hAnsi="Calibri" w:cs="Arial"/>
          <w:sz w:val="24"/>
          <w:szCs w:val="24"/>
          <w:lang w:val="en-GB"/>
        </w:rPr>
        <w:t xml:space="preserve">underlying the </w:t>
      </w:r>
      <w:r w:rsidRPr="00686977">
        <w:rPr>
          <w:rFonts w:ascii="Calibri" w:hAnsi="Calibri" w:cs="Arial"/>
          <w:sz w:val="24"/>
          <w:szCs w:val="24"/>
          <w:lang w:val="en-GB"/>
        </w:rPr>
        <w:t>request</w:t>
      </w:r>
      <w:r w:rsidR="000519CE" w:rsidRPr="00686977">
        <w:rPr>
          <w:rFonts w:ascii="Calibri" w:hAnsi="Calibri" w:cs="Arial"/>
          <w:sz w:val="24"/>
          <w:szCs w:val="24"/>
          <w:lang w:val="en-GB"/>
        </w:rPr>
        <w:t xml:space="preserve"> at issue</w:t>
      </w:r>
      <w:r w:rsidRPr="00686977">
        <w:rPr>
          <w:rFonts w:ascii="Calibri" w:hAnsi="Calibri" w:cs="Arial"/>
          <w:sz w:val="24"/>
          <w:szCs w:val="24"/>
          <w:lang w:val="en-GB"/>
        </w:rPr>
        <w:t>.</w:t>
      </w:r>
    </w:p>
    <w:p w14:paraId="7E28CB76" w14:textId="77777777" w:rsidR="00995E1C" w:rsidRPr="00686977" w:rsidRDefault="00995E1C" w:rsidP="00784E74">
      <w:pPr>
        <w:rPr>
          <w:rFonts w:ascii="Calibri" w:hAnsi="Calibri" w:cs="Arial"/>
          <w:sz w:val="24"/>
          <w:szCs w:val="24"/>
          <w:lang w:val="en-GB"/>
        </w:rPr>
      </w:pPr>
    </w:p>
    <w:p w14:paraId="7E1268AC" w14:textId="77777777" w:rsidR="003C3C6A" w:rsidRPr="00686977" w:rsidRDefault="00995E1C" w:rsidP="00784E74">
      <w:pPr>
        <w:rPr>
          <w:rFonts w:ascii="Calibri" w:hAnsi="Calibri" w:cs="Arial"/>
          <w:sz w:val="24"/>
          <w:szCs w:val="24"/>
          <w:lang w:val="en-GB"/>
        </w:rPr>
      </w:pPr>
      <w:r w:rsidRPr="00686977">
        <w:rPr>
          <w:rFonts w:ascii="Calibri" w:hAnsi="Calibri" w:cs="Arial"/>
          <w:sz w:val="24"/>
          <w:szCs w:val="24"/>
          <w:lang w:val="en-GB"/>
        </w:rPr>
        <w:t>In the event a complaint, request for revocation, or request for another price is not made within the time stated above, the client</w:t>
      </w:r>
      <w:r w:rsidR="00906A17" w:rsidRPr="00686977">
        <w:rPr>
          <w:rFonts w:ascii="Calibri" w:hAnsi="Calibri" w:cs="Arial"/>
          <w:sz w:val="24"/>
          <w:szCs w:val="24"/>
          <w:lang w:val="en-GB"/>
        </w:rPr>
        <w:t>'s</w:t>
      </w:r>
      <w:r w:rsidRPr="00686977">
        <w:rPr>
          <w:rFonts w:ascii="Calibri" w:hAnsi="Calibri" w:cs="Arial"/>
          <w:sz w:val="24"/>
          <w:szCs w:val="24"/>
          <w:lang w:val="en-GB"/>
        </w:rPr>
        <w:t xml:space="preserve"> right to request compensation, revoke an executed order, or demand other measures on the part of the institution</w:t>
      </w:r>
      <w:r w:rsidR="00906A17" w:rsidRPr="00686977">
        <w:rPr>
          <w:rFonts w:ascii="Calibri" w:hAnsi="Calibri" w:cs="Arial"/>
          <w:sz w:val="24"/>
          <w:szCs w:val="24"/>
          <w:lang w:val="en-GB"/>
        </w:rPr>
        <w:t xml:space="preserve"> shall be forfeited</w:t>
      </w:r>
      <w:r w:rsidRPr="00686977">
        <w:rPr>
          <w:rFonts w:ascii="Calibri" w:hAnsi="Calibri" w:cs="Arial"/>
          <w:sz w:val="24"/>
          <w:szCs w:val="24"/>
          <w:lang w:val="en-GB"/>
        </w:rPr>
        <w:t xml:space="preserve">. </w:t>
      </w:r>
      <w:r w:rsidR="00D506E6" w:rsidRPr="00686977">
        <w:rPr>
          <w:rFonts w:ascii="Calibri" w:hAnsi="Calibri" w:cs="Arial"/>
          <w:sz w:val="24"/>
          <w:szCs w:val="24"/>
          <w:lang w:val="en-GB"/>
        </w:rPr>
        <w:t xml:space="preserve"> </w:t>
      </w:r>
    </w:p>
    <w:p w14:paraId="23468399" w14:textId="77777777" w:rsidR="00E75C25" w:rsidRPr="00686977" w:rsidRDefault="00E75C25" w:rsidP="00784E74">
      <w:pPr>
        <w:rPr>
          <w:rFonts w:ascii="Calibri" w:hAnsi="Calibri" w:cs="Arial"/>
          <w:sz w:val="24"/>
          <w:szCs w:val="24"/>
          <w:u w:val="single"/>
          <w:lang w:val="en-GB"/>
        </w:rPr>
      </w:pPr>
    </w:p>
    <w:p w14:paraId="63335AD3" w14:textId="77777777" w:rsidR="003C3C6A" w:rsidRPr="00686977" w:rsidRDefault="00952EB7" w:rsidP="00263338">
      <w:pPr>
        <w:keepNext/>
        <w:numPr>
          <w:ilvl w:val="0"/>
          <w:numId w:val="15"/>
        </w:numPr>
        <w:rPr>
          <w:rFonts w:ascii="Calibri" w:hAnsi="Calibri" w:cs="Arial"/>
          <w:b/>
          <w:sz w:val="24"/>
          <w:szCs w:val="24"/>
          <w:lang w:val="en-GB"/>
        </w:rPr>
      </w:pPr>
      <w:r w:rsidRPr="00686977">
        <w:rPr>
          <w:rFonts w:ascii="Calibri" w:hAnsi="Calibri" w:cs="Arial"/>
          <w:b/>
          <w:sz w:val="24"/>
          <w:szCs w:val="24"/>
          <w:lang w:val="en-GB"/>
        </w:rPr>
        <w:lastRenderedPageBreak/>
        <w:t xml:space="preserve">LIMITATION OF THE INSTITUTION'S LIABILITY, ETC. </w:t>
      </w:r>
      <w:r w:rsidR="008018C1" w:rsidRPr="00686977">
        <w:rPr>
          <w:rFonts w:ascii="Calibri" w:hAnsi="Calibri" w:cs="Arial"/>
          <w:b/>
          <w:sz w:val="24"/>
          <w:szCs w:val="24"/>
          <w:lang w:val="en-GB"/>
        </w:rPr>
        <w:t xml:space="preserve"> </w:t>
      </w:r>
    </w:p>
    <w:p w14:paraId="44302D1D" w14:textId="77777777" w:rsidR="00E75C25" w:rsidRPr="00686977" w:rsidRDefault="00E75C25" w:rsidP="00263338">
      <w:pPr>
        <w:keepNext/>
        <w:rPr>
          <w:rFonts w:ascii="Calibri" w:hAnsi="Calibri" w:cs="Arial"/>
          <w:sz w:val="24"/>
          <w:szCs w:val="24"/>
          <w:lang w:val="en-GB"/>
        </w:rPr>
      </w:pPr>
    </w:p>
    <w:p w14:paraId="073F90EC" w14:textId="77777777" w:rsidR="00512CCD" w:rsidRPr="00686977" w:rsidRDefault="00952EB7" w:rsidP="00784E74">
      <w:pPr>
        <w:rPr>
          <w:rFonts w:ascii="Calibri" w:hAnsi="Calibri" w:cs="Arial"/>
          <w:sz w:val="24"/>
          <w:szCs w:val="24"/>
          <w:lang w:val="en-GB"/>
        </w:rPr>
      </w:pPr>
      <w:r w:rsidRPr="00686977">
        <w:rPr>
          <w:rFonts w:ascii="Calibri" w:hAnsi="Calibri" w:cs="Arial"/>
          <w:sz w:val="24"/>
          <w:szCs w:val="24"/>
          <w:lang w:val="en-GB"/>
        </w:rPr>
        <w:t xml:space="preserve">The institution shall not be liable for loss due to </w:t>
      </w:r>
      <w:r w:rsidR="000E311B" w:rsidRPr="00686977">
        <w:rPr>
          <w:rFonts w:ascii="Calibri" w:hAnsi="Calibri" w:cs="Arial"/>
          <w:sz w:val="24"/>
          <w:szCs w:val="24"/>
          <w:lang w:val="en-GB"/>
        </w:rPr>
        <w:t>Swedish or foreign law, measure</w:t>
      </w:r>
      <w:r w:rsidRPr="00686977">
        <w:rPr>
          <w:rFonts w:ascii="Calibri" w:hAnsi="Calibri" w:cs="Arial"/>
          <w:sz w:val="24"/>
          <w:szCs w:val="24"/>
          <w:lang w:val="en-GB"/>
        </w:rPr>
        <w:t xml:space="preserve"> taken by Swedish or foreign public a</w:t>
      </w:r>
      <w:r w:rsidR="000E311B" w:rsidRPr="00686977">
        <w:rPr>
          <w:rFonts w:ascii="Calibri" w:hAnsi="Calibri" w:cs="Arial"/>
          <w:sz w:val="24"/>
          <w:szCs w:val="24"/>
          <w:lang w:val="en-GB"/>
        </w:rPr>
        <w:t>uthorities, act</w:t>
      </w:r>
      <w:r w:rsidR="00906A17" w:rsidRPr="00686977">
        <w:rPr>
          <w:rFonts w:ascii="Calibri" w:hAnsi="Calibri" w:cs="Arial"/>
          <w:sz w:val="24"/>
          <w:szCs w:val="24"/>
          <w:lang w:val="en-GB"/>
        </w:rPr>
        <w:t>s</w:t>
      </w:r>
      <w:r w:rsidR="000E311B" w:rsidRPr="00686977">
        <w:rPr>
          <w:rFonts w:ascii="Calibri" w:hAnsi="Calibri" w:cs="Arial"/>
          <w:sz w:val="24"/>
          <w:szCs w:val="24"/>
          <w:lang w:val="en-GB"/>
        </w:rPr>
        <w:t xml:space="preserve"> of war, strike</w:t>
      </w:r>
      <w:r w:rsidR="00906A17" w:rsidRPr="00686977">
        <w:rPr>
          <w:rFonts w:ascii="Calibri" w:hAnsi="Calibri" w:cs="Arial"/>
          <w:sz w:val="24"/>
          <w:szCs w:val="24"/>
          <w:lang w:val="en-GB"/>
        </w:rPr>
        <w:t>s</w:t>
      </w:r>
      <w:r w:rsidR="000E311B" w:rsidRPr="00686977">
        <w:rPr>
          <w:rFonts w:ascii="Calibri" w:hAnsi="Calibri" w:cs="Arial"/>
          <w:sz w:val="24"/>
          <w:szCs w:val="24"/>
          <w:lang w:val="en-GB"/>
        </w:rPr>
        <w:t>, blockade</w:t>
      </w:r>
      <w:r w:rsidR="00906A17" w:rsidRPr="00686977">
        <w:rPr>
          <w:rFonts w:ascii="Calibri" w:hAnsi="Calibri" w:cs="Arial"/>
          <w:sz w:val="24"/>
          <w:szCs w:val="24"/>
          <w:lang w:val="en-GB"/>
        </w:rPr>
        <w:t>s</w:t>
      </w:r>
      <w:r w:rsidR="000E311B" w:rsidRPr="00686977">
        <w:rPr>
          <w:rFonts w:ascii="Calibri" w:hAnsi="Calibri" w:cs="Arial"/>
          <w:sz w:val="24"/>
          <w:szCs w:val="24"/>
          <w:lang w:val="en-GB"/>
        </w:rPr>
        <w:t>, boycott</w:t>
      </w:r>
      <w:r w:rsidR="00906A17" w:rsidRPr="00686977">
        <w:rPr>
          <w:rFonts w:ascii="Calibri" w:hAnsi="Calibri" w:cs="Arial"/>
          <w:sz w:val="24"/>
          <w:szCs w:val="24"/>
          <w:lang w:val="en-GB"/>
        </w:rPr>
        <w:t>s</w:t>
      </w:r>
      <w:r w:rsidR="000E311B" w:rsidRPr="00686977">
        <w:rPr>
          <w:rFonts w:ascii="Calibri" w:hAnsi="Calibri" w:cs="Arial"/>
          <w:sz w:val="24"/>
          <w:szCs w:val="24"/>
          <w:lang w:val="en-GB"/>
        </w:rPr>
        <w:t>, lockout</w:t>
      </w:r>
      <w:r w:rsidR="00906A17" w:rsidRPr="00686977">
        <w:rPr>
          <w:rFonts w:ascii="Calibri" w:hAnsi="Calibri" w:cs="Arial"/>
          <w:sz w:val="24"/>
          <w:szCs w:val="24"/>
          <w:lang w:val="en-GB"/>
        </w:rPr>
        <w:t>s</w:t>
      </w:r>
      <w:r w:rsidRPr="00686977">
        <w:rPr>
          <w:rFonts w:ascii="Calibri" w:hAnsi="Calibri" w:cs="Arial"/>
          <w:sz w:val="24"/>
          <w:szCs w:val="24"/>
          <w:lang w:val="en-GB"/>
        </w:rPr>
        <w:t xml:space="preserve"> or other similar circumstance</w:t>
      </w:r>
      <w:r w:rsidR="00906A17" w:rsidRPr="00686977">
        <w:rPr>
          <w:rFonts w:ascii="Calibri" w:hAnsi="Calibri" w:cs="Arial"/>
          <w:sz w:val="24"/>
          <w:szCs w:val="24"/>
          <w:lang w:val="en-GB"/>
        </w:rPr>
        <w:t>s</w:t>
      </w:r>
      <w:r w:rsidRPr="00686977">
        <w:rPr>
          <w:rFonts w:ascii="Calibri" w:hAnsi="Calibri" w:cs="Arial"/>
          <w:sz w:val="24"/>
          <w:szCs w:val="24"/>
          <w:lang w:val="en-GB"/>
        </w:rPr>
        <w:t xml:space="preserve">. </w:t>
      </w:r>
      <w:r w:rsidR="00512CCD" w:rsidRPr="00686977">
        <w:rPr>
          <w:rFonts w:ascii="Calibri" w:hAnsi="Calibri" w:cs="Arial"/>
          <w:sz w:val="24"/>
          <w:szCs w:val="24"/>
          <w:lang w:val="en-GB"/>
        </w:rPr>
        <w:t xml:space="preserve">The reservation in </w:t>
      </w:r>
      <w:r w:rsidR="000E311B" w:rsidRPr="00686977">
        <w:rPr>
          <w:rFonts w:ascii="Calibri" w:hAnsi="Calibri" w:cs="Arial"/>
          <w:sz w:val="24"/>
          <w:szCs w:val="24"/>
          <w:lang w:val="en-GB"/>
        </w:rPr>
        <w:t>respect of any strike, blockade, boycott, and lockout</w:t>
      </w:r>
      <w:r w:rsidR="00512CCD" w:rsidRPr="00686977">
        <w:rPr>
          <w:rFonts w:ascii="Calibri" w:hAnsi="Calibri" w:cs="Arial"/>
          <w:sz w:val="24"/>
          <w:szCs w:val="24"/>
          <w:lang w:val="en-GB"/>
        </w:rPr>
        <w:t xml:space="preserve"> shall also apply where the institution itself </w:t>
      </w:r>
      <w:r w:rsidR="000E311B" w:rsidRPr="00686977">
        <w:rPr>
          <w:rFonts w:ascii="Calibri" w:hAnsi="Calibri" w:cs="Arial"/>
          <w:sz w:val="24"/>
          <w:szCs w:val="24"/>
          <w:lang w:val="en-GB"/>
        </w:rPr>
        <w:t>is</w:t>
      </w:r>
      <w:r w:rsidR="00512CCD" w:rsidRPr="00686977">
        <w:rPr>
          <w:rFonts w:ascii="Calibri" w:hAnsi="Calibri" w:cs="Arial"/>
          <w:sz w:val="24"/>
          <w:szCs w:val="24"/>
          <w:lang w:val="en-GB"/>
        </w:rPr>
        <w:t xml:space="preserve"> subject to, or takes, such industrial action.</w:t>
      </w:r>
    </w:p>
    <w:p w14:paraId="2CA769FA" w14:textId="77777777" w:rsidR="00512CCD" w:rsidRPr="00686977" w:rsidRDefault="00512CCD" w:rsidP="00784E74">
      <w:pPr>
        <w:rPr>
          <w:rFonts w:ascii="Calibri" w:hAnsi="Calibri" w:cs="Arial"/>
          <w:sz w:val="24"/>
          <w:szCs w:val="24"/>
          <w:lang w:val="en-GB"/>
        </w:rPr>
      </w:pPr>
    </w:p>
    <w:p w14:paraId="2D997729" w14:textId="77777777" w:rsidR="00512CCD" w:rsidRPr="00686977" w:rsidRDefault="00512CCD" w:rsidP="00784E74">
      <w:pPr>
        <w:rPr>
          <w:rFonts w:ascii="Calibri" w:hAnsi="Calibri" w:cs="Arial"/>
          <w:sz w:val="24"/>
          <w:szCs w:val="24"/>
          <w:lang w:val="en-GB"/>
        </w:rPr>
      </w:pPr>
      <w:r w:rsidRPr="00686977">
        <w:rPr>
          <w:rFonts w:ascii="Calibri" w:hAnsi="Calibri" w:cs="Arial"/>
          <w:sz w:val="24"/>
          <w:szCs w:val="24"/>
          <w:lang w:val="en-GB"/>
        </w:rPr>
        <w:t xml:space="preserve">The institution </w:t>
      </w:r>
      <w:r w:rsidR="00906A17" w:rsidRPr="00686977">
        <w:rPr>
          <w:rFonts w:ascii="Calibri" w:hAnsi="Calibri" w:cs="Arial"/>
          <w:sz w:val="24"/>
          <w:szCs w:val="24"/>
          <w:lang w:val="en-GB"/>
        </w:rPr>
        <w:t>is</w:t>
      </w:r>
      <w:r w:rsidRPr="00686977">
        <w:rPr>
          <w:rFonts w:ascii="Calibri" w:hAnsi="Calibri" w:cs="Arial"/>
          <w:sz w:val="24"/>
          <w:szCs w:val="24"/>
          <w:lang w:val="en-GB"/>
        </w:rPr>
        <w:t xml:space="preserve"> not </w:t>
      </w:r>
      <w:r w:rsidR="00906A17" w:rsidRPr="00686977">
        <w:rPr>
          <w:rFonts w:ascii="Calibri" w:hAnsi="Calibri" w:cs="Arial"/>
          <w:sz w:val="24"/>
          <w:szCs w:val="24"/>
          <w:lang w:val="en-GB"/>
        </w:rPr>
        <w:t>liable</w:t>
      </w:r>
      <w:r w:rsidRPr="00686977">
        <w:rPr>
          <w:rFonts w:ascii="Calibri" w:hAnsi="Calibri" w:cs="Arial"/>
          <w:sz w:val="24"/>
          <w:szCs w:val="24"/>
          <w:lang w:val="en-GB"/>
        </w:rPr>
        <w:t xml:space="preserve"> for loss which occurs in other cases, </w:t>
      </w:r>
      <w:r w:rsidR="000E311B" w:rsidRPr="00686977">
        <w:rPr>
          <w:rFonts w:ascii="Calibri" w:hAnsi="Calibri" w:cs="Arial"/>
          <w:sz w:val="24"/>
          <w:szCs w:val="24"/>
          <w:lang w:val="en-GB"/>
        </w:rPr>
        <w:t>provided</w:t>
      </w:r>
      <w:r w:rsidRPr="00686977">
        <w:rPr>
          <w:rFonts w:ascii="Calibri" w:hAnsi="Calibri" w:cs="Arial"/>
          <w:sz w:val="24"/>
          <w:szCs w:val="24"/>
          <w:lang w:val="en-GB"/>
        </w:rPr>
        <w:t xml:space="preserve"> the institution has exercised </w:t>
      </w:r>
      <w:r w:rsidR="00E87A78" w:rsidRPr="008278A9">
        <w:rPr>
          <w:rFonts w:ascii="Calibri" w:hAnsi="Calibri" w:cs="Arial"/>
          <w:sz w:val="24"/>
          <w:szCs w:val="24"/>
          <w:lang w:val="en-GB"/>
        </w:rPr>
        <w:t xml:space="preserve">general standard </w:t>
      </w:r>
      <w:proofErr w:type="gramStart"/>
      <w:r w:rsidR="00E87A78" w:rsidRPr="008278A9">
        <w:rPr>
          <w:rFonts w:ascii="Calibri" w:hAnsi="Calibri" w:cs="Arial"/>
          <w:sz w:val="24"/>
          <w:szCs w:val="24"/>
          <w:lang w:val="en-GB"/>
        </w:rPr>
        <w:t xml:space="preserve">of </w:t>
      </w:r>
      <w:r w:rsidRPr="00686977">
        <w:rPr>
          <w:rFonts w:ascii="Calibri" w:hAnsi="Calibri" w:cs="Arial"/>
          <w:sz w:val="24"/>
          <w:szCs w:val="24"/>
          <w:lang w:val="en-GB"/>
        </w:rPr>
        <w:t xml:space="preserve"> care</w:t>
      </w:r>
      <w:proofErr w:type="gramEnd"/>
      <w:r w:rsidRPr="00686977">
        <w:rPr>
          <w:rFonts w:ascii="Calibri" w:hAnsi="Calibri" w:cs="Arial"/>
          <w:sz w:val="24"/>
          <w:szCs w:val="24"/>
          <w:lang w:val="en-GB"/>
        </w:rPr>
        <w:t xml:space="preserve">. </w:t>
      </w:r>
    </w:p>
    <w:p w14:paraId="737D237A" w14:textId="77777777" w:rsidR="00512CCD" w:rsidRPr="00686977" w:rsidRDefault="00512CCD" w:rsidP="00784E74">
      <w:pPr>
        <w:rPr>
          <w:rFonts w:ascii="Calibri" w:hAnsi="Calibri" w:cs="Arial"/>
          <w:sz w:val="24"/>
          <w:szCs w:val="24"/>
          <w:lang w:val="en-GB"/>
        </w:rPr>
      </w:pPr>
    </w:p>
    <w:p w14:paraId="22C6F961" w14:textId="77777777" w:rsidR="00C24D7F" w:rsidRPr="00686977" w:rsidRDefault="00512CCD" w:rsidP="00784E74">
      <w:pPr>
        <w:rPr>
          <w:rFonts w:ascii="Calibri" w:hAnsi="Calibri" w:cs="Arial"/>
          <w:sz w:val="24"/>
          <w:szCs w:val="24"/>
          <w:lang w:val="en-GB"/>
        </w:rPr>
      </w:pPr>
      <w:r w:rsidRPr="00686977">
        <w:rPr>
          <w:rFonts w:ascii="Calibri" w:hAnsi="Calibri" w:cs="Arial"/>
          <w:sz w:val="24"/>
          <w:szCs w:val="24"/>
          <w:lang w:val="en-GB"/>
        </w:rPr>
        <w:t xml:space="preserve">The institution </w:t>
      </w:r>
      <w:r w:rsidR="00906A17" w:rsidRPr="00686977">
        <w:rPr>
          <w:rFonts w:ascii="Calibri" w:hAnsi="Calibri" w:cs="Arial"/>
          <w:sz w:val="24"/>
          <w:szCs w:val="24"/>
          <w:lang w:val="en-GB"/>
        </w:rPr>
        <w:t>is</w:t>
      </w:r>
      <w:r w:rsidRPr="00686977">
        <w:rPr>
          <w:rFonts w:ascii="Calibri" w:hAnsi="Calibri" w:cs="Arial"/>
          <w:sz w:val="24"/>
          <w:szCs w:val="24"/>
          <w:lang w:val="en-GB"/>
        </w:rPr>
        <w:t xml:space="preserve"> not liable for loss which is caused by any Swedish or foreign</w:t>
      </w:r>
      <w:r w:rsidR="00E87A78" w:rsidRPr="008278A9">
        <w:rPr>
          <w:rFonts w:ascii="Calibri" w:hAnsi="Calibri" w:cs="Arial"/>
          <w:sz w:val="24"/>
          <w:szCs w:val="24"/>
          <w:lang w:val="en-GB"/>
        </w:rPr>
        <w:t xml:space="preserve"> execution venue</w:t>
      </w:r>
      <w:r w:rsidRPr="00686977">
        <w:rPr>
          <w:rFonts w:ascii="Calibri" w:hAnsi="Calibri" w:cs="Arial"/>
          <w:sz w:val="24"/>
          <w:szCs w:val="24"/>
          <w:lang w:val="en-GB"/>
        </w:rPr>
        <w:t xml:space="preserve">, </w:t>
      </w:r>
      <w:r w:rsidR="00E87A78" w:rsidRPr="00686977">
        <w:rPr>
          <w:rFonts w:ascii="Calibri" w:hAnsi="Calibri" w:cs="Arial"/>
          <w:sz w:val="24"/>
          <w:szCs w:val="24"/>
          <w:lang w:val="en-GB"/>
        </w:rPr>
        <w:t xml:space="preserve">third party custodian </w:t>
      </w:r>
      <w:r w:rsidR="00DA359B" w:rsidRPr="00686977">
        <w:rPr>
          <w:rFonts w:ascii="Calibri" w:hAnsi="Calibri" w:cs="Arial"/>
          <w:sz w:val="24"/>
          <w:szCs w:val="24"/>
          <w:lang w:val="en-GB"/>
        </w:rPr>
        <w:t>,</w:t>
      </w:r>
      <w:r w:rsidR="00AC573B" w:rsidRPr="00686977">
        <w:rPr>
          <w:rFonts w:ascii="Calibri" w:hAnsi="Calibri" w:cs="Arial"/>
          <w:sz w:val="24"/>
          <w:szCs w:val="24"/>
          <w:lang w:val="en-GB"/>
        </w:rPr>
        <w:t xml:space="preserve"> central securities depository, clearing organisation, or other party which</w:t>
      </w:r>
      <w:r w:rsidR="00906A17" w:rsidRPr="00686977">
        <w:rPr>
          <w:rFonts w:ascii="Calibri" w:hAnsi="Calibri" w:cs="Arial"/>
          <w:sz w:val="24"/>
          <w:szCs w:val="24"/>
          <w:lang w:val="en-GB"/>
        </w:rPr>
        <w:t xml:space="preserve"> provides comparable services, </w:t>
      </w:r>
      <w:r w:rsidR="00AC573B" w:rsidRPr="00686977">
        <w:rPr>
          <w:rFonts w:ascii="Calibri" w:hAnsi="Calibri" w:cs="Arial"/>
          <w:sz w:val="24"/>
          <w:szCs w:val="24"/>
          <w:lang w:val="en-GB"/>
        </w:rPr>
        <w:t>or for</w:t>
      </w:r>
      <w:r w:rsidR="00C24D7F" w:rsidRPr="00686977">
        <w:rPr>
          <w:rFonts w:ascii="Calibri" w:hAnsi="Calibri" w:cs="Arial"/>
          <w:sz w:val="24"/>
          <w:szCs w:val="24"/>
          <w:lang w:val="en-GB"/>
        </w:rPr>
        <w:t xml:space="preserve"> contractors retained by the institution </w:t>
      </w:r>
      <w:r w:rsidR="00906A17" w:rsidRPr="00686977">
        <w:rPr>
          <w:rFonts w:ascii="Calibri" w:hAnsi="Calibri" w:cs="Arial"/>
          <w:sz w:val="24"/>
          <w:szCs w:val="24"/>
          <w:lang w:val="en-GB"/>
        </w:rPr>
        <w:t>in the exercise of</w:t>
      </w:r>
      <w:r w:rsidR="00C24D7F" w:rsidRPr="00686977">
        <w:rPr>
          <w:rFonts w:ascii="Calibri" w:hAnsi="Calibri" w:cs="Arial"/>
          <w:sz w:val="24"/>
          <w:szCs w:val="24"/>
          <w:lang w:val="en-GB"/>
        </w:rPr>
        <w:t xml:space="preserve"> due care</w:t>
      </w:r>
      <w:r w:rsidR="00C80865" w:rsidRPr="00686977">
        <w:rPr>
          <w:rFonts w:ascii="Calibri" w:hAnsi="Calibri" w:cs="Arial"/>
          <w:sz w:val="24"/>
          <w:szCs w:val="24"/>
          <w:lang w:val="en-GB"/>
        </w:rPr>
        <w:t xml:space="preserve"> or on the client's instruction</w:t>
      </w:r>
      <w:r w:rsidR="00C24D7F" w:rsidRPr="00686977">
        <w:rPr>
          <w:rFonts w:ascii="Calibri" w:hAnsi="Calibri" w:cs="Arial"/>
          <w:sz w:val="24"/>
          <w:szCs w:val="24"/>
          <w:lang w:val="en-GB"/>
        </w:rPr>
        <w:t>.</w:t>
      </w:r>
      <w:r w:rsidRPr="00686977">
        <w:rPr>
          <w:rFonts w:ascii="Calibri" w:hAnsi="Calibri" w:cs="Arial"/>
          <w:sz w:val="24"/>
          <w:szCs w:val="24"/>
          <w:lang w:val="en-GB"/>
        </w:rPr>
        <w:t xml:space="preserve"> </w:t>
      </w:r>
      <w:r w:rsidR="00C24D7F" w:rsidRPr="00686977">
        <w:rPr>
          <w:rFonts w:ascii="Calibri" w:hAnsi="Calibri" w:cs="Arial"/>
          <w:sz w:val="24"/>
          <w:szCs w:val="24"/>
          <w:lang w:val="en-GB"/>
        </w:rPr>
        <w:t xml:space="preserve">The aforesaid shall also apply to loss which is incurred as a result of the </w:t>
      </w:r>
      <w:r w:rsidR="00C80865" w:rsidRPr="00686977">
        <w:rPr>
          <w:rFonts w:ascii="Calibri" w:hAnsi="Calibri" w:cs="Arial"/>
          <w:sz w:val="24"/>
          <w:szCs w:val="24"/>
          <w:lang w:val="en-GB"/>
        </w:rPr>
        <w:t>insolvency</w:t>
      </w:r>
      <w:r w:rsidR="00C24D7F" w:rsidRPr="00686977">
        <w:rPr>
          <w:rFonts w:ascii="Calibri" w:hAnsi="Calibri" w:cs="Arial"/>
          <w:sz w:val="24"/>
          <w:szCs w:val="24"/>
          <w:lang w:val="en-GB"/>
        </w:rPr>
        <w:t xml:space="preserve"> of any such organisation or contractor. </w:t>
      </w:r>
      <w:r w:rsidR="00C80865" w:rsidRPr="00686977">
        <w:rPr>
          <w:rFonts w:ascii="Calibri" w:hAnsi="Calibri" w:cs="Arial"/>
          <w:sz w:val="24"/>
          <w:szCs w:val="24"/>
          <w:lang w:val="en-GB"/>
        </w:rPr>
        <w:t>The i</w:t>
      </w:r>
      <w:r w:rsidR="00C24D7F" w:rsidRPr="00686977">
        <w:rPr>
          <w:rFonts w:ascii="Calibri" w:hAnsi="Calibri" w:cs="Arial"/>
          <w:sz w:val="24"/>
          <w:szCs w:val="24"/>
          <w:lang w:val="en-GB"/>
        </w:rPr>
        <w:t xml:space="preserve">nstitution shall not be liable for loss </w:t>
      </w:r>
      <w:r w:rsidR="00C80865" w:rsidRPr="00686977">
        <w:rPr>
          <w:rFonts w:ascii="Calibri" w:hAnsi="Calibri" w:cs="Arial"/>
          <w:sz w:val="24"/>
          <w:szCs w:val="24"/>
          <w:lang w:val="en-GB"/>
        </w:rPr>
        <w:t>incurred by</w:t>
      </w:r>
      <w:r w:rsidR="00C24D7F" w:rsidRPr="00686977">
        <w:rPr>
          <w:rFonts w:ascii="Calibri" w:hAnsi="Calibri" w:cs="Arial"/>
          <w:sz w:val="24"/>
          <w:szCs w:val="24"/>
          <w:lang w:val="en-GB"/>
        </w:rPr>
        <w:t xml:space="preserve"> the client or any </w:t>
      </w:r>
      <w:r w:rsidR="003D5425" w:rsidRPr="00686977">
        <w:rPr>
          <w:rFonts w:ascii="Calibri" w:hAnsi="Calibri" w:cs="Arial"/>
          <w:sz w:val="24"/>
          <w:szCs w:val="24"/>
          <w:lang w:val="en-GB"/>
        </w:rPr>
        <w:t>third</w:t>
      </w:r>
      <w:r w:rsidR="00C24D7F" w:rsidRPr="00686977">
        <w:rPr>
          <w:rFonts w:ascii="Calibri" w:hAnsi="Calibri" w:cs="Arial"/>
          <w:sz w:val="24"/>
          <w:szCs w:val="24"/>
          <w:lang w:val="en-GB"/>
        </w:rPr>
        <w:t xml:space="preserve"> party as a result of a restriction on the right of disposition which may be applied against the institution in respect of financial instruments.</w:t>
      </w:r>
    </w:p>
    <w:p w14:paraId="4659D408" w14:textId="77777777" w:rsidR="00C24D7F" w:rsidRPr="00686977" w:rsidRDefault="00C24D7F" w:rsidP="00784E74">
      <w:pPr>
        <w:rPr>
          <w:rFonts w:ascii="Calibri" w:hAnsi="Calibri" w:cs="Arial"/>
          <w:sz w:val="24"/>
          <w:szCs w:val="24"/>
          <w:lang w:val="en-GB"/>
        </w:rPr>
      </w:pPr>
    </w:p>
    <w:p w14:paraId="7F280FEB" w14:textId="77777777" w:rsidR="00C24D7F" w:rsidRPr="00686977" w:rsidRDefault="00C80865" w:rsidP="00784E74">
      <w:pPr>
        <w:rPr>
          <w:rFonts w:ascii="Calibri" w:hAnsi="Calibri" w:cs="Arial"/>
          <w:sz w:val="24"/>
          <w:szCs w:val="24"/>
          <w:lang w:val="en-GB"/>
        </w:rPr>
      </w:pPr>
      <w:r w:rsidRPr="00686977">
        <w:rPr>
          <w:rFonts w:ascii="Calibri" w:hAnsi="Calibri" w:cs="Arial"/>
          <w:sz w:val="24"/>
          <w:szCs w:val="24"/>
          <w:lang w:val="en-GB"/>
        </w:rPr>
        <w:t>The i</w:t>
      </w:r>
      <w:r w:rsidR="00C24D7F" w:rsidRPr="00686977">
        <w:rPr>
          <w:rFonts w:ascii="Calibri" w:hAnsi="Calibri" w:cs="Arial"/>
          <w:sz w:val="24"/>
          <w:szCs w:val="24"/>
          <w:lang w:val="en-GB"/>
        </w:rPr>
        <w:t xml:space="preserve">nstitution </w:t>
      </w:r>
      <w:r w:rsidR="00906A17" w:rsidRPr="00686977">
        <w:rPr>
          <w:rFonts w:ascii="Calibri" w:hAnsi="Calibri" w:cs="Arial"/>
          <w:sz w:val="24"/>
          <w:szCs w:val="24"/>
          <w:lang w:val="en-GB"/>
        </w:rPr>
        <w:t>is</w:t>
      </w:r>
      <w:r w:rsidR="00C24D7F" w:rsidRPr="00686977">
        <w:rPr>
          <w:rFonts w:ascii="Calibri" w:hAnsi="Calibri" w:cs="Arial"/>
          <w:sz w:val="24"/>
          <w:szCs w:val="24"/>
          <w:lang w:val="en-GB"/>
        </w:rPr>
        <w:t xml:space="preserve"> not liable for indirect loss. However, this </w:t>
      </w:r>
      <w:r w:rsidRPr="00686977">
        <w:rPr>
          <w:rFonts w:ascii="Calibri" w:hAnsi="Calibri" w:cs="Arial"/>
          <w:sz w:val="24"/>
          <w:szCs w:val="24"/>
          <w:lang w:val="en-GB"/>
        </w:rPr>
        <w:t>limitation</w:t>
      </w:r>
      <w:r w:rsidR="00C24D7F" w:rsidRPr="00686977">
        <w:rPr>
          <w:rFonts w:ascii="Calibri" w:hAnsi="Calibri" w:cs="Arial"/>
          <w:sz w:val="24"/>
          <w:szCs w:val="24"/>
          <w:lang w:val="en-GB"/>
        </w:rPr>
        <w:t xml:space="preserve"> shall not apply where the indirect loss was caused by gross negligence. The </w:t>
      </w:r>
      <w:r w:rsidRPr="00686977">
        <w:rPr>
          <w:rFonts w:ascii="Calibri" w:hAnsi="Calibri" w:cs="Arial"/>
          <w:sz w:val="24"/>
          <w:szCs w:val="24"/>
          <w:lang w:val="en-GB"/>
        </w:rPr>
        <w:t>limitation</w:t>
      </w:r>
      <w:r w:rsidR="00C24D7F" w:rsidRPr="00686977">
        <w:rPr>
          <w:rFonts w:ascii="Calibri" w:hAnsi="Calibri" w:cs="Arial"/>
          <w:sz w:val="24"/>
          <w:szCs w:val="24"/>
          <w:lang w:val="en-GB"/>
        </w:rPr>
        <w:t xml:space="preserve"> shall also not apply in conjunction with </w:t>
      </w:r>
      <w:r w:rsidRPr="00686977">
        <w:rPr>
          <w:rFonts w:ascii="Calibri" w:hAnsi="Calibri" w:cs="Arial"/>
          <w:sz w:val="24"/>
          <w:szCs w:val="24"/>
          <w:lang w:val="en-GB"/>
        </w:rPr>
        <w:t xml:space="preserve">orders placed </w:t>
      </w:r>
      <w:r w:rsidR="00C24D7F" w:rsidRPr="00686977">
        <w:rPr>
          <w:rFonts w:ascii="Calibri" w:hAnsi="Calibri" w:cs="Arial"/>
          <w:sz w:val="24"/>
          <w:szCs w:val="24"/>
          <w:lang w:val="en-GB"/>
        </w:rPr>
        <w:t xml:space="preserve">by a consumer where the indirect loss was caused by the institution's </w:t>
      </w:r>
      <w:r w:rsidRPr="00686977">
        <w:rPr>
          <w:rFonts w:ascii="Calibri" w:hAnsi="Calibri" w:cs="Arial"/>
          <w:sz w:val="24"/>
          <w:szCs w:val="24"/>
          <w:lang w:val="en-GB"/>
        </w:rPr>
        <w:t>negligence</w:t>
      </w:r>
      <w:r w:rsidR="00C24D7F" w:rsidRPr="00686977">
        <w:rPr>
          <w:rFonts w:ascii="Calibri" w:hAnsi="Calibri" w:cs="Arial"/>
          <w:sz w:val="24"/>
          <w:szCs w:val="24"/>
          <w:lang w:val="en-GB"/>
        </w:rPr>
        <w:t>.</w:t>
      </w:r>
    </w:p>
    <w:p w14:paraId="3EF7A27B" w14:textId="77777777" w:rsidR="00C24D7F" w:rsidRPr="00686977" w:rsidRDefault="00C24D7F" w:rsidP="00784E74">
      <w:pPr>
        <w:rPr>
          <w:rFonts w:ascii="Calibri" w:hAnsi="Calibri" w:cs="Arial"/>
          <w:sz w:val="24"/>
          <w:szCs w:val="24"/>
          <w:lang w:val="en-GB"/>
        </w:rPr>
      </w:pPr>
    </w:p>
    <w:p w14:paraId="3D21291E" w14:textId="77777777" w:rsidR="00C24D7F" w:rsidRPr="00686977" w:rsidRDefault="00C24D7F" w:rsidP="00784E74">
      <w:pPr>
        <w:rPr>
          <w:rFonts w:ascii="Calibri" w:hAnsi="Calibri" w:cs="Arial"/>
          <w:sz w:val="24"/>
          <w:szCs w:val="24"/>
          <w:lang w:val="en-GB"/>
        </w:rPr>
      </w:pPr>
      <w:r w:rsidRPr="00686977">
        <w:rPr>
          <w:rFonts w:ascii="Calibri" w:hAnsi="Calibri" w:cs="Arial"/>
          <w:sz w:val="24"/>
          <w:szCs w:val="24"/>
          <w:lang w:val="en-GB"/>
        </w:rPr>
        <w:t xml:space="preserve">In the event of </w:t>
      </w:r>
      <w:r w:rsidR="00C80865" w:rsidRPr="00686977">
        <w:rPr>
          <w:rFonts w:ascii="Calibri" w:hAnsi="Calibri" w:cs="Arial"/>
          <w:sz w:val="24"/>
          <w:szCs w:val="24"/>
          <w:lang w:val="en-GB"/>
        </w:rPr>
        <w:t xml:space="preserve">any </w:t>
      </w:r>
      <w:r w:rsidRPr="00686977">
        <w:rPr>
          <w:rFonts w:ascii="Calibri" w:hAnsi="Calibri" w:cs="Arial"/>
          <w:sz w:val="24"/>
          <w:szCs w:val="24"/>
          <w:lang w:val="en-GB"/>
        </w:rPr>
        <w:t xml:space="preserve">direct or indirect loss which is incurred in conjunction with </w:t>
      </w:r>
      <w:r w:rsidR="00C80865" w:rsidRPr="00686977">
        <w:rPr>
          <w:rFonts w:ascii="Calibri" w:hAnsi="Calibri" w:cs="Arial"/>
          <w:sz w:val="24"/>
          <w:szCs w:val="24"/>
          <w:lang w:val="en-GB"/>
        </w:rPr>
        <w:t xml:space="preserve">orders on commission </w:t>
      </w:r>
      <w:r w:rsidRPr="00686977">
        <w:rPr>
          <w:rFonts w:ascii="Calibri" w:hAnsi="Calibri" w:cs="Arial"/>
          <w:sz w:val="24"/>
          <w:szCs w:val="24"/>
          <w:lang w:val="en-GB"/>
        </w:rPr>
        <w:t>on behalf of a consumer, the institution shall have the burden of proving that the loss was not due to the institution's negligence.</w:t>
      </w:r>
    </w:p>
    <w:p w14:paraId="3C3334F9" w14:textId="77777777" w:rsidR="00C24D7F" w:rsidRPr="00686977" w:rsidRDefault="00C24D7F" w:rsidP="00784E74">
      <w:pPr>
        <w:rPr>
          <w:rFonts w:ascii="Calibri" w:hAnsi="Calibri" w:cs="Arial"/>
          <w:sz w:val="24"/>
          <w:szCs w:val="24"/>
          <w:lang w:val="en-GB"/>
        </w:rPr>
      </w:pPr>
    </w:p>
    <w:p w14:paraId="1383FC77" w14:textId="77777777" w:rsidR="00C24D7F" w:rsidRPr="00686977" w:rsidRDefault="00C24D7F" w:rsidP="00784E74">
      <w:pPr>
        <w:rPr>
          <w:rFonts w:ascii="Calibri" w:hAnsi="Calibri" w:cs="Arial"/>
          <w:sz w:val="24"/>
          <w:szCs w:val="24"/>
          <w:lang w:val="en-GB"/>
        </w:rPr>
      </w:pPr>
      <w:r w:rsidRPr="00686977">
        <w:rPr>
          <w:rFonts w:ascii="Calibri" w:hAnsi="Calibri" w:cs="Arial"/>
          <w:sz w:val="24"/>
          <w:szCs w:val="24"/>
          <w:lang w:val="en-GB"/>
        </w:rPr>
        <w:t xml:space="preserve">In the event any circumstance as referred to in the </w:t>
      </w:r>
      <w:r w:rsidR="003D5425" w:rsidRPr="00686977">
        <w:rPr>
          <w:rFonts w:ascii="Calibri" w:hAnsi="Calibri" w:cs="Arial"/>
          <w:sz w:val="24"/>
          <w:szCs w:val="24"/>
          <w:lang w:val="en-GB"/>
        </w:rPr>
        <w:t>first</w:t>
      </w:r>
      <w:r w:rsidRPr="00686977">
        <w:rPr>
          <w:rFonts w:ascii="Calibri" w:hAnsi="Calibri" w:cs="Arial"/>
          <w:sz w:val="24"/>
          <w:szCs w:val="24"/>
          <w:lang w:val="en-GB"/>
        </w:rPr>
        <w:t xml:space="preserve"> paragraph prevents the institution from </w:t>
      </w:r>
      <w:r w:rsidR="00C80865" w:rsidRPr="00686977">
        <w:rPr>
          <w:rFonts w:ascii="Calibri" w:hAnsi="Calibri" w:cs="Arial"/>
          <w:sz w:val="24"/>
          <w:szCs w:val="24"/>
          <w:lang w:val="en-GB"/>
        </w:rPr>
        <w:t>executing</w:t>
      </w:r>
      <w:r w:rsidRPr="00686977">
        <w:rPr>
          <w:rFonts w:ascii="Calibri" w:hAnsi="Calibri" w:cs="Arial"/>
          <w:sz w:val="24"/>
          <w:szCs w:val="24"/>
          <w:lang w:val="en-GB"/>
        </w:rPr>
        <w:t xml:space="preserve">, in whole or in part, </w:t>
      </w:r>
      <w:r w:rsidR="00C80865" w:rsidRPr="00686977">
        <w:rPr>
          <w:rFonts w:ascii="Calibri" w:hAnsi="Calibri" w:cs="Arial"/>
          <w:sz w:val="24"/>
          <w:szCs w:val="24"/>
          <w:lang w:val="en-GB"/>
        </w:rPr>
        <w:t xml:space="preserve">buy or sell orders </w:t>
      </w:r>
      <w:r w:rsidRPr="00686977">
        <w:rPr>
          <w:rFonts w:ascii="Calibri" w:hAnsi="Calibri" w:cs="Arial"/>
          <w:sz w:val="24"/>
          <w:szCs w:val="24"/>
          <w:lang w:val="en-GB"/>
        </w:rPr>
        <w:t xml:space="preserve">in respect of financial instruments, the measure may be postponed until the impediment has ceased. Where the institution is prevented from executing or receiving payment/delivery as a result of any such circumstances, neither institution </w:t>
      </w:r>
      <w:r w:rsidR="00906A17" w:rsidRPr="00686977">
        <w:rPr>
          <w:rFonts w:ascii="Calibri" w:hAnsi="Calibri" w:cs="Arial"/>
          <w:sz w:val="24"/>
          <w:szCs w:val="24"/>
          <w:lang w:val="en-GB"/>
        </w:rPr>
        <w:t>n</w:t>
      </w:r>
      <w:r w:rsidRPr="00686977">
        <w:rPr>
          <w:rFonts w:ascii="Calibri" w:hAnsi="Calibri" w:cs="Arial"/>
          <w:sz w:val="24"/>
          <w:szCs w:val="24"/>
          <w:lang w:val="en-GB"/>
        </w:rPr>
        <w:t>or the client shall be obligated to pay interest.</w:t>
      </w:r>
    </w:p>
    <w:p w14:paraId="49792A0F" w14:textId="77777777" w:rsidR="00C24D7F" w:rsidRPr="00686977" w:rsidRDefault="00C24D7F" w:rsidP="00784E74">
      <w:pPr>
        <w:rPr>
          <w:rFonts w:ascii="Calibri" w:hAnsi="Calibri" w:cs="Arial"/>
          <w:sz w:val="24"/>
          <w:szCs w:val="24"/>
          <w:lang w:val="en-GB"/>
        </w:rPr>
      </w:pPr>
    </w:p>
    <w:p w14:paraId="484F7091" w14:textId="77777777" w:rsidR="00152F3B" w:rsidRPr="00686977" w:rsidRDefault="00C24D7F" w:rsidP="00784E74">
      <w:pPr>
        <w:rPr>
          <w:rFonts w:ascii="Calibri" w:hAnsi="Calibri" w:cs="Arial"/>
          <w:sz w:val="24"/>
          <w:szCs w:val="24"/>
          <w:lang w:val="en-GB"/>
        </w:rPr>
      </w:pPr>
      <w:r w:rsidRPr="00686977">
        <w:rPr>
          <w:rFonts w:ascii="Calibri" w:hAnsi="Calibri" w:cs="Arial"/>
          <w:sz w:val="24"/>
          <w:szCs w:val="24"/>
          <w:lang w:val="en-GB"/>
        </w:rPr>
        <w:t xml:space="preserve">The above provisions shall apply to the extent not otherwise provided in the </w:t>
      </w:r>
      <w:r w:rsidR="00E87A78" w:rsidRPr="008278A9">
        <w:rPr>
          <w:rFonts w:ascii="Calibri" w:hAnsi="Calibri" w:cs="Arial"/>
          <w:sz w:val="24"/>
          <w:szCs w:val="24"/>
          <w:lang w:val="en-GB"/>
        </w:rPr>
        <w:t xml:space="preserve">Swedish Central Securities Depositories and </w:t>
      </w:r>
      <w:r w:rsidRPr="00686977">
        <w:rPr>
          <w:rFonts w:ascii="Calibri" w:hAnsi="Calibri" w:cs="Arial"/>
          <w:sz w:val="24"/>
          <w:szCs w:val="24"/>
          <w:lang w:val="en-GB"/>
        </w:rPr>
        <w:t xml:space="preserve">Financial Instruments Accounts Act (1998:1479). </w:t>
      </w:r>
    </w:p>
    <w:p w14:paraId="2A9E52D4" w14:textId="77777777" w:rsidR="00E75C25" w:rsidRPr="00686977" w:rsidRDefault="00E75C25" w:rsidP="00784E74">
      <w:pPr>
        <w:rPr>
          <w:rFonts w:ascii="Calibri" w:hAnsi="Calibri" w:cs="Arial"/>
          <w:sz w:val="24"/>
          <w:szCs w:val="24"/>
          <w:u w:val="single"/>
          <w:lang w:val="en-GB"/>
        </w:rPr>
      </w:pPr>
    </w:p>
    <w:p w14:paraId="16DC54ED" w14:textId="77777777" w:rsidR="00061AD9" w:rsidRPr="00686977" w:rsidRDefault="00906A17" w:rsidP="00784E74">
      <w:pPr>
        <w:numPr>
          <w:ilvl w:val="0"/>
          <w:numId w:val="15"/>
        </w:numPr>
        <w:rPr>
          <w:rFonts w:ascii="Calibri" w:hAnsi="Calibri" w:cs="Arial"/>
          <w:b/>
          <w:sz w:val="24"/>
          <w:szCs w:val="24"/>
        </w:rPr>
      </w:pPr>
      <w:r w:rsidRPr="00686977">
        <w:rPr>
          <w:rFonts w:ascii="Calibri" w:hAnsi="Calibri" w:cs="Arial"/>
          <w:b/>
          <w:sz w:val="24"/>
          <w:szCs w:val="24"/>
        </w:rPr>
        <w:t>NOTICES</w:t>
      </w:r>
      <w:r w:rsidR="00BA352A" w:rsidRPr="00686977">
        <w:rPr>
          <w:rFonts w:ascii="Calibri" w:hAnsi="Calibri" w:cs="Arial"/>
          <w:b/>
          <w:sz w:val="24"/>
          <w:szCs w:val="24"/>
        </w:rPr>
        <w:t xml:space="preserve"> </w:t>
      </w:r>
      <w:r w:rsidR="00D13A77" w:rsidRPr="00686977">
        <w:rPr>
          <w:rStyle w:val="Fotnotsreferens"/>
          <w:rFonts w:ascii="Calibri" w:hAnsi="Calibri" w:cs="Arial"/>
          <w:b/>
          <w:sz w:val="24"/>
          <w:szCs w:val="24"/>
        </w:rPr>
        <w:footnoteReference w:id="5"/>
      </w:r>
      <w:r w:rsidR="00DE06D3" w:rsidRPr="00686977">
        <w:rPr>
          <w:rFonts w:ascii="Calibri" w:hAnsi="Calibri" w:cs="Arial"/>
          <w:b/>
          <w:sz w:val="24"/>
          <w:szCs w:val="24"/>
        </w:rPr>
        <w:t xml:space="preserve"> </w:t>
      </w:r>
    </w:p>
    <w:p w14:paraId="1DB2CDA2" w14:textId="77777777" w:rsidR="0041208E" w:rsidRPr="00686977" w:rsidRDefault="0041208E" w:rsidP="00784E74">
      <w:pPr>
        <w:ind w:left="720"/>
        <w:rPr>
          <w:rFonts w:ascii="Calibri" w:hAnsi="Calibri" w:cs="Arial"/>
          <w:b/>
          <w:sz w:val="24"/>
          <w:szCs w:val="24"/>
        </w:rPr>
      </w:pPr>
    </w:p>
    <w:p w14:paraId="6F8788E7" w14:textId="77777777" w:rsidR="00794C7A" w:rsidRPr="00686977" w:rsidRDefault="00906A17" w:rsidP="00784E74">
      <w:pPr>
        <w:pStyle w:val="Default"/>
        <w:rPr>
          <w:rFonts w:ascii="Calibri" w:hAnsi="Calibri"/>
          <w:i/>
        </w:rPr>
      </w:pPr>
      <w:proofErr w:type="spellStart"/>
      <w:r w:rsidRPr="00686977">
        <w:rPr>
          <w:rFonts w:ascii="Calibri" w:hAnsi="Calibri"/>
          <w:i/>
        </w:rPr>
        <w:t>Notices</w:t>
      </w:r>
      <w:proofErr w:type="spellEnd"/>
      <w:r w:rsidR="00440FA9" w:rsidRPr="00686977">
        <w:rPr>
          <w:rFonts w:ascii="Calibri" w:hAnsi="Calibri"/>
          <w:i/>
        </w:rPr>
        <w:t xml:space="preserve"> from the institution </w:t>
      </w:r>
    </w:p>
    <w:p w14:paraId="3D9C09F1" w14:textId="77777777" w:rsidR="00794C7A" w:rsidRPr="00686977" w:rsidRDefault="00794C7A" w:rsidP="00784E74">
      <w:pPr>
        <w:pStyle w:val="Default"/>
        <w:rPr>
          <w:rFonts w:ascii="Calibri" w:hAnsi="Calibri"/>
        </w:rPr>
      </w:pPr>
    </w:p>
    <w:p w14:paraId="26363E7D" w14:textId="77777777" w:rsidR="00440FA9" w:rsidRPr="00686977" w:rsidRDefault="00440FA9" w:rsidP="00784E74">
      <w:pPr>
        <w:pStyle w:val="Default"/>
        <w:rPr>
          <w:rFonts w:ascii="Calibri" w:hAnsi="Calibri"/>
          <w:lang w:val="en-GB"/>
        </w:rPr>
      </w:pPr>
      <w:r w:rsidRPr="00686977">
        <w:rPr>
          <w:rFonts w:ascii="Calibri" w:hAnsi="Calibri"/>
          <w:lang w:val="en-GB"/>
        </w:rPr>
        <w:t xml:space="preserve">The institution shall </w:t>
      </w:r>
      <w:r w:rsidR="00DF796C" w:rsidRPr="00686977">
        <w:rPr>
          <w:rFonts w:ascii="Calibri" w:hAnsi="Calibri"/>
          <w:lang w:val="en-GB"/>
        </w:rPr>
        <w:t xml:space="preserve">send </w:t>
      </w:r>
      <w:r w:rsidR="00906A17" w:rsidRPr="00686977">
        <w:rPr>
          <w:rFonts w:ascii="Calibri" w:hAnsi="Calibri"/>
          <w:lang w:val="en-GB"/>
        </w:rPr>
        <w:t>notices</w:t>
      </w:r>
      <w:r w:rsidRPr="00686977">
        <w:rPr>
          <w:rFonts w:ascii="Calibri" w:hAnsi="Calibri"/>
          <w:lang w:val="en-GB"/>
        </w:rPr>
        <w:t xml:space="preserve"> to the client by registered letter or ordinary letter posted to the </w:t>
      </w:r>
      <w:r w:rsidRPr="00686977">
        <w:rPr>
          <w:rFonts w:ascii="Calibri" w:hAnsi="Calibri"/>
          <w:lang w:val="en-GB"/>
        </w:rPr>
        <w:lastRenderedPageBreak/>
        <w:t xml:space="preserve">client's registered </w:t>
      </w:r>
      <w:r w:rsidR="001D7460" w:rsidRPr="008278A9">
        <w:rPr>
          <w:rFonts w:ascii="Calibri" w:hAnsi="Calibri"/>
          <w:lang w:val="en-GB"/>
        </w:rPr>
        <w:t>residential address (</w:t>
      </w:r>
      <w:proofErr w:type="spellStart"/>
      <w:r w:rsidR="001D7460" w:rsidRPr="008278A9">
        <w:rPr>
          <w:rFonts w:ascii="Calibri" w:hAnsi="Calibri"/>
          <w:i/>
          <w:lang w:val="en-GB"/>
        </w:rPr>
        <w:t>Sw</w:t>
      </w:r>
      <w:proofErr w:type="spellEnd"/>
      <w:r w:rsidR="001D7460" w:rsidRPr="008278A9">
        <w:rPr>
          <w:rFonts w:ascii="Calibri" w:hAnsi="Calibri"/>
          <w:i/>
          <w:lang w:val="en-GB"/>
        </w:rPr>
        <w:t xml:space="preserve">: </w:t>
      </w:r>
      <w:proofErr w:type="spellStart"/>
      <w:proofErr w:type="gramStart"/>
      <w:r w:rsidR="001D7460" w:rsidRPr="008278A9">
        <w:rPr>
          <w:rFonts w:ascii="Calibri" w:hAnsi="Calibri"/>
          <w:i/>
          <w:lang w:val="en-GB"/>
        </w:rPr>
        <w:t>folkbokföringsadress</w:t>
      </w:r>
      <w:proofErr w:type="spellEnd"/>
      <w:r w:rsidR="001D7460" w:rsidRPr="008278A9">
        <w:rPr>
          <w:rFonts w:ascii="Calibri" w:hAnsi="Calibri"/>
          <w:lang w:val="en-GB"/>
        </w:rPr>
        <w:t xml:space="preserve">) </w:t>
      </w:r>
      <w:r w:rsidRPr="00686977">
        <w:rPr>
          <w:rFonts w:ascii="Calibri" w:hAnsi="Calibri"/>
          <w:lang w:val="en-GB"/>
        </w:rPr>
        <w:t xml:space="preserve"> (</w:t>
      </w:r>
      <w:proofErr w:type="gramEnd"/>
      <w:r w:rsidRPr="00686977">
        <w:rPr>
          <w:rFonts w:ascii="Calibri" w:hAnsi="Calibri"/>
          <w:lang w:val="en-GB"/>
        </w:rPr>
        <w:t xml:space="preserve">or the equivalent) or, if this is not possible, to the address stated in the Custody/Trading Agreement. The client and the institution may also agree that </w:t>
      </w:r>
      <w:r w:rsidR="00906A17" w:rsidRPr="00686977">
        <w:rPr>
          <w:rFonts w:ascii="Calibri" w:hAnsi="Calibri"/>
          <w:lang w:val="en-GB"/>
        </w:rPr>
        <w:t xml:space="preserve">notices </w:t>
      </w:r>
      <w:r w:rsidR="00DF796C" w:rsidRPr="00686977">
        <w:rPr>
          <w:rFonts w:ascii="Calibri" w:hAnsi="Calibri"/>
          <w:lang w:val="en-GB"/>
        </w:rPr>
        <w:t>shall</w:t>
      </w:r>
      <w:r w:rsidRPr="00686977">
        <w:rPr>
          <w:rFonts w:ascii="Calibri" w:hAnsi="Calibri"/>
          <w:lang w:val="en-GB"/>
        </w:rPr>
        <w:t xml:space="preserve"> be sent to a different address.</w:t>
      </w:r>
    </w:p>
    <w:p w14:paraId="0A081662" w14:textId="77777777" w:rsidR="00440FA9" w:rsidRPr="00686977" w:rsidRDefault="00440FA9" w:rsidP="00784E74">
      <w:pPr>
        <w:pStyle w:val="Default"/>
        <w:rPr>
          <w:rFonts w:ascii="Calibri" w:hAnsi="Calibri"/>
          <w:lang w:val="en-GB"/>
        </w:rPr>
      </w:pPr>
    </w:p>
    <w:p w14:paraId="734F6053" w14:textId="77777777" w:rsidR="00440FA9" w:rsidRPr="00686977" w:rsidRDefault="009C6946" w:rsidP="00784E74">
      <w:pPr>
        <w:pStyle w:val="Default"/>
        <w:rPr>
          <w:rFonts w:ascii="Calibri" w:hAnsi="Calibri"/>
          <w:lang w:val="en-GB"/>
        </w:rPr>
      </w:pPr>
      <w:r w:rsidRPr="00686977">
        <w:rPr>
          <w:rFonts w:ascii="Calibri" w:hAnsi="Calibri"/>
          <w:lang w:val="en-GB"/>
        </w:rPr>
        <w:t>Where the institution deems it appropriate, t</w:t>
      </w:r>
      <w:r w:rsidR="00440FA9" w:rsidRPr="00686977">
        <w:rPr>
          <w:rFonts w:ascii="Calibri" w:hAnsi="Calibri"/>
          <w:lang w:val="en-GB"/>
        </w:rPr>
        <w:t xml:space="preserve">he institution shall also be entitled to </w:t>
      </w:r>
      <w:r w:rsidR="00DF796C" w:rsidRPr="00686977">
        <w:rPr>
          <w:rFonts w:ascii="Calibri" w:hAnsi="Calibri"/>
          <w:lang w:val="en-GB"/>
        </w:rPr>
        <w:t xml:space="preserve">send </w:t>
      </w:r>
      <w:r w:rsidR="00906A17" w:rsidRPr="00686977">
        <w:rPr>
          <w:rFonts w:ascii="Calibri" w:hAnsi="Calibri"/>
          <w:lang w:val="en-GB"/>
        </w:rPr>
        <w:t xml:space="preserve">notices </w:t>
      </w:r>
      <w:r w:rsidR="00440FA9" w:rsidRPr="00686977">
        <w:rPr>
          <w:rFonts w:ascii="Calibri" w:hAnsi="Calibri"/>
          <w:lang w:val="en-GB"/>
        </w:rPr>
        <w:t xml:space="preserve">to the </w:t>
      </w:r>
      <w:r w:rsidR="005C4087" w:rsidRPr="00686977">
        <w:rPr>
          <w:rFonts w:ascii="Calibri" w:hAnsi="Calibri"/>
          <w:lang w:val="en-GB"/>
        </w:rPr>
        <w:t>client</w:t>
      </w:r>
      <w:r w:rsidR="00440FA9" w:rsidRPr="00686977">
        <w:rPr>
          <w:rFonts w:ascii="Calibri" w:hAnsi="Calibri"/>
          <w:lang w:val="en-GB"/>
        </w:rPr>
        <w:t xml:space="preserve"> via</w:t>
      </w:r>
      <w:r w:rsidR="00FB3ADB" w:rsidRPr="00686977">
        <w:rPr>
          <w:rFonts w:ascii="Calibri" w:hAnsi="Calibri"/>
          <w:lang w:val="en-GB"/>
        </w:rPr>
        <w:t xml:space="preserve"> the institution's i</w:t>
      </w:r>
      <w:r w:rsidR="00440FA9" w:rsidRPr="00686977">
        <w:rPr>
          <w:rFonts w:ascii="Calibri" w:hAnsi="Calibri"/>
          <w:lang w:val="en-GB"/>
        </w:rPr>
        <w:t>nternet service</w:t>
      </w:r>
      <w:r w:rsidR="00794C7A" w:rsidRPr="00686977">
        <w:rPr>
          <w:rStyle w:val="Fotnotsreferens"/>
          <w:rFonts w:ascii="Calibri" w:hAnsi="Calibri"/>
        </w:rPr>
        <w:footnoteReference w:id="6"/>
      </w:r>
      <w:r w:rsidR="00794C7A" w:rsidRPr="00686977">
        <w:rPr>
          <w:rFonts w:ascii="Calibri" w:hAnsi="Calibri"/>
          <w:lang w:val="en-GB"/>
        </w:rPr>
        <w:t xml:space="preserve"> </w:t>
      </w:r>
      <w:r w:rsidR="00440FA9" w:rsidRPr="00686977">
        <w:rPr>
          <w:rFonts w:ascii="Calibri" w:hAnsi="Calibri"/>
          <w:lang w:val="en-GB"/>
        </w:rPr>
        <w:t xml:space="preserve">or by email to the address provided by the client in the Trading Agreement or another email address, or via other electronic communication of which the </w:t>
      </w:r>
      <w:r w:rsidR="005C4087" w:rsidRPr="00686977">
        <w:rPr>
          <w:rFonts w:ascii="Calibri" w:hAnsi="Calibri"/>
          <w:lang w:val="en-GB"/>
        </w:rPr>
        <w:t>client</w:t>
      </w:r>
      <w:r w:rsidR="00440FA9" w:rsidRPr="00686977">
        <w:rPr>
          <w:rFonts w:ascii="Calibri" w:hAnsi="Calibri"/>
          <w:lang w:val="en-GB"/>
        </w:rPr>
        <w:t xml:space="preserve"> has given notice to the institution. </w:t>
      </w:r>
    </w:p>
    <w:p w14:paraId="472F4F3B" w14:textId="77777777" w:rsidR="00440FA9" w:rsidRPr="00686977" w:rsidRDefault="00440FA9" w:rsidP="00784E74">
      <w:pPr>
        <w:pStyle w:val="Default"/>
        <w:rPr>
          <w:rFonts w:ascii="Calibri" w:hAnsi="Calibri"/>
          <w:lang w:val="en-GB"/>
        </w:rPr>
      </w:pPr>
    </w:p>
    <w:p w14:paraId="7CFF66AB" w14:textId="77777777" w:rsidR="00440FA9" w:rsidRPr="00686977" w:rsidRDefault="00BA352A" w:rsidP="00784E74">
      <w:pPr>
        <w:pStyle w:val="Default"/>
        <w:rPr>
          <w:rFonts w:ascii="Calibri" w:hAnsi="Calibri"/>
          <w:lang w:val="en-GB"/>
        </w:rPr>
      </w:pPr>
      <w:r w:rsidRPr="00686977">
        <w:rPr>
          <w:rFonts w:ascii="Calibri" w:hAnsi="Calibri"/>
          <w:lang w:val="en-GB"/>
        </w:rPr>
        <w:t xml:space="preserve">The client shall be deemed to have received </w:t>
      </w:r>
      <w:r w:rsidR="00DF796C" w:rsidRPr="00686977">
        <w:rPr>
          <w:rFonts w:ascii="Calibri" w:hAnsi="Calibri"/>
          <w:lang w:val="en-GB"/>
        </w:rPr>
        <w:t xml:space="preserve">a </w:t>
      </w:r>
      <w:r w:rsidR="00906A17" w:rsidRPr="00686977">
        <w:rPr>
          <w:rFonts w:ascii="Calibri" w:hAnsi="Calibri"/>
          <w:lang w:val="en-GB"/>
        </w:rPr>
        <w:t>notice</w:t>
      </w:r>
      <w:r w:rsidRPr="00686977">
        <w:rPr>
          <w:rFonts w:ascii="Calibri" w:hAnsi="Calibri"/>
          <w:lang w:val="en-GB"/>
        </w:rPr>
        <w:t xml:space="preserve"> </w:t>
      </w:r>
      <w:r w:rsidR="00440FA9" w:rsidRPr="00686977">
        <w:rPr>
          <w:rFonts w:ascii="Calibri" w:hAnsi="Calibri"/>
          <w:lang w:val="en-GB"/>
        </w:rPr>
        <w:t>which is sent by the institution by regis</w:t>
      </w:r>
      <w:r w:rsidRPr="00686977">
        <w:rPr>
          <w:rFonts w:ascii="Calibri" w:hAnsi="Calibri"/>
          <w:lang w:val="en-GB"/>
        </w:rPr>
        <w:t>tered letter or ordinary letter</w:t>
      </w:r>
      <w:r w:rsidR="00440FA9" w:rsidRPr="00686977">
        <w:rPr>
          <w:rFonts w:ascii="Calibri" w:hAnsi="Calibri"/>
          <w:lang w:val="en-GB"/>
        </w:rPr>
        <w:t xml:space="preserve"> not later than the fifth </w:t>
      </w:r>
      <w:r w:rsidR="009C6946" w:rsidRPr="00686977">
        <w:rPr>
          <w:rFonts w:ascii="Calibri" w:hAnsi="Calibri"/>
          <w:lang w:val="en-GB"/>
        </w:rPr>
        <w:t>bank</w:t>
      </w:r>
      <w:r w:rsidR="001D7460" w:rsidRPr="008278A9">
        <w:rPr>
          <w:rFonts w:ascii="Calibri" w:hAnsi="Calibri"/>
          <w:lang w:val="en-GB"/>
        </w:rPr>
        <w:t>ing</w:t>
      </w:r>
      <w:r w:rsidR="009C6946" w:rsidRPr="00686977">
        <w:rPr>
          <w:rFonts w:ascii="Calibri" w:hAnsi="Calibri"/>
          <w:lang w:val="en-GB"/>
        </w:rPr>
        <w:t xml:space="preserve"> day</w:t>
      </w:r>
      <w:r w:rsidR="00440FA9" w:rsidRPr="00686977">
        <w:rPr>
          <w:rFonts w:ascii="Calibri" w:hAnsi="Calibri"/>
          <w:lang w:val="en-GB"/>
        </w:rPr>
        <w:t xml:space="preserve"> after posting, provided the letter was sent to the address referred to above.</w:t>
      </w:r>
    </w:p>
    <w:p w14:paraId="6D129EF6" w14:textId="77777777" w:rsidR="00440FA9" w:rsidRPr="00686977" w:rsidRDefault="00440FA9" w:rsidP="00784E74">
      <w:pPr>
        <w:pStyle w:val="Default"/>
        <w:rPr>
          <w:rFonts w:ascii="Calibri" w:hAnsi="Calibri"/>
          <w:lang w:val="en-GB"/>
        </w:rPr>
      </w:pPr>
    </w:p>
    <w:p w14:paraId="7E69327B" w14:textId="77777777" w:rsidR="00440FA9" w:rsidRPr="00686977" w:rsidRDefault="00440FA9" w:rsidP="00440FA9">
      <w:pPr>
        <w:pStyle w:val="Default"/>
        <w:rPr>
          <w:rFonts w:ascii="Calibri" w:hAnsi="Calibri"/>
          <w:lang w:val="en-GB"/>
        </w:rPr>
      </w:pPr>
      <w:r w:rsidRPr="00686977">
        <w:rPr>
          <w:rFonts w:ascii="Calibri" w:hAnsi="Calibri"/>
          <w:lang w:val="en-GB"/>
        </w:rPr>
        <w:t xml:space="preserve">When </w:t>
      </w:r>
      <w:r w:rsidR="00DF796C" w:rsidRPr="00686977">
        <w:rPr>
          <w:rFonts w:ascii="Calibri" w:hAnsi="Calibri"/>
          <w:lang w:val="en-GB"/>
        </w:rPr>
        <w:t xml:space="preserve">a </w:t>
      </w:r>
      <w:r w:rsidR="00906A17" w:rsidRPr="00686977">
        <w:rPr>
          <w:rFonts w:ascii="Calibri" w:hAnsi="Calibri"/>
          <w:lang w:val="en-GB"/>
        </w:rPr>
        <w:t>notice</w:t>
      </w:r>
      <w:r w:rsidR="00DF796C" w:rsidRPr="00686977">
        <w:rPr>
          <w:rFonts w:ascii="Calibri" w:hAnsi="Calibri"/>
          <w:lang w:val="en-GB"/>
        </w:rPr>
        <w:t xml:space="preserve"> is sent</w:t>
      </w:r>
      <w:r w:rsidRPr="00686977">
        <w:rPr>
          <w:rFonts w:ascii="Calibri" w:hAnsi="Calibri"/>
          <w:lang w:val="en-GB"/>
        </w:rPr>
        <w:t xml:space="preserve"> via the institution's</w:t>
      </w:r>
      <w:r w:rsidR="009C6946" w:rsidRPr="00686977">
        <w:rPr>
          <w:rFonts w:ascii="Calibri" w:hAnsi="Calibri"/>
          <w:lang w:val="en-GB"/>
        </w:rPr>
        <w:t xml:space="preserve"> i</w:t>
      </w:r>
      <w:r w:rsidRPr="00686977">
        <w:rPr>
          <w:rFonts w:ascii="Calibri" w:hAnsi="Calibri"/>
          <w:lang w:val="en-GB"/>
        </w:rPr>
        <w:t xml:space="preserve">nternet service, email, or other electronic </w:t>
      </w:r>
      <w:r w:rsidR="009C6946" w:rsidRPr="00686977">
        <w:rPr>
          <w:rFonts w:ascii="Calibri" w:hAnsi="Calibri"/>
          <w:lang w:val="en-GB"/>
        </w:rPr>
        <w:t>communication</w:t>
      </w:r>
      <w:r w:rsidRPr="00686977">
        <w:rPr>
          <w:rFonts w:ascii="Calibri" w:hAnsi="Calibri"/>
          <w:lang w:val="en-GB"/>
        </w:rPr>
        <w:t xml:space="preserve">, the client shall be deemed to have received it upon transmission where it was sent to the number or </w:t>
      </w:r>
      <w:r w:rsidR="009C6946" w:rsidRPr="00686977">
        <w:rPr>
          <w:rFonts w:ascii="Calibri" w:hAnsi="Calibri"/>
          <w:lang w:val="en-GB"/>
        </w:rPr>
        <w:t>electronic</w:t>
      </w:r>
      <w:r w:rsidRPr="00686977">
        <w:rPr>
          <w:rFonts w:ascii="Calibri" w:hAnsi="Calibri"/>
          <w:lang w:val="en-GB"/>
        </w:rPr>
        <w:t xml:space="preserve"> address provided by the client. </w:t>
      </w:r>
      <w:r w:rsidR="009C6946" w:rsidRPr="00686977">
        <w:rPr>
          <w:rFonts w:ascii="Calibri" w:hAnsi="Calibri"/>
          <w:lang w:val="en-GB"/>
        </w:rPr>
        <w:t>Where</w:t>
      </w:r>
      <w:r w:rsidRPr="00686977">
        <w:rPr>
          <w:rFonts w:ascii="Calibri" w:hAnsi="Calibri"/>
          <w:lang w:val="en-GB"/>
        </w:rPr>
        <w:t xml:space="preserve"> the </w:t>
      </w:r>
      <w:r w:rsidR="005C4087" w:rsidRPr="00686977">
        <w:rPr>
          <w:rFonts w:ascii="Calibri" w:hAnsi="Calibri"/>
          <w:lang w:val="en-GB"/>
        </w:rPr>
        <w:t>client</w:t>
      </w:r>
      <w:r w:rsidRPr="00686977">
        <w:rPr>
          <w:rFonts w:ascii="Calibri" w:hAnsi="Calibri"/>
          <w:lang w:val="en-GB"/>
        </w:rPr>
        <w:t xml:space="preserve"> receives such </w:t>
      </w:r>
      <w:r w:rsidR="00906A17" w:rsidRPr="00686977">
        <w:rPr>
          <w:rFonts w:ascii="Calibri" w:hAnsi="Calibri"/>
          <w:lang w:val="en-GB"/>
        </w:rPr>
        <w:t>notice</w:t>
      </w:r>
      <w:r w:rsidRPr="00686977">
        <w:rPr>
          <w:rFonts w:ascii="Calibri" w:hAnsi="Calibri"/>
          <w:lang w:val="en-GB"/>
        </w:rPr>
        <w:t xml:space="preserve"> outside of the institution's ordinary business hours in Sweden, the client shall be deemed to </w:t>
      </w:r>
      <w:r w:rsidR="00BA352A" w:rsidRPr="00686977">
        <w:rPr>
          <w:rFonts w:ascii="Calibri" w:hAnsi="Calibri"/>
          <w:lang w:val="en-GB"/>
        </w:rPr>
        <w:t xml:space="preserve">have </w:t>
      </w:r>
      <w:r w:rsidRPr="00686977">
        <w:rPr>
          <w:rFonts w:ascii="Calibri" w:hAnsi="Calibri"/>
          <w:lang w:val="en-GB"/>
        </w:rPr>
        <w:t xml:space="preserve">received the notice at the beginning of the next </w:t>
      </w:r>
      <w:r w:rsidR="009C6946" w:rsidRPr="00686977">
        <w:rPr>
          <w:rFonts w:ascii="Calibri" w:hAnsi="Calibri"/>
          <w:lang w:val="en-GB"/>
        </w:rPr>
        <w:t>bank</w:t>
      </w:r>
      <w:r w:rsidR="001D7460" w:rsidRPr="008278A9">
        <w:rPr>
          <w:rFonts w:ascii="Calibri" w:hAnsi="Calibri"/>
          <w:lang w:val="en-GB"/>
        </w:rPr>
        <w:t>ing</w:t>
      </w:r>
      <w:r w:rsidR="009C6946" w:rsidRPr="00686977">
        <w:rPr>
          <w:rFonts w:ascii="Calibri" w:hAnsi="Calibri"/>
          <w:lang w:val="en-GB"/>
        </w:rPr>
        <w:t xml:space="preserve"> day</w:t>
      </w:r>
      <w:r w:rsidRPr="00686977">
        <w:rPr>
          <w:rFonts w:ascii="Calibri" w:hAnsi="Calibri"/>
          <w:lang w:val="en-GB"/>
        </w:rPr>
        <w:t xml:space="preserve">. </w:t>
      </w:r>
    </w:p>
    <w:p w14:paraId="24C2A746" w14:textId="77777777" w:rsidR="009C6946" w:rsidRPr="00686977" w:rsidRDefault="009C6946" w:rsidP="009C6946">
      <w:pPr>
        <w:pStyle w:val="CM19"/>
        <w:ind w:right="346"/>
        <w:contextualSpacing/>
        <w:rPr>
          <w:rFonts w:ascii="Calibri" w:hAnsi="Calibri"/>
          <w:i/>
          <w:color w:val="000000"/>
          <w:szCs w:val="24"/>
          <w:lang w:val="en-GB"/>
        </w:rPr>
      </w:pPr>
    </w:p>
    <w:p w14:paraId="5A97F561" w14:textId="77777777" w:rsidR="00794C7A" w:rsidRPr="00686977" w:rsidRDefault="00906A17" w:rsidP="00784E74">
      <w:pPr>
        <w:pStyle w:val="CM19"/>
        <w:ind w:right="345"/>
        <w:rPr>
          <w:rFonts w:ascii="Calibri" w:hAnsi="Calibri"/>
          <w:i/>
          <w:color w:val="000000"/>
          <w:szCs w:val="24"/>
          <w:lang w:val="en-GB"/>
        </w:rPr>
      </w:pPr>
      <w:r w:rsidRPr="00686977">
        <w:rPr>
          <w:rFonts w:ascii="Calibri" w:hAnsi="Calibri"/>
          <w:i/>
          <w:color w:val="000000"/>
          <w:szCs w:val="24"/>
          <w:lang w:val="en-GB"/>
        </w:rPr>
        <w:t>Notices</w:t>
      </w:r>
      <w:r w:rsidR="00440FA9" w:rsidRPr="00686977">
        <w:rPr>
          <w:rFonts w:ascii="Calibri" w:hAnsi="Calibri"/>
          <w:i/>
          <w:color w:val="000000"/>
          <w:szCs w:val="24"/>
          <w:lang w:val="en-GB"/>
        </w:rPr>
        <w:t xml:space="preserve"> to the institution</w:t>
      </w:r>
    </w:p>
    <w:p w14:paraId="12AD78FC" w14:textId="77777777" w:rsidR="00BA352A" w:rsidRPr="00686977" w:rsidRDefault="00EB5AED" w:rsidP="00784E74">
      <w:pPr>
        <w:pStyle w:val="CM19"/>
        <w:ind w:right="345"/>
        <w:rPr>
          <w:rFonts w:ascii="Calibri" w:hAnsi="Calibri"/>
          <w:color w:val="000000"/>
          <w:szCs w:val="24"/>
          <w:lang w:val="en-GB"/>
        </w:rPr>
      </w:pPr>
      <w:r w:rsidRPr="00686977">
        <w:rPr>
          <w:rFonts w:ascii="Calibri" w:hAnsi="Calibri"/>
          <w:color w:val="000000"/>
          <w:szCs w:val="24"/>
          <w:lang w:val="en-GB"/>
        </w:rPr>
        <w:t xml:space="preserve">The client may </w:t>
      </w:r>
      <w:r w:rsidR="009C6946" w:rsidRPr="00686977">
        <w:rPr>
          <w:rFonts w:ascii="Calibri" w:hAnsi="Calibri"/>
          <w:color w:val="000000"/>
          <w:szCs w:val="24"/>
          <w:lang w:val="en-GB"/>
        </w:rPr>
        <w:t xml:space="preserve">send </w:t>
      </w:r>
      <w:r w:rsidR="00906A17" w:rsidRPr="00686977">
        <w:rPr>
          <w:rFonts w:ascii="Calibri" w:hAnsi="Calibri"/>
          <w:lang w:val="en-GB"/>
        </w:rPr>
        <w:t xml:space="preserve">notices </w:t>
      </w:r>
      <w:r w:rsidRPr="00686977">
        <w:rPr>
          <w:rFonts w:ascii="Calibri" w:hAnsi="Calibri"/>
          <w:color w:val="000000"/>
          <w:szCs w:val="24"/>
          <w:lang w:val="en-GB"/>
        </w:rPr>
        <w:t>to the ins</w:t>
      </w:r>
      <w:r w:rsidR="009C6946" w:rsidRPr="00686977">
        <w:rPr>
          <w:rFonts w:ascii="Calibri" w:hAnsi="Calibri"/>
          <w:color w:val="000000"/>
          <w:szCs w:val="24"/>
          <w:lang w:val="en-GB"/>
        </w:rPr>
        <w:t>titution via the institution's i</w:t>
      </w:r>
      <w:r w:rsidRPr="00686977">
        <w:rPr>
          <w:rFonts w:ascii="Calibri" w:hAnsi="Calibri"/>
          <w:color w:val="000000"/>
          <w:szCs w:val="24"/>
          <w:lang w:val="en-GB"/>
        </w:rPr>
        <w:t>nternet or telephone service</w:t>
      </w:r>
      <w:r w:rsidR="00794C7A" w:rsidRPr="00686977">
        <w:rPr>
          <w:rStyle w:val="Fotnotsreferens"/>
          <w:rFonts w:ascii="Calibri" w:hAnsi="Calibri" w:cs="Arial"/>
          <w:color w:val="000000"/>
          <w:szCs w:val="24"/>
        </w:rPr>
        <w:footnoteReference w:id="7"/>
      </w:r>
      <w:r w:rsidR="00794C7A" w:rsidRPr="00686977">
        <w:rPr>
          <w:rFonts w:ascii="Calibri" w:hAnsi="Calibri"/>
          <w:color w:val="000000"/>
          <w:szCs w:val="24"/>
          <w:lang w:val="en-GB"/>
        </w:rPr>
        <w:t>,</w:t>
      </w:r>
      <w:r w:rsidRPr="00686977">
        <w:rPr>
          <w:rFonts w:ascii="Calibri" w:hAnsi="Calibri"/>
          <w:color w:val="000000"/>
          <w:szCs w:val="24"/>
          <w:lang w:val="en-GB"/>
        </w:rPr>
        <w:t xml:space="preserve"> by visiting</w:t>
      </w:r>
      <w:r w:rsidR="009C6946" w:rsidRPr="00686977">
        <w:rPr>
          <w:rFonts w:ascii="Calibri" w:hAnsi="Calibri"/>
          <w:color w:val="000000"/>
          <w:szCs w:val="24"/>
          <w:lang w:val="en-GB"/>
        </w:rPr>
        <w:t xml:space="preserve"> the</w:t>
      </w:r>
      <w:r w:rsidRPr="00686977">
        <w:rPr>
          <w:rFonts w:ascii="Calibri" w:hAnsi="Calibri"/>
          <w:color w:val="000000"/>
          <w:szCs w:val="24"/>
          <w:lang w:val="en-GB"/>
        </w:rPr>
        <w:t xml:space="preserve"> institution, or by sending a letter. Letters to the institution shall be posted to the address stated in the Trading Agreement, provided </w:t>
      </w:r>
      <w:r w:rsidR="009C6946" w:rsidRPr="00686977">
        <w:rPr>
          <w:rFonts w:ascii="Calibri" w:hAnsi="Calibri"/>
          <w:color w:val="000000"/>
          <w:szCs w:val="24"/>
          <w:lang w:val="en-GB"/>
        </w:rPr>
        <w:t xml:space="preserve">the </w:t>
      </w:r>
      <w:r w:rsidRPr="00686977">
        <w:rPr>
          <w:rFonts w:ascii="Calibri" w:hAnsi="Calibri"/>
          <w:color w:val="000000"/>
          <w:szCs w:val="24"/>
          <w:lang w:val="en-GB"/>
        </w:rPr>
        <w:t xml:space="preserve">institution has not requested </w:t>
      </w:r>
      <w:r w:rsidR="009C6946" w:rsidRPr="00686977">
        <w:rPr>
          <w:rFonts w:ascii="Calibri" w:hAnsi="Calibri"/>
          <w:color w:val="000000"/>
          <w:szCs w:val="24"/>
          <w:lang w:val="en-GB"/>
        </w:rPr>
        <w:t xml:space="preserve">that </w:t>
      </w:r>
      <w:r w:rsidRPr="00686977">
        <w:rPr>
          <w:rFonts w:ascii="Calibri" w:hAnsi="Calibri"/>
          <w:color w:val="000000"/>
          <w:szCs w:val="24"/>
          <w:lang w:val="en-GB"/>
        </w:rPr>
        <w:t xml:space="preserve">responses be posted to another address. The client may only send </w:t>
      </w:r>
      <w:r w:rsidR="009C6946" w:rsidRPr="00686977">
        <w:rPr>
          <w:rFonts w:ascii="Calibri" w:hAnsi="Calibri"/>
          <w:color w:val="000000"/>
          <w:szCs w:val="24"/>
          <w:lang w:val="en-GB"/>
        </w:rPr>
        <w:t xml:space="preserve">email </w:t>
      </w:r>
      <w:r w:rsidR="00906A17" w:rsidRPr="00686977">
        <w:rPr>
          <w:rFonts w:ascii="Calibri" w:hAnsi="Calibri"/>
          <w:color w:val="000000"/>
          <w:szCs w:val="24"/>
          <w:lang w:val="en-GB"/>
        </w:rPr>
        <w:t>notice</w:t>
      </w:r>
      <w:r w:rsidR="00DF796C" w:rsidRPr="00686977">
        <w:rPr>
          <w:rFonts w:ascii="Calibri" w:hAnsi="Calibri"/>
          <w:color w:val="000000"/>
          <w:szCs w:val="24"/>
          <w:lang w:val="en-GB"/>
        </w:rPr>
        <w:t>s to the institution</w:t>
      </w:r>
      <w:r w:rsidRPr="00686977">
        <w:rPr>
          <w:rFonts w:ascii="Calibri" w:hAnsi="Calibri"/>
          <w:color w:val="000000"/>
          <w:szCs w:val="24"/>
          <w:lang w:val="en-GB"/>
        </w:rPr>
        <w:t xml:space="preserve"> following a separate agreement with the institution. </w:t>
      </w:r>
    </w:p>
    <w:p w14:paraId="240720DC" w14:textId="77777777" w:rsidR="00BA352A" w:rsidRPr="00686977" w:rsidRDefault="00BA352A" w:rsidP="00BA352A">
      <w:pPr>
        <w:pStyle w:val="Default"/>
        <w:rPr>
          <w:rFonts w:ascii="Calibri" w:hAnsi="Calibri"/>
          <w:lang w:val="en-GB"/>
        </w:rPr>
      </w:pPr>
      <w:r w:rsidRPr="00686977">
        <w:rPr>
          <w:rFonts w:ascii="Calibri" w:hAnsi="Calibri"/>
          <w:lang w:val="en-GB"/>
        </w:rPr>
        <w:t xml:space="preserve">The institution shall be deemed to have received </w:t>
      </w:r>
      <w:r w:rsidR="00DF796C" w:rsidRPr="00686977">
        <w:rPr>
          <w:rFonts w:ascii="Calibri" w:hAnsi="Calibri"/>
          <w:lang w:val="en-GB"/>
        </w:rPr>
        <w:t xml:space="preserve">a </w:t>
      </w:r>
      <w:r w:rsidR="00906A17" w:rsidRPr="00686977">
        <w:rPr>
          <w:rFonts w:ascii="Calibri" w:hAnsi="Calibri"/>
          <w:lang w:val="en-GB"/>
        </w:rPr>
        <w:t>notice</w:t>
      </w:r>
      <w:r w:rsidRPr="00686977">
        <w:rPr>
          <w:rFonts w:ascii="Calibri" w:hAnsi="Calibri"/>
          <w:lang w:val="en-GB"/>
        </w:rPr>
        <w:t xml:space="preserve"> which is sent by the client on the bank</w:t>
      </w:r>
      <w:r w:rsidR="001D7460" w:rsidRPr="008278A9">
        <w:rPr>
          <w:rFonts w:ascii="Calibri" w:hAnsi="Calibri"/>
          <w:lang w:val="en-GB"/>
        </w:rPr>
        <w:t>ing</w:t>
      </w:r>
      <w:r w:rsidRPr="00686977">
        <w:rPr>
          <w:rFonts w:ascii="Calibri" w:hAnsi="Calibri"/>
          <w:lang w:val="en-GB"/>
        </w:rPr>
        <w:t xml:space="preserve"> day on which the </w:t>
      </w:r>
      <w:r w:rsidR="00906A17" w:rsidRPr="00686977">
        <w:rPr>
          <w:rFonts w:ascii="Calibri" w:hAnsi="Calibri"/>
          <w:lang w:val="en-GB"/>
        </w:rPr>
        <w:t>notice</w:t>
      </w:r>
      <w:r w:rsidRPr="00686977">
        <w:rPr>
          <w:rFonts w:ascii="Calibri" w:hAnsi="Calibri"/>
          <w:lang w:val="en-GB"/>
        </w:rPr>
        <w:t xml:space="preserve"> arrives at the aforementioned address. </w:t>
      </w:r>
      <w:r w:rsidR="00DF796C" w:rsidRPr="00686977">
        <w:rPr>
          <w:rFonts w:ascii="Calibri" w:hAnsi="Calibri"/>
          <w:lang w:val="en-GB"/>
        </w:rPr>
        <w:t xml:space="preserve">In other cases as well, the institution shall be deemed to have received the </w:t>
      </w:r>
      <w:r w:rsidR="00906A17" w:rsidRPr="00686977">
        <w:rPr>
          <w:rFonts w:ascii="Calibri" w:hAnsi="Calibri"/>
          <w:lang w:val="en-GB"/>
        </w:rPr>
        <w:t>notice</w:t>
      </w:r>
      <w:r w:rsidR="00DF796C" w:rsidRPr="00686977">
        <w:rPr>
          <w:rFonts w:ascii="Calibri" w:hAnsi="Calibri"/>
          <w:lang w:val="en-GB"/>
        </w:rPr>
        <w:t xml:space="preserve"> from the client where </w:t>
      </w:r>
      <w:r w:rsidRPr="00686977">
        <w:rPr>
          <w:rFonts w:ascii="Calibri" w:hAnsi="Calibri"/>
          <w:lang w:val="en-GB"/>
        </w:rPr>
        <w:t xml:space="preserve">the client can </w:t>
      </w:r>
      <w:r w:rsidR="00DF796C" w:rsidRPr="00686977">
        <w:rPr>
          <w:rFonts w:ascii="Calibri" w:hAnsi="Calibri"/>
          <w:lang w:val="en-GB"/>
        </w:rPr>
        <w:t>prove</w:t>
      </w:r>
      <w:r w:rsidRPr="00686977">
        <w:rPr>
          <w:rFonts w:ascii="Calibri" w:hAnsi="Calibri"/>
          <w:lang w:val="en-GB"/>
        </w:rPr>
        <w:t xml:space="preserve"> that the notice was sent in a suitable manner. In such case, the institution shall be deemed to receive the </w:t>
      </w:r>
      <w:r w:rsidR="00906A17" w:rsidRPr="00686977">
        <w:rPr>
          <w:rFonts w:ascii="Calibri" w:hAnsi="Calibri"/>
          <w:lang w:val="en-GB"/>
        </w:rPr>
        <w:t>notice</w:t>
      </w:r>
      <w:r w:rsidRPr="00686977">
        <w:rPr>
          <w:rFonts w:ascii="Calibri" w:hAnsi="Calibri"/>
          <w:lang w:val="en-GB"/>
        </w:rPr>
        <w:t xml:space="preserve"> on the </w:t>
      </w:r>
      <w:r w:rsidR="003D5425" w:rsidRPr="00686977">
        <w:rPr>
          <w:rFonts w:ascii="Calibri" w:hAnsi="Calibri"/>
          <w:lang w:val="en-GB"/>
        </w:rPr>
        <w:t>bank</w:t>
      </w:r>
      <w:r w:rsidR="001D7460" w:rsidRPr="008278A9">
        <w:rPr>
          <w:rFonts w:ascii="Calibri" w:hAnsi="Calibri"/>
          <w:lang w:val="en-GB"/>
        </w:rPr>
        <w:t>ing</w:t>
      </w:r>
      <w:r w:rsidR="003D5425" w:rsidRPr="00686977">
        <w:rPr>
          <w:rFonts w:ascii="Calibri" w:hAnsi="Calibri"/>
          <w:lang w:val="en-GB"/>
        </w:rPr>
        <w:t xml:space="preserve"> day</w:t>
      </w:r>
      <w:r w:rsidRPr="00686977">
        <w:rPr>
          <w:rFonts w:ascii="Calibri" w:hAnsi="Calibri"/>
          <w:lang w:val="en-GB"/>
        </w:rPr>
        <w:t xml:space="preserve"> which the client can prove the institution should have received it. </w:t>
      </w:r>
    </w:p>
    <w:p w14:paraId="40844C12" w14:textId="77777777" w:rsidR="00BA352A" w:rsidRPr="00686977" w:rsidRDefault="00BA352A" w:rsidP="00BA352A">
      <w:pPr>
        <w:pStyle w:val="Default"/>
        <w:rPr>
          <w:rFonts w:ascii="Calibri" w:hAnsi="Calibri"/>
          <w:lang w:val="en-GB"/>
        </w:rPr>
      </w:pPr>
    </w:p>
    <w:p w14:paraId="2E673890" w14:textId="77777777" w:rsidR="00BA352A" w:rsidRPr="00686977" w:rsidRDefault="00DF796C" w:rsidP="00BA352A">
      <w:pPr>
        <w:pStyle w:val="Default"/>
        <w:rPr>
          <w:rFonts w:ascii="Calibri" w:hAnsi="Calibri"/>
          <w:lang w:val="en-GB"/>
        </w:rPr>
      </w:pPr>
      <w:r w:rsidRPr="00686977">
        <w:rPr>
          <w:rFonts w:ascii="Calibri" w:hAnsi="Calibri"/>
          <w:lang w:val="en-GB"/>
        </w:rPr>
        <w:t xml:space="preserve">In respect of notice of </w:t>
      </w:r>
      <w:r w:rsidR="00BA352A" w:rsidRPr="00686977">
        <w:rPr>
          <w:rFonts w:ascii="Calibri" w:hAnsi="Calibri"/>
          <w:lang w:val="en-GB"/>
        </w:rPr>
        <w:t xml:space="preserve">complaints and </w:t>
      </w:r>
      <w:r w:rsidR="00807494" w:rsidRPr="00686977">
        <w:rPr>
          <w:rFonts w:ascii="Calibri" w:hAnsi="Calibri"/>
          <w:lang w:val="en-GB"/>
        </w:rPr>
        <w:t>revocation</w:t>
      </w:r>
      <w:r w:rsidR="00BA352A" w:rsidRPr="00686977">
        <w:rPr>
          <w:rFonts w:ascii="Calibri" w:hAnsi="Calibri"/>
          <w:lang w:val="en-GB"/>
        </w:rPr>
        <w:t xml:space="preserve"> related to orders on commission </w:t>
      </w:r>
      <w:r w:rsidR="001D7460" w:rsidRPr="008278A9">
        <w:rPr>
          <w:rFonts w:ascii="Calibri" w:hAnsi="Calibri"/>
          <w:lang w:val="en-GB"/>
        </w:rPr>
        <w:t>(</w:t>
      </w:r>
      <w:proofErr w:type="spellStart"/>
      <w:r w:rsidR="001D7460" w:rsidRPr="008278A9">
        <w:rPr>
          <w:rFonts w:ascii="Calibri" w:hAnsi="Calibri"/>
          <w:i/>
          <w:lang w:val="en-GB"/>
        </w:rPr>
        <w:t>Sw</w:t>
      </w:r>
      <w:proofErr w:type="spellEnd"/>
      <w:r w:rsidR="001D7460" w:rsidRPr="008278A9">
        <w:rPr>
          <w:rFonts w:ascii="Calibri" w:hAnsi="Calibri"/>
          <w:i/>
          <w:lang w:val="en-GB"/>
        </w:rPr>
        <w:t xml:space="preserve">: </w:t>
      </w:r>
      <w:proofErr w:type="spellStart"/>
      <w:r w:rsidR="001D7460" w:rsidRPr="008278A9">
        <w:rPr>
          <w:rFonts w:ascii="Calibri" w:hAnsi="Calibri"/>
          <w:i/>
          <w:lang w:val="en-GB"/>
        </w:rPr>
        <w:t>kommissionsuppdrag</w:t>
      </w:r>
      <w:proofErr w:type="spellEnd"/>
      <w:r w:rsidR="001D7460" w:rsidRPr="008278A9">
        <w:rPr>
          <w:rFonts w:ascii="Calibri" w:hAnsi="Calibri"/>
          <w:i/>
          <w:lang w:val="en-GB"/>
        </w:rPr>
        <w:t xml:space="preserve"> according to Swedish Law on Commission</w:t>
      </w:r>
      <w:r w:rsidR="001D7460" w:rsidRPr="008278A9">
        <w:rPr>
          <w:rFonts w:ascii="Calibri" w:hAnsi="Calibri"/>
          <w:lang w:val="en-GB"/>
        </w:rPr>
        <w:t xml:space="preserve">) </w:t>
      </w:r>
      <w:r w:rsidR="00BA352A" w:rsidRPr="00686977">
        <w:rPr>
          <w:rFonts w:ascii="Calibri" w:hAnsi="Calibri"/>
          <w:lang w:val="en-GB"/>
        </w:rPr>
        <w:t xml:space="preserve">made by a consumer in their capacity as a </w:t>
      </w:r>
      <w:r w:rsidRPr="00686977">
        <w:rPr>
          <w:rFonts w:ascii="Calibri" w:hAnsi="Calibri"/>
          <w:lang w:val="en-GB"/>
        </w:rPr>
        <w:t>retail</w:t>
      </w:r>
      <w:r w:rsidR="00BA352A" w:rsidRPr="00686977">
        <w:rPr>
          <w:rFonts w:ascii="Calibri" w:hAnsi="Calibri"/>
          <w:lang w:val="en-GB"/>
        </w:rPr>
        <w:t xml:space="preserve"> client pursuant to the institution's </w:t>
      </w:r>
      <w:r w:rsidR="00906A17" w:rsidRPr="00686977">
        <w:rPr>
          <w:rFonts w:ascii="Calibri" w:hAnsi="Calibri"/>
          <w:lang w:val="en-GB"/>
        </w:rPr>
        <w:t>classification</w:t>
      </w:r>
      <w:r w:rsidR="00BA352A" w:rsidRPr="00686977">
        <w:rPr>
          <w:rFonts w:ascii="Calibri" w:hAnsi="Calibri"/>
          <w:lang w:val="en-GB"/>
        </w:rPr>
        <w:t xml:space="preserve"> under the Securities Market Act (2007:528)], notice </w:t>
      </w:r>
      <w:r w:rsidR="00906A17" w:rsidRPr="00686977">
        <w:rPr>
          <w:rFonts w:ascii="Calibri" w:hAnsi="Calibri"/>
          <w:lang w:val="en-GB"/>
        </w:rPr>
        <w:t>is valid</w:t>
      </w:r>
      <w:r w:rsidR="00BA352A" w:rsidRPr="00686977">
        <w:rPr>
          <w:rFonts w:ascii="Calibri" w:hAnsi="Calibri"/>
          <w:lang w:val="en-GB"/>
        </w:rPr>
        <w:t xml:space="preserve"> where the client can show that it was sent in a suitable manner, notwithstanding that it is delayed, corrupted, or fails to arrive. However, if the client has reason to believe that the institution did not receive the notice or </w:t>
      </w:r>
      <w:r w:rsidR="00906A17" w:rsidRPr="00686977">
        <w:rPr>
          <w:rFonts w:ascii="Calibri" w:hAnsi="Calibri"/>
          <w:lang w:val="en-GB"/>
        </w:rPr>
        <w:t>that</w:t>
      </w:r>
      <w:r w:rsidR="00BA352A" w:rsidRPr="00686977">
        <w:rPr>
          <w:rFonts w:ascii="Calibri" w:hAnsi="Calibri"/>
          <w:lang w:val="en-GB"/>
        </w:rPr>
        <w:t xml:space="preserve"> it was corrupted, the client must resend the notice to the institution. </w:t>
      </w:r>
    </w:p>
    <w:p w14:paraId="48F1C6FA" w14:textId="77777777" w:rsidR="00794C7A" w:rsidRPr="00686977" w:rsidRDefault="00794C7A" w:rsidP="00784E74">
      <w:pPr>
        <w:pStyle w:val="Default"/>
        <w:rPr>
          <w:rFonts w:ascii="Calibri" w:hAnsi="Calibri"/>
          <w:lang w:val="en-GB"/>
        </w:rPr>
      </w:pPr>
    </w:p>
    <w:p w14:paraId="7E6B366A" w14:textId="77777777" w:rsidR="00E75C25" w:rsidRPr="00686977" w:rsidRDefault="00E75C25" w:rsidP="00784E74">
      <w:pPr>
        <w:rPr>
          <w:rFonts w:ascii="Calibri" w:hAnsi="Calibri" w:cs="Arial"/>
          <w:b/>
          <w:sz w:val="24"/>
          <w:szCs w:val="24"/>
          <w:u w:val="single"/>
          <w:lang w:val="en-GB"/>
        </w:rPr>
      </w:pPr>
    </w:p>
    <w:p w14:paraId="7213794A" w14:textId="77777777" w:rsidR="006D03A9" w:rsidRPr="00686977" w:rsidRDefault="00F6682C" w:rsidP="00906A17">
      <w:pPr>
        <w:keepNext/>
        <w:numPr>
          <w:ilvl w:val="0"/>
          <w:numId w:val="15"/>
        </w:numPr>
        <w:rPr>
          <w:rFonts w:ascii="Calibri" w:hAnsi="Calibri" w:cs="Arial"/>
          <w:b/>
          <w:sz w:val="24"/>
          <w:szCs w:val="24"/>
        </w:rPr>
      </w:pPr>
      <w:r w:rsidRPr="00686977">
        <w:rPr>
          <w:rFonts w:ascii="Calibri" w:hAnsi="Calibri" w:cs="Arial"/>
          <w:b/>
          <w:sz w:val="24"/>
          <w:szCs w:val="24"/>
        </w:rPr>
        <w:lastRenderedPageBreak/>
        <w:t xml:space="preserve">APPLICABLE LAW </w:t>
      </w:r>
    </w:p>
    <w:p w14:paraId="70210497" w14:textId="77777777" w:rsidR="00E75C25" w:rsidRPr="00686977" w:rsidRDefault="00E75C25" w:rsidP="00906A17">
      <w:pPr>
        <w:keepNext/>
        <w:rPr>
          <w:rFonts w:ascii="Calibri" w:hAnsi="Calibri" w:cs="Arial"/>
          <w:sz w:val="24"/>
          <w:szCs w:val="24"/>
          <w:u w:val="single"/>
        </w:rPr>
      </w:pPr>
    </w:p>
    <w:p w14:paraId="3DBA06AC" w14:textId="77777777" w:rsidR="008A4585" w:rsidRPr="00686977" w:rsidRDefault="00DF796C" w:rsidP="00784E74">
      <w:pPr>
        <w:rPr>
          <w:rFonts w:ascii="Calibri" w:hAnsi="Calibri" w:cs="Arial"/>
          <w:sz w:val="24"/>
          <w:szCs w:val="24"/>
          <w:lang w:val="en-GB"/>
        </w:rPr>
      </w:pPr>
      <w:r w:rsidRPr="00686977">
        <w:rPr>
          <w:rFonts w:ascii="Calibri" w:hAnsi="Calibri" w:cs="Arial"/>
          <w:sz w:val="24"/>
          <w:szCs w:val="24"/>
          <w:lang w:val="en-GB"/>
        </w:rPr>
        <w:t>The</w:t>
      </w:r>
      <w:r w:rsidR="00F6682C" w:rsidRPr="00686977">
        <w:rPr>
          <w:rFonts w:ascii="Calibri" w:hAnsi="Calibri" w:cs="Arial"/>
          <w:sz w:val="24"/>
          <w:szCs w:val="24"/>
          <w:lang w:val="en-GB"/>
        </w:rPr>
        <w:t xml:space="preserve"> interpretation and application of these terms and conditions and of the institution's separate </w:t>
      </w:r>
      <w:r w:rsidR="00040E9B" w:rsidRPr="00686977">
        <w:rPr>
          <w:rFonts w:ascii="Calibri" w:hAnsi="Calibri" w:cs="Arial"/>
          <w:i/>
          <w:sz w:val="24"/>
          <w:szCs w:val="24"/>
          <w:lang w:val="en-GB"/>
        </w:rPr>
        <w:t>G</w:t>
      </w:r>
      <w:r w:rsidR="00F6682C" w:rsidRPr="00686977">
        <w:rPr>
          <w:rFonts w:ascii="Calibri" w:hAnsi="Calibri" w:cs="Arial"/>
          <w:i/>
          <w:sz w:val="24"/>
          <w:szCs w:val="24"/>
          <w:lang w:val="en-GB"/>
        </w:rPr>
        <w:t xml:space="preserve">uidelines for execution of orders and consolidation and allocation of orders </w:t>
      </w:r>
      <w:r w:rsidR="00F6682C" w:rsidRPr="00686977">
        <w:rPr>
          <w:rFonts w:ascii="Calibri" w:hAnsi="Calibri" w:cs="Arial"/>
          <w:sz w:val="24"/>
          <w:szCs w:val="24"/>
          <w:lang w:val="en-GB"/>
        </w:rPr>
        <w:t xml:space="preserve">shall be subject to </w:t>
      </w:r>
      <w:r w:rsidR="00906A17" w:rsidRPr="00686977">
        <w:rPr>
          <w:rFonts w:ascii="Calibri" w:hAnsi="Calibri" w:cs="Arial"/>
          <w:sz w:val="24"/>
          <w:szCs w:val="24"/>
          <w:lang w:val="en-GB"/>
        </w:rPr>
        <w:t>Swedish</w:t>
      </w:r>
      <w:r w:rsidR="00F6682C" w:rsidRPr="00686977">
        <w:rPr>
          <w:rFonts w:ascii="Calibri" w:hAnsi="Calibri" w:cs="Arial"/>
          <w:sz w:val="24"/>
          <w:szCs w:val="24"/>
          <w:lang w:val="en-GB"/>
        </w:rPr>
        <w:t xml:space="preserve"> law.  </w:t>
      </w:r>
    </w:p>
    <w:p w14:paraId="249ECB07" w14:textId="77777777" w:rsidR="00272706" w:rsidRPr="00686977" w:rsidRDefault="00272706" w:rsidP="00784E74">
      <w:pPr>
        <w:rPr>
          <w:rFonts w:ascii="Calibri" w:hAnsi="Calibri" w:cs="Arial"/>
          <w:sz w:val="24"/>
          <w:szCs w:val="24"/>
          <w:lang w:val="en-GB"/>
        </w:rPr>
      </w:pPr>
    </w:p>
    <w:p w14:paraId="7ADF9D83" w14:textId="77777777" w:rsidR="00906A17" w:rsidRPr="00686977" w:rsidRDefault="00794C7A" w:rsidP="00994E64">
      <w:pPr>
        <w:jc w:val="center"/>
        <w:rPr>
          <w:rFonts w:ascii="Calibri" w:hAnsi="Calibri" w:cs="Arial"/>
          <w:sz w:val="24"/>
          <w:szCs w:val="24"/>
          <w:lang w:val="en-GB"/>
        </w:rPr>
      </w:pPr>
      <w:r w:rsidRPr="00686977">
        <w:rPr>
          <w:rFonts w:ascii="Calibri" w:hAnsi="Calibri"/>
          <w:sz w:val="24"/>
          <w:szCs w:val="24"/>
          <w:lang w:val="en-GB"/>
        </w:rPr>
        <w:t>- O -</w:t>
      </w:r>
      <w:r w:rsidR="00906A17" w:rsidRPr="00686977">
        <w:rPr>
          <w:rFonts w:ascii="Calibri" w:hAnsi="Calibri" w:cs="Arial"/>
          <w:sz w:val="24"/>
          <w:szCs w:val="24"/>
          <w:lang w:val="en-GB"/>
        </w:rPr>
        <w:br w:type="page"/>
      </w:r>
    </w:p>
    <w:p w14:paraId="6FAA9FDA" w14:textId="77777777" w:rsidR="007D7558" w:rsidRPr="00686977" w:rsidRDefault="007D7558" w:rsidP="00784E74">
      <w:pPr>
        <w:rPr>
          <w:rFonts w:ascii="Calibri" w:hAnsi="Calibri" w:cs="Arial"/>
          <w:sz w:val="24"/>
          <w:szCs w:val="24"/>
          <w:lang w:val="en-GB"/>
        </w:rPr>
      </w:pPr>
    </w:p>
    <w:p w14:paraId="7FC3525F" w14:textId="77777777" w:rsidR="008A4585" w:rsidRPr="00686977" w:rsidRDefault="008A4585" w:rsidP="00784E74">
      <w:pPr>
        <w:jc w:val="center"/>
        <w:rPr>
          <w:rFonts w:ascii="Calibri" w:hAnsi="Calibri" w:cs="Arial"/>
          <w:b/>
          <w:sz w:val="24"/>
          <w:szCs w:val="24"/>
          <w:lang w:val="en-GB"/>
        </w:rPr>
      </w:pPr>
    </w:p>
    <w:p w14:paraId="033C012C" w14:textId="77777777" w:rsidR="008A4585" w:rsidRPr="00686977" w:rsidRDefault="008A4585" w:rsidP="00784E74">
      <w:pPr>
        <w:jc w:val="center"/>
        <w:rPr>
          <w:rFonts w:ascii="Calibri" w:hAnsi="Calibri" w:cs="Arial"/>
          <w:b/>
          <w:sz w:val="24"/>
          <w:szCs w:val="24"/>
          <w:lang w:val="en-GB"/>
        </w:rPr>
      </w:pPr>
    </w:p>
    <w:p w14:paraId="3005B5CC" w14:textId="77777777" w:rsidR="00616892" w:rsidRPr="00686977" w:rsidRDefault="00616892" w:rsidP="00784E74">
      <w:pPr>
        <w:jc w:val="center"/>
        <w:rPr>
          <w:rFonts w:ascii="Calibri" w:hAnsi="Calibri" w:cs="Arial"/>
          <w:b/>
          <w:sz w:val="24"/>
          <w:szCs w:val="24"/>
          <w:lang w:val="en-GB"/>
        </w:rPr>
      </w:pPr>
    </w:p>
    <w:p w14:paraId="661C3185" w14:textId="77777777" w:rsidR="00616892" w:rsidRPr="00686977" w:rsidRDefault="00616892" w:rsidP="00784E74">
      <w:pPr>
        <w:jc w:val="center"/>
        <w:rPr>
          <w:rFonts w:ascii="Calibri" w:hAnsi="Calibri" w:cs="Arial"/>
          <w:b/>
          <w:sz w:val="24"/>
          <w:szCs w:val="24"/>
          <w:lang w:val="en-GB"/>
        </w:rPr>
      </w:pPr>
    </w:p>
    <w:p w14:paraId="62A4A710" w14:textId="77777777" w:rsidR="00527454" w:rsidRPr="00686977" w:rsidRDefault="00527454" w:rsidP="00784E74">
      <w:pPr>
        <w:jc w:val="center"/>
        <w:rPr>
          <w:rFonts w:ascii="Calibri" w:hAnsi="Calibri" w:cs="Arial"/>
          <w:b/>
          <w:sz w:val="24"/>
          <w:szCs w:val="24"/>
          <w:lang w:val="en-GB"/>
        </w:rPr>
      </w:pPr>
      <w:r w:rsidRPr="00686977">
        <w:rPr>
          <w:rFonts w:ascii="Calibri" w:hAnsi="Calibri" w:cs="Arial"/>
          <w:b/>
          <w:sz w:val="24"/>
          <w:szCs w:val="24"/>
          <w:lang w:val="en-GB"/>
        </w:rPr>
        <w:t xml:space="preserve">INFORMATION </w:t>
      </w:r>
      <w:r w:rsidR="00CF267A" w:rsidRPr="00686977">
        <w:rPr>
          <w:rFonts w:ascii="Calibri" w:hAnsi="Calibri" w:cs="Arial"/>
          <w:b/>
          <w:sz w:val="24"/>
          <w:szCs w:val="24"/>
          <w:lang w:val="en-GB"/>
        </w:rPr>
        <w:t>TO THE CLIENT</w:t>
      </w:r>
    </w:p>
    <w:p w14:paraId="61A9F24B" w14:textId="77777777" w:rsidR="008A68FE" w:rsidRPr="00686977" w:rsidRDefault="008A68FE" w:rsidP="00784E74">
      <w:pPr>
        <w:rPr>
          <w:rFonts w:ascii="Calibri" w:hAnsi="Calibri" w:cs="Arial"/>
          <w:i/>
          <w:sz w:val="24"/>
          <w:szCs w:val="24"/>
          <w:lang w:val="en-GB"/>
        </w:rPr>
      </w:pPr>
    </w:p>
    <w:p w14:paraId="4FC10D26" w14:textId="77777777" w:rsidR="00527454" w:rsidRPr="00686977" w:rsidRDefault="00CF267A" w:rsidP="00784E74">
      <w:pPr>
        <w:rPr>
          <w:rFonts w:ascii="Calibri" w:hAnsi="Calibri" w:cs="Arial"/>
          <w:i/>
          <w:sz w:val="24"/>
          <w:szCs w:val="24"/>
          <w:lang w:val="en-GB"/>
        </w:rPr>
      </w:pPr>
      <w:r w:rsidRPr="00686977">
        <w:rPr>
          <w:rFonts w:ascii="Calibri" w:hAnsi="Calibri" w:cs="Arial"/>
          <w:i/>
          <w:sz w:val="24"/>
          <w:szCs w:val="24"/>
          <w:lang w:val="en-GB"/>
        </w:rPr>
        <w:t xml:space="preserve">The following information may, in </w:t>
      </w:r>
      <w:r w:rsidR="00A54C08" w:rsidRPr="00686977">
        <w:rPr>
          <w:rFonts w:ascii="Calibri" w:hAnsi="Calibri" w:cs="Arial"/>
          <w:i/>
          <w:sz w:val="24"/>
          <w:szCs w:val="24"/>
          <w:lang w:val="en-GB"/>
        </w:rPr>
        <w:t>applicable</w:t>
      </w:r>
      <w:r w:rsidRPr="00686977">
        <w:rPr>
          <w:rFonts w:ascii="Calibri" w:hAnsi="Calibri" w:cs="Arial"/>
          <w:i/>
          <w:sz w:val="24"/>
          <w:szCs w:val="24"/>
          <w:lang w:val="en-GB"/>
        </w:rPr>
        <w:t xml:space="preserve"> cases, be included as an integrated part of the general terms and conditions or provided </w:t>
      </w:r>
      <w:r w:rsidR="00A54C08" w:rsidRPr="00686977">
        <w:rPr>
          <w:rFonts w:ascii="Calibri" w:hAnsi="Calibri" w:cs="Arial"/>
          <w:i/>
          <w:sz w:val="24"/>
          <w:szCs w:val="24"/>
          <w:lang w:val="en-GB"/>
        </w:rPr>
        <w:t>to</w:t>
      </w:r>
      <w:r w:rsidRPr="00686977">
        <w:rPr>
          <w:rFonts w:ascii="Calibri" w:hAnsi="Calibri" w:cs="Arial"/>
          <w:i/>
          <w:sz w:val="24"/>
          <w:szCs w:val="24"/>
          <w:lang w:val="en-GB"/>
        </w:rPr>
        <w:t xml:space="preserve"> the client in another manner. </w:t>
      </w:r>
      <w:r w:rsidR="00527454" w:rsidRPr="00686977">
        <w:rPr>
          <w:rFonts w:ascii="Calibri" w:hAnsi="Calibri" w:cs="Arial"/>
          <w:i/>
          <w:sz w:val="24"/>
          <w:szCs w:val="24"/>
          <w:lang w:val="en-GB"/>
        </w:rPr>
        <w:t xml:space="preserve"> </w:t>
      </w:r>
    </w:p>
    <w:p w14:paraId="3C2245D8" w14:textId="77777777" w:rsidR="00527454" w:rsidRPr="00686977" w:rsidRDefault="00527454" w:rsidP="00784E74">
      <w:pPr>
        <w:rPr>
          <w:rFonts w:ascii="Calibri" w:hAnsi="Calibri" w:cs="Arial"/>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527454" w:rsidRPr="00BE0C67" w14:paraId="4D3D7E11" w14:textId="77777777" w:rsidTr="00527454">
        <w:tc>
          <w:tcPr>
            <w:tcW w:w="9607" w:type="dxa"/>
            <w:shd w:val="clear" w:color="auto" w:fill="auto"/>
          </w:tcPr>
          <w:p w14:paraId="09DE3D8C" w14:textId="77777777" w:rsidR="008018C1" w:rsidRPr="00686977" w:rsidRDefault="00CF267A" w:rsidP="00784E74">
            <w:pPr>
              <w:rPr>
                <w:rFonts w:ascii="Calibri" w:hAnsi="Calibri" w:cs="Arial"/>
                <w:sz w:val="24"/>
                <w:szCs w:val="24"/>
                <w:lang w:val="en-GB"/>
              </w:rPr>
            </w:pPr>
            <w:r w:rsidRPr="00686977">
              <w:rPr>
                <w:rFonts w:ascii="Calibri" w:hAnsi="Calibri" w:cs="Arial"/>
                <w:b/>
                <w:sz w:val="24"/>
                <w:szCs w:val="24"/>
                <w:lang w:val="en-GB"/>
              </w:rPr>
              <w:t xml:space="preserve">EXECUTING ORDERS AT THE CLIENT'S </w:t>
            </w:r>
            <w:r w:rsidR="009C3D49" w:rsidRPr="00686977">
              <w:rPr>
                <w:rFonts w:ascii="Calibri" w:hAnsi="Calibri" w:cs="Arial"/>
                <w:b/>
                <w:sz w:val="24"/>
                <w:szCs w:val="24"/>
                <w:lang w:val="en-GB"/>
              </w:rPr>
              <w:t>REQUEST</w:t>
            </w:r>
          </w:p>
          <w:p w14:paraId="2DEBE1AD" w14:textId="77777777" w:rsidR="00527454" w:rsidRPr="00686977" w:rsidRDefault="009C3D49" w:rsidP="00784E74">
            <w:pPr>
              <w:rPr>
                <w:rFonts w:ascii="Calibri" w:hAnsi="Calibri" w:cs="Arial"/>
                <w:sz w:val="24"/>
                <w:szCs w:val="24"/>
                <w:u w:val="single"/>
                <w:lang w:val="en-GB"/>
              </w:rPr>
            </w:pPr>
            <w:r w:rsidRPr="00686977">
              <w:rPr>
                <w:rFonts w:ascii="Calibri" w:hAnsi="Calibri" w:cs="Arial"/>
                <w:sz w:val="24"/>
                <w:szCs w:val="24"/>
                <w:lang w:val="en-GB"/>
              </w:rPr>
              <w:t xml:space="preserve">In conjunction with execution and/or transmission of orders at the client's request in respect of such non-complex instruments as referred to in </w:t>
            </w:r>
            <w:r w:rsidR="00867ECD" w:rsidRPr="00686977">
              <w:rPr>
                <w:rFonts w:ascii="Calibri" w:hAnsi="Calibri" w:cs="Arial"/>
                <w:sz w:val="24"/>
                <w:szCs w:val="24"/>
                <w:lang w:val="en-GB"/>
              </w:rPr>
              <w:t>[</w:t>
            </w:r>
            <w:r w:rsidRPr="00686977">
              <w:rPr>
                <w:rFonts w:ascii="Calibri" w:hAnsi="Calibri" w:cs="Arial"/>
                <w:sz w:val="24"/>
                <w:szCs w:val="24"/>
                <w:lang w:val="en-GB"/>
              </w:rPr>
              <w:t>Chapter 9, section 25 of</w:t>
            </w:r>
            <w:r w:rsidR="00E253C4" w:rsidRPr="00686977">
              <w:rPr>
                <w:rFonts w:ascii="Calibri" w:hAnsi="Calibri" w:cs="Arial"/>
                <w:sz w:val="24"/>
                <w:szCs w:val="24"/>
                <w:lang w:val="en-GB"/>
              </w:rPr>
              <w:t>]</w:t>
            </w:r>
            <w:r w:rsidRPr="00686977">
              <w:rPr>
                <w:rFonts w:ascii="Calibri" w:hAnsi="Calibri" w:cs="Arial"/>
                <w:sz w:val="24"/>
                <w:szCs w:val="24"/>
                <w:lang w:val="en-GB"/>
              </w:rPr>
              <w:t xml:space="preserve"> </w:t>
            </w:r>
            <w:r w:rsidR="00A54C08" w:rsidRPr="00686977">
              <w:rPr>
                <w:rFonts w:ascii="Calibri" w:hAnsi="Calibri" w:cs="Arial"/>
                <w:sz w:val="24"/>
                <w:szCs w:val="24"/>
                <w:lang w:val="en-GB"/>
              </w:rPr>
              <w:t>the</w:t>
            </w:r>
            <w:r w:rsidRPr="00686977">
              <w:rPr>
                <w:rFonts w:ascii="Calibri" w:hAnsi="Calibri" w:cs="Arial"/>
                <w:sz w:val="24"/>
                <w:szCs w:val="24"/>
                <w:lang w:val="en-GB"/>
              </w:rPr>
              <w:t xml:space="preserve"> Securities Market Act </w:t>
            </w:r>
            <w:r w:rsidR="00E253C4" w:rsidRPr="00686977">
              <w:rPr>
                <w:rFonts w:ascii="Calibri" w:hAnsi="Calibri" w:cs="Arial"/>
                <w:sz w:val="24"/>
                <w:szCs w:val="24"/>
                <w:lang w:val="en-GB"/>
              </w:rPr>
              <w:t>[</w:t>
            </w:r>
            <w:r w:rsidRPr="00686977">
              <w:rPr>
                <w:rFonts w:ascii="Calibri" w:hAnsi="Calibri" w:cs="Arial"/>
                <w:sz w:val="24"/>
                <w:szCs w:val="24"/>
                <w:lang w:val="en-GB"/>
              </w:rPr>
              <w:t>(2007:528)</w:t>
            </w:r>
            <w:r w:rsidR="00E253C4" w:rsidRPr="00686977">
              <w:rPr>
                <w:rFonts w:ascii="Calibri" w:hAnsi="Calibri" w:cs="Arial"/>
                <w:sz w:val="24"/>
                <w:szCs w:val="24"/>
                <w:lang w:val="en-GB"/>
              </w:rPr>
              <w:t>]</w:t>
            </w:r>
            <w:r w:rsidRPr="00686977">
              <w:rPr>
                <w:rFonts w:ascii="Calibri" w:hAnsi="Calibri" w:cs="Arial"/>
                <w:sz w:val="24"/>
                <w:szCs w:val="24"/>
                <w:lang w:val="en-GB"/>
              </w:rPr>
              <w:t xml:space="preserve">, the institution </w:t>
            </w:r>
            <w:r w:rsidR="00D66A8F" w:rsidRPr="00686977">
              <w:rPr>
                <w:rFonts w:ascii="Calibri" w:hAnsi="Calibri" w:cs="Arial"/>
                <w:sz w:val="24"/>
                <w:szCs w:val="24"/>
                <w:lang w:val="en-GB"/>
              </w:rPr>
              <w:t>will</w:t>
            </w:r>
            <w:r w:rsidRPr="00686977">
              <w:rPr>
                <w:rFonts w:ascii="Calibri" w:hAnsi="Calibri" w:cs="Arial"/>
                <w:sz w:val="24"/>
                <w:szCs w:val="24"/>
                <w:lang w:val="en-GB"/>
              </w:rPr>
              <w:t xml:space="preserve"> not</w:t>
            </w:r>
            <w:r w:rsidR="00E253C4" w:rsidRPr="00686977">
              <w:rPr>
                <w:rFonts w:ascii="Calibri" w:hAnsi="Calibri" w:cs="Arial"/>
                <w:sz w:val="24"/>
                <w:szCs w:val="24"/>
                <w:lang w:val="en-GB"/>
              </w:rPr>
              <w:t xml:space="preserve"> ordinarily </w:t>
            </w:r>
            <w:r w:rsidR="00D66A8F" w:rsidRPr="00686977">
              <w:rPr>
                <w:rFonts w:ascii="Calibri" w:hAnsi="Calibri" w:cs="Arial"/>
                <w:sz w:val="24"/>
                <w:szCs w:val="24"/>
                <w:lang w:val="en-GB"/>
              </w:rPr>
              <w:t>assess</w:t>
            </w:r>
            <w:r w:rsidRPr="00686977">
              <w:rPr>
                <w:rFonts w:ascii="Calibri" w:hAnsi="Calibri" w:cs="Arial"/>
                <w:sz w:val="24"/>
                <w:szCs w:val="24"/>
                <w:lang w:val="en-GB"/>
              </w:rPr>
              <w:t xml:space="preserve"> whether the client </w:t>
            </w:r>
            <w:r w:rsidR="00D66A8F" w:rsidRPr="00686977">
              <w:rPr>
                <w:rFonts w:ascii="Calibri" w:hAnsi="Calibri" w:cs="Arial"/>
                <w:sz w:val="24"/>
                <w:szCs w:val="24"/>
                <w:lang w:val="en-GB"/>
              </w:rPr>
              <w:t>possesses</w:t>
            </w:r>
            <w:r w:rsidRPr="00686977">
              <w:rPr>
                <w:rFonts w:ascii="Calibri" w:hAnsi="Calibri" w:cs="Arial"/>
                <w:sz w:val="24"/>
                <w:szCs w:val="24"/>
                <w:lang w:val="en-GB"/>
              </w:rPr>
              <w:t xml:space="preserve"> the knowledge or experience</w:t>
            </w:r>
            <w:r w:rsidR="00A0560A" w:rsidRPr="00686977">
              <w:rPr>
                <w:rFonts w:ascii="Calibri" w:hAnsi="Calibri" w:cs="Arial"/>
                <w:sz w:val="24"/>
                <w:szCs w:val="24"/>
                <w:lang w:val="en-GB"/>
              </w:rPr>
              <w:t xml:space="preserve"> required in order</w:t>
            </w:r>
            <w:r w:rsidRPr="00686977">
              <w:rPr>
                <w:rFonts w:ascii="Calibri" w:hAnsi="Calibri" w:cs="Arial"/>
                <w:sz w:val="24"/>
                <w:szCs w:val="24"/>
                <w:lang w:val="en-GB"/>
              </w:rPr>
              <w:t xml:space="preserve"> to determine </w:t>
            </w:r>
            <w:r w:rsidR="00E253C4" w:rsidRPr="00686977">
              <w:rPr>
                <w:rFonts w:ascii="Calibri" w:hAnsi="Calibri" w:cs="Arial"/>
                <w:sz w:val="24"/>
                <w:szCs w:val="24"/>
                <w:lang w:val="en-GB"/>
              </w:rPr>
              <w:t>whether</w:t>
            </w:r>
            <w:r w:rsidRPr="00686977">
              <w:rPr>
                <w:rFonts w:ascii="Calibri" w:hAnsi="Calibri" w:cs="Arial"/>
                <w:sz w:val="24"/>
                <w:szCs w:val="24"/>
                <w:lang w:val="en-GB"/>
              </w:rPr>
              <w:t xml:space="preserve"> the relevant service or financial instrument is suitable for the client.  </w:t>
            </w:r>
          </w:p>
        </w:tc>
      </w:tr>
      <w:tr w:rsidR="00527454" w:rsidRPr="00BE0C67" w14:paraId="07AE84F6" w14:textId="77777777" w:rsidTr="00860E9A">
        <w:tc>
          <w:tcPr>
            <w:tcW w:w="9607" w:type="dxa"/>
            <w:shd w:val="clear" w:color="auto" w:fill="auto"/>
          </w:tcPr>
          <w:p w14:paraId="4B1A324F" w14:textId="77777777" w:rsidR="00527454" w:rsidRPr="00686977" w:rsidRDefault="006F5C4B" w:rsidP="00784E74">
            <w:pPr>
              <w:rPr>
                <w:rFonts w:ascii="Calibri" w:hAnsi="Calibri" w:cs="Arial"/>
                <w:sz w:val="24"/>
                <w:szCs w:val="24"/>
                <w:lang w:val="en-GB"/>
              </w:rPr>
            </w:pPr>
            <w:r w:rsidRPr="00686977">
              <w:rPr>
                <w:rFonts w:ascii="Calibri" w:hAnsi="Calibri" w:cs="Arial"/>
                <w:b/>
                <w:sz w:val="24"/>
                <w:szCs w:val="24"/>
                <w:lang w:val="en-GB"/>
              </w:rPr>
              <w:t>CONTRACT NOTE</w:t>
            </w:r>
          </w:p>
          <w:p w14:paraId="4708DC43" w14:textId="77777777" w:rsidR="008953DC" w:rsidRPr="00686977" w:rsidRDefault="008953DC" w:rsidP="00784E74">
            <w:pPr>
              <w:pStyle w:val="Normalwebb"/>
              <w:rPr>
                <w:rFonts w:ascii="Calibri" w:hAnsi="Calibri" w:cs="Arial"/>
                <w:lang w:val="en-GB"/>
              </w:rPr>
            </w:pPr>
            <w:r w:rsidRPr="00686977">
              <w:rPr>
                <w:rFonts w:ascii="Calibri" w:hAnsi="Calibri" w:cs="Arial"/>
                <w:lang w:val="en-GB"/>
              </w:rPr>
              <w:t xml:space="preserve">When the institution has executed a transaction, the institution shall provide information </w:t>
            </w:r>
            <w:r w:rsidR="009C3D49" w:rsidRPr="00686977">
              <w:rPr>
                <w:rFonts w:ascii="Calibri" w:hAnsi="Calibri" w:cs="Arial"/>
                <w:lang w:val="en-GB"/>
              </w:rPr>
              <w:t>regarding</w:t>
            </w:r>
            <w:r w:rsidRPr="00686977">
              <w:rPr>
                <w:rFonts w:ascii="Calibri" w:hAnsi="Calibri" w:cs="Arial"/>
                <w:lang w:val="en-GB"/>
              </w:rPr>
              <w:t xml:space="preserve"> the execution in the form of a contract note or </w:t>
            </w:r>
            <w:r w:rsidR="009C3D49" w:rsidRPr="00686977">
              <w:rPr>
                <w:rFonts w:ascii="Calibri" w:hAnsi="Calibri" w:cs="Arial"/>
                <w:lang w:val="en-GB"/>
              </w:rPr>
              <w:t>comparable</w:t>
            </w:r>
            <w:r w:rsidRPr="00686977">
              <w:rPr>
                <w:rFonts w:ascii="Calibri" w:hAnsi="Calibri" w:cs="Arial"/>
                <w:lang w:val="en-GB"/>
              </w:rPr>
              <w:t xml:space="preserve"> </w:t>
            </w:r>
            <w:r w:rsidR="009C3D49" w:rsidRPr="00686977">
              <w:rPr>
                <w:rFonts w:ascii="Calibri" w:hAnsi="Calibri" w:cs="Arial"/>
                <w:lang w:val="en-GB"/>
              </w:rPr>
              <w:t>report</w:t>
            </w:r>
            <w:r w:rsidRPr="00686977">
              <w:rPr>
                <w:rFonts w:ascii="Calibri" w:hAnsi="Calibri" w:cs="Arial"/>
                <w:lang w:val="en-GB"/>
              </w:rPr>
              <w:t xml:space="preserve">. </w:t>
            </w:r>
          </w:p>
          <w:p w14:paraId="39F6CED5" w14:textId="77777777" w:rsidR="00144135" w:rsidRPr="00686977" w:rsidRDefault="008953DC" w:rsidP="00784E74">
            <w:pPr>
              <w:pStyle w:val="Normalwebb"/>
              <w:rPr>
                <w:rFonts w:ascii="Calibri" w:hAnsi="Calibri" w:cs="Arial"/>
                <w:lang w:val="en-GB"/>
              </w:rPr>
            </w:pPr>
            <w:r w:rsidRPr="00686977">
              <w:rPr>
                <w:rFonts w:ascii="Calibri" w:hAnsi="Calibri" w:cs="Arial"/>
                <w:lang w:val="en-GB"/>
              </w:rPr>
              <w:t xml:space="preserve">Where the order was executed </w:t>
            </w:r>
            <w:r w:rsidR="0098549E" w:rsidRPr="00686977">
              <w:rPr>
                <w:rFonts w:ascii="Calibri" w:hAnsi="Calibri" w:cs="Arial"/>
                <w:lang w:val="en-GB"/>
              </w:rPr>
              <w:t>t</w:t>
            </w:r>
            <w:r w:rsidR="00AB2630" w:rsidRPr="00686977">
              <w:rPr>
                <w:rFonts w:ascii="Calibri" w:hAnsi="Calibri" w:cs="Arial"/>
                <w:lang w:val="en-GB"/>
              </w:rPr>
              <w:t>hrough a</w:t>
            </w:r>
            <w:r w:rsidR="00A0560A" w:rsidRPr="00686977">
              <w:rPr>
                <w:rFonts w:ascii="Calibri" w:hAnsi="Calibri" w:cs="Arial"/>
                <w:lang w:val="en-GB"/>
              </w:rPr>
              <w:t>n</w:t>
            </w:r>
            <w:r w:rsidR="00AB2630" w:rsidRPr="00686977">
              <w:rPr>
                <w:rFonts w:ascii="Calibri" w:hAnsi="Calibri" w:cs="Arial"/>
                <w:lang w:val="en-GB"/>
              </w:rPr>
              <w:t xml:space="preserve"> </w:t>
            </w:r>
            <w:r w:rsidR="0098549E" w:rsidRPr="00686977">
              <w:rPr>
                <w:rFonts w:ascii="Calibri" w:hAnsi="Calibri" w:cs="Arial"/>
                <w:lang w:val="en-GB"/>
              </w:rPr>
              <w:t>agreement</w:t>
            </w:r>
            <w:r w:rsidR="00A0560A" w:rsidRPr="00686977">
              <w:rPr>
                <w:rFonts w:ascii="Calibri" w:hAnsi="Calibri" w:cs="Arial"/>
                <w:lang w:val="en-GB"/>
              </w:rPr>
              <w:t xml:space="preserve"> directly</w:t>
            </w:r>
            <w:r w:rsidR="0098549E" w:rsidRPr="00686977">
              <w:rPr>
                <w:rFonts w:ascii="Calibri" w:hAnsi="Calibri" w:cs="Arial"/>
                <w:lang w:val="en-GB"/>
              </w:rPr>
              <w:t xml:space="preserve"> </w:t>
            </w:r>
            <w:r w:rsidRPr="00686977">
              <w:rPr>
                <w:rFonts w:ascii="Calibri" w:hAnsi="Calibri" w:cs="Arial"/>
                <w:lang w:val="en-GB"/>
              </w:rPr>
              <w:t>with the institution,</w:t>
            </w:r>
            <w:r w:rsidR="009C3D49" w:rsidRPr="00686977">
              <w:rPr>
                <w:rFonts w:ascii="Calibri" w:hAnsi="Calibri" w:cs="Arial"/>
                <w:lang w:val="en-GB"/>
              </w:rPr>
              <w:t xml:space="preserve"> the contract note or comparable report shall state whether the order was carried out on own </w:t>
            </w:r>
            <w:r w:rsidR="00045F9C" w:rsidRPr="00686977">
              <w:rPr>
                <w:rFonts w:ascii="Calibri" w:hAnsi="Calibri" w:cs="Arial"/>
                <w:lang w:val="en-GB"/>
              </w:rPr>
              <w:t>account</w:t>
            </w:r>
            <w:r w:rsidR="009C3D49" w:rsidRPr="00686977">
              <w:rPr>
                <w:rFonts w:ascii="Calibri" w:hAnsi="Calibri" w:cs="Arial"/>
                <w:lang w:val="en-GB"/>
              </w:rPr>
              <w:t xml:space="preserve">, through an internal transaction, </w:t>
            </w:r>
            <w:r w:rsidR="00144135" w:rsidRPr="00686977">
              <w:rPr>
                <w:rFonts w:ascii="Calibri" w:hAnsi="Calibri" w:cs="Arial"/>
                <w:lang w:val="en-GB"/>
              </w:rPr>
              <w:t>or with the institution as the client's counterparty. Where the order was executed through an agreement with another client of the institution (including a legal entity in the i</w:t>
            </w:r>
            <w:r w:rsidR="00AB2630" w:rsidRPr="00686977">
              <w:rPr>
                <w:rFonts w:ascii="Calibri" w:hAnsi="Calibri" w:cs="Arial"/>
                <w:lang w:val="en-GB"/>
              </w:rPr>
              <w:t>nstitution's corporate group),</w:t>
            </w:r>
            <w:r w:rsidR="00144135" w:rsidRPr="00686977">
              <w:rPr>
                <w:rFonts w:ascii="Calibri" w:hAnsi="Calibri" w:cs="Arial"/>
                <w:lang w:val="en-GB"/>
              </w:rPr>
              <w:t xml:space="preserve"> the contract note or the equivalent </w:t>
            </w:r>
            <w:r w:rsidR="00AB2630" w:rsidRPr="00686977">
              <w:rPr>
                <w:rFonts w:ascii="Calibri" w:hAnsi="Calibri" w:cs="Arial"/>
                <w:lang w:val="en-GB"/>
              </w:rPr>
              <w:t xml:space="preserve">shall state </w:t>
            </w:r>
            <w:r w:rsidR="00144135" w:rsidRPr="00686977">
              <w:rPr>
                <w:rFonts w:ascii="Calibri" w:hAnsi="Calibri" w:cs="Arial"/>
                <w:lang w:val="en-GB"/>
              </w:rPr>
              <w:t xml:space="preserve">that the order was executed by means of internal </w:t>
            </w:r>
            <w:r w:rsidR="00AB2630" w:rsidRPr="00686977">
              <w:rPr>
                <w:rFonts w:ascii="Calibri" w:hAnsi="Calibri" w:cs="Arial"/>
                <w:lang w:val="en-GB"/>
              </w:rPr>
              <w:t>execution</w:t>
            </w:r>
            <w:r w:rsidR="00045F9C" w:rsidRPr="00686977">
              <w:rPr>
                <w:rFonts w:ascii="Calibri" w:hAnsi="Calibri" w:cs="Arial"/>
                <w:lang w:val="en-GB"/>
              </w:rPr>
              <w:t xml:space="preserve"> (Sw. </w:t>
            </w:r>
            <w:proofErr w:type="spellStart"/>
            <w:r w:rsidR="00045F9C" w:rsidRPr="008278A9">
              <w:rPr>
                <w:rFonts w:ascii="Calibri" w:hAnsi="Calibri" w:cs="Arial"/>
                <w:i/>
                <w:lang w:val="en-GB"/>
              </w:rPr>
              <w:t>inbördes</w:t>
            </w:r>
            <w:proofErr w:type="spellEnd"/>
            <w:r w:rsidR="00045F9C" w:rsidRPr="008278A9">
              <w:rPr>
                <w:rFonts w:ascii="Calibri" w:hAnsi="Calibri" w:cs="Arial"/>
                <w:i/>
                <w:lang w:val="en-GB"/>
              </w:rPr>
              <w:t xml:space="preserve"> </w:t>
            </w:r>
            <w:proofErr w:type="spellStart"/>
            <w:r w:rsidR="00045F9C" w:rsidRPr="008278A9">
              <w:rPr>
                <w:rFonts w:ascii="Calibri" w:hAnsi="Calibri" w:cs="Arial"/>
                <w:i/>
                <w:lang w:val="en-GB"/>
              </w:rPr>
              <w:t>avslut</w:t>
            </w:r>
            <w:proofErr w:type="spellEnd"/>
            <w:r w:rsidR="00045F9C" w:rsidRPr="00686977">
              <w:rPr>
                <w:rFonts w:ascii="Calibri" w:hAnsi="Calibri" w:cs="Arial"/>
                <w:lang w:val="en-GB"/>
              </w:rPr>
              <w:t>)</w:t>
            </w:r>
            <w:r w:rsidR="00144135" w:rsidRPr="00686977">
              <w:rPr>
                <w:rFonts w:ascii="Calibri" w:hAnsi="Calibri" w:cs="Arial"/>
                <w:lang w:val="en-GB"/>
              </w:rPr>
              <w:t xml:space="preserve"> or internal transaction</w:t>
            </w:r>
            <w:r w:rsidR="00045F9C" w:rsidRPr="00686977">
              <w:rPr>
                <w:rFonts w:ascii="Calibri" w:hAnsi="Calibri" w:cs="Arial"/>
                <w:lang w:val="en-GB"/>
              </w:rPr>
              <w:t xml:space="preserve"> (</w:t>
            </w:r>
            <w:r w:rsidR="00045F9C" w:rsidRPr="008278A9">
              <w:rPr>
                <w:rFonts w:ascii="Calibri" w:hAnsi="Calibri" w:cs="Arial"/>
                <w:i/>
                <w:lang w:val="en-GB"/>
              </w:rPr>
              <w:t xml:space="preserve">Sw. intern </w:t>
            </w:r>
            <w:proofErr w:type="spellStart"/>
            <w:r w:rsidR="00045F9C" w:rsidRPr="008278A9">
              <w:rPr>
                <w:rFonts w:ascii="Calibri" w:hAnsi="Calibri" w:cs="Arial"/>
                <w:i/>
                <w:lang w:val="en-GB"/>
              </w:rPr>
              <w:t>affär</w:t>
            </w:r>
            <w:proofErr w:type="spellEnd"/>
            <w:r w:rsidR="00045F9C" w:rsidRPr="00686977">
              <w:rPr>
                <w:rFonts w:ascii="Calibri" w:hAnsi="Calibri" w:cs="Arial"/>
                <w:lang w:val="en-GB"/>
              </w:rPr>
              <w:t>)</w:t>
            </w:r>
            <w:r w:rsidR="00144135" w:rsidRPr="00686977">
              <w:rPr>
                <w:rFonts w:ascii="Calibri" w:hAnsi="Calibri" w:cs="Arial"/>
                <w:lang w:val="en-GB"/>
              </w:rPr>
              <w:t>. Th</w:t>
            </w:r>
            <w:r w:rsidR="00045F9C" w:rsidRPr="00686977">
              <w:rPr>
                <w:rFonts w:ascii="Calibri" w:hAnsi="Calibri" w:cs="Arial"/>
                <w:lang w:val="en-GB"/>
              </w:rPr>
              <w:t xml:space="preserve">is </w:t>
            </w:r>
            <w:r w:rsidR="00144135" w:rsidRPr="00686977">
              <w:rPr>
                <w:rFonts w:ascii="Calibri" w:hAnsi="Calibri" w:cs="Arial"/>
                <w:lang w:val="en-GB"/>
              </w:rPr>
              <w:t>paragraph shall not</w:t>
            </w:r>
            <w:r w:rsidR="00A0560A" w:rsidRPr="00686977">
              <w:rPr>
                <w:rFonts w:ascii="Calibri" w:hAnsi="Calibri" w:cs="Arial"/>
                <w:lang w:val="en-GB"/>
              </w:rPr>
              <w:t xml:space="preserve"> apply</w:t>
            </w:r>
            <w:r w:rsidR="00144135" w:rsidRPr="00686977">
              <w:rPr>
                <w:rFonts w:ascii="Calibri" w:hAnsi="Calibri" w:cs="Arial"/>
                <w:lang w:val="en-GB"/>
              </w:rPr>
              <w:t>, however, where the order is executed within the scope of a trading system with anonymous trading subject to competition.</w:t>
            </w:r>
          </w:p>
          <w:p w14:paraId="4C6988B6" w14:textId="77777777" w:rsidR="00527454" w:rsidRPr="00686977" w:rsidRDefault="00144135">
            <w:pPr>
              <w:pStyle w:val="Normalwebb"/>
              <w:rPr>
                <w:rFonts w:ascii="Calibri" w:hAnsi="Calibri" w:cs="Arial"/>
                <w:u w:val="single"/>
                <w:lang w:val="en-GB"/>
              </w:rPr>
            </w:pPr>
            <w:r w:rsidRPr="00686977">
              <w:rPr>
                <w:rFonts w:ascii="Calibri" w:hAnsi="Calibri" w:cs="Arial"/>
                <w:lang w:val="en-GB"/>
              </w:rPr>
              <w:t xml:space="preserve">Where, following a separate agreement with the client, the institution </w:t>
            </w:r>
            <w:r w:rsidR="00A0560A" w:rsidRPr="00686977">
              <w:rPr>
                <w:rFonts w:ascii="Calibri" w:hAnsi="Calibri" w:cs="Arial"/>
                <w:lang w:val="en-GB"/>
              </w:rPr>
              <w:t xml:space="preserve">has </w:t>
            </w:r>
            <w:r w:rsidR="00AB2630" w:rsidRPr="00686977">
              <w:rPr>
                <w:rFonts w:ascii="Calibri" w:hAnsi="Calibri" w:cs="Arial"/>
                <w:lang w:val="en-GB"/>
              </w:rPr>
              <w:t>prepared</w:t>
            </w:r>
            <w:r w:rsidRPr="00686977">
              <w:rPr>
                <w:rFonts w:ascii="Calibri" w:hAnsi="Calibri" w:cs="Arial"/>
                <w:lang w:val="en-GB"/>
              </w:rPr>
              <w:t xml:space="preserve"> a contract note without having bought or sold the financial instruments on the client's behalf, this </w:t>
            </w:r>
            <w:r w:rsidR="00AB2630" w:rsidRPr="00686977">
              <w:rPr>
                <w:rFonts w:ascii="Calibri" w:hAnsi="Calibri" w:cs="Arial"/>
                <w:lang w:val="en-GB"/>
              </w:rPr>
              <w:t>fact</w:t>
            </w:r>
            <w:r w:rsidRPr="00686977">
              <w:rPr>
                <w:rFonts w:ascii="Calibri" w:hAnsi="Calibri" w:cs="Arial"/>
                <w:lang w:val="en-GB"/>
              </w:rPr>
              <w:t xml:space="preserve"> shall be stated on the contract note, for example by stating that the institution only participated in conjunction with </w:t>
            </w:r>
            <w:r w:rsidR="00045F9C" w:rsidRPr="00686977">
              <w:rPr>
                <w:rFonts w:ascii="Calibri" w:hAnsi="Calibri" w:cs="Arial"/>
                <w:lang w:val="en-GB"/>
              </w:rPr>
              <w:t xml:space="preserve">delivery of payment </w:t>
            </w:r>
            <w:r w:rsidRPr="00686977">
              <w:rPr>
                <w:rFonts w:ascii="Calibri" w:hAnsi="Calibri" w:cs="Arial"/>
                <w:lang w:val="en-GB"/>
              </w:rPr>
              <w:t xml:space="preserve">and financial instruments. </w:t>
            </w:r>
          </w:p>
        </w:tc>
      </w:tr>
      <w:tr w:rsidR="00527454" w:rsidRPr="00BE0C67" w14:paraId="5DCFC346" w14:textId="77777777" w:rsidTr="00860E9A">
        <w:tc>
          <w:tcPr>
            <w:tcW w:w="9607" w:type="dxa"/>
            <w:shd w:val="clear" w:color="auto" w:fill="auto"/>
          </w:tcPr>
          <w:p w14:paraId="4D2F98D9" w14:textId="77777777" w:rsidR="00527454" w:rsidRPr="00686977" w:rsidRDefault="002A3598" w:rsidP="00784E74">
            <w:pPr>
              <w:rPr>
                <w:rFonts w:ascii="Calibri" w:hAnsi="Calibri" w:cs="Arial"/>
                <w:color w:val="000000"/>
                <w:sz w:val="24"/>
                <w:szCs w:val="24"/>
                <w:lang w:val="en-GB"/>
              </w:rPr>
            </w:pPr>
            <w:r w:rsidRPr="00686977">
              <w:rPr>
                <w:rFonts w:ascii="Calibri" w:hAnsi="Calibri" w:cs="Arial"/>
                <w:b/>
                <w:sz w:val="24"/>
                <w:szCs w:val="24"/>
                <w:lang w:val="en-GB"/>
              </w:rPr>
              <w:t>INVESTOR PROTECTION</w:t>
            </w:r>
          </w:p>
          <w:p w14:paraId="3607A19D" w14:textId="77777777" w:rsidR="00527454" w:rsidRPr="00686977" w:rsidRDefault="002A3598" w:rsidP="00784E74">
            <w:pPr>
              <w:rPr>
                <w:rFonts w:ascii="Calibri" w:hAnsi="Calibri" w:cs="Arial"/>
                <w:sz w:val="24"/>
                <w:szCs w:val="24"/>
                <w:u w:val="single"/>
                <w:lang w:val="en-GB"/>
              </w:rPr>
            </w:pPr>
            <w:r w:rsidRPr="00686977">
              <w:rPr>
                <w:rFonts w:ascii="Calibri" w:hAnsi="Calibri" w:cs="Arial"/>
                <w:color w:val="000000"/>
                <w:sz w:val="24"/>
                <w:szCs w:val="24"/>
                <w:lang w:val="en-GB"/>
              </w:rPr>
              <w:t xml:space="preserve">The Swedish Investor Protection Act (1999:158) provides that </w:t>
            </w:r>
            <w:r w:rsidR="00AB2630" w:rsidRPr="00686977">
              <w:rPr>
                <w:rFonts w:ascii="Calibri" w:hAnsi="Calibri" w:cs="Arial"/>
                <w:color w:val="000000"/>
                <w:sz w:val="24"/>
                <w:szCs w:val="24"/>
                <w:lang w:val="en-GB"/>
              </w:rPr>
              <w:t>in the event</w:t>
            </w:r>
            <w:r w:rsidR="008B49C1" w:rsidRPr="00686977">
              <w:rPr>
                <w:rFonts w:ascii="Calibri" w:hAnsi="Calibri" w:cs="Arial"/>
                <w:color w:val="000000"/>
                <w:sz w:val="24"/>
                <w:szCs w:val="24"/>
                <w:lang w:val="en-GB"/>
              </w:rPr>
              <w:t xml:space="preserve"> the client cannot withdraw its financial </w:t>
            </w:r>
            <w:r w:rsidR="008953DC" w:rsidRPr="00686977">
              <w:rPr>
                <w:rFonts w:ascii="Calibri" w:hAnsi="Calibri" w:cs="Arial"/>
                <w:color w:val="000000"/>
                <w:sz w:val="24"/>
                <w:szCs w:val="24"/>
                <w:lang w:val="en-GB"/>
              </w:rPr>
              <w:t>instruments</w:t>
            </w:r>
            <w:r w:rsidR="008B49C1" w:rsidRPr="00686977">
              <w:rPr>
                <w:rFonts w:ascii="Calibri" w:hAnsi="Calibri" w:cs="Arial"/>
                <w:color w:val="000000"/>
                <w:sz w:val="24"/>
                <w:szCs w:val="24"/>
                <w:lang w:val="en-GB"/>
              </w:rPr>
              <w:t xml:space="preserve"> from </w:t>
            </w:r>
            <w:r w:rsidR="008953DC" w:rsidRPr="00686977">
              <w:rPr>
                <w:rFonts w:ascii="Calibri" w:hAnsi="Calibri" w:cs="Arial"/>
                <w:color w:val="000000"/>
                <w:sz w:val="24"/>
                <w:szCs w:val="24"/>
                <w:lang w:val="en-GB"/>
              </w:rPr>
              <w:t>the</w:t>
            </w:r>
            <w:r w:rsidR="008B49C1" w:rsidRPr="00686977">
              <w:rPr>
                <w:rFonts w:ascii="Calibri" w:hAnsi="Calibri" w:cs="Arial"/>
                <w:color w:val="000000"/>
                <w:sz w:val="24"/>
                <w:szCs w:val="24"/>
                <w:lang w:val="en-GB"/>
              </w:rPr>
              <w:t xml:space="preserve"> institution due to the institution's bankruptcy, the client shall be entitled to legally prescribed compensation</w:t>
            </w:r>
            <w:r w:rsidR="00AB2630" w:rsidRPr="00686977">
              <w:rPr>
                <w:rFonts w:ascii="Calibri" w:hAnsi="Calibri" w:cs="Arial"/>
                <w:color w:val="000000"/>
                <w:sz w:val="24"/>
                <w:szCs w:val="24"/>
                <w:lang w:val="en-GB"/>
              </w:rPr>
              <w:t>, the maximum amount of</w:t>
            </w:r>
            <w:r w:rsidR="008B49C1" w:rsidRPr="00686977">
              <w:rPr>
                <w:rFonts w:ascii="Calibri" w:hAnsi="Calibri" w:cs="Arial"/>
                <w:color w:val="000000"/>
                <w:sz w:val="24"/>
                <w:szCs w:val="24"/>
                <w:lang w:val="en-GB"/>
              </w:rPr>
              <w:t xml:space="preserve"> which, as of 1 July 2009, is SEK 250,000. This compensation may also comprise funds which the institution received subject to an accounting obligation. A client who wishes to receive </w:t>
            </w:r>
            <w:r w:rsidR="00AB2630" w:rsidRPr="00686977">
              <w:rPr>
                <w:rFonts w:ascii="Calibri" w:hAnsi="Calibri" w:cs="Arial"/>
                <w:color w:val="000000"/>
                <w:sz w:val="24"/>
                <w:szCs w:val="24"/>
                <w:lang w:val="en-GB"/>
              </w:rPr>
              <w:t>compensation must</w:t>
            </w:r>
            <w:r w:rsidR="006F62CA" w:rsidRPr="00686977">
              <w:rPr>
                <w:rFonts w:ascii="Calibri" w:hAnsi="Calibri" w:cs="Arial"/>
                <w:color w:val="000000"/>
                <w:sz w:val="24"/>
                <w:szCs w:val="24"/>
                <w:lang w:val="en-GB"/>
              </w:rPr>
              <w:t xml:space="preserve">, </w:t>
            </w:r>
            <w:r w:rsidR="00AB2630" w:rsidRPr="00686977">
              <w:rPr>
                <w:rFonts w:ascii="Calibri" w:hAnsi="Calibri" w:cs="Arial"/>
                <w:color w:val="000000"/>
                <w:sz w:val="24"/>
                <w:szCs w:val="24"/>
                <w:lang w:val="en-GB"/>
              </w:rPr>
              <w:t xml:space="preserve">not </w:t>
            </w:r>
            <w:r w:rsidR="008B49C1" w:rsidRPr="00686977">
              <w:rPr>
                <w:rFonts w:ascii="Calibri" w:hAnsi="Calibri" w:cs="Arial"/>
                <w:color w:val="000000"/>
                <w:sz w:val="24"/>
                <w:szCs w:val="24"/>
                <w:lang w:val="en-GB"/>
              </w:rPr>
              <w:t xml:space="preserve">later than one year from </w:t>
            </w:r>
            <w:r w:rsidR="00AB2630" w:rsidRPr="00686977">
              <w:rPr>
                <w:rFonts w:ascii="Calibri" w:hAnsi="Calibri" w:cs="Arial"/>
                <w:color w:val="000000"/>
                <w:sz w:val="24"/>
                <w:szCs w:val="24"/>
                <w:lang w:val="en-GB"/>
              </w:rPr>
              <w:t>the date of the bankruptcy order</w:t>
            </w:r>
            <w:r w:rsidR="006F62CA" w:rsidRPr="00686977">
              <w:rPr>
                <w:rFonts w:ascii="Calibri" w:hAnsi="Calibri" w:cs="Arial"/>
                <w:color w:val="000000"/>
                <w:sz w:val="24"/>
                <w:szCs w:val="24"/>
                <w:lang w:val="en-GB"/>
              </w:rPr>
              <w:t>, submit a claim</w:t>
            </w:r>
            <w:r w:rsidR="00AB2630" w:rsidRPr="00686977">
              <w:rPr>
                <w:rFonts w:ascii="Calibri" w:hAnsi="Calibri" w:cs="Arial"/>
                <w:color w:val="000000"/>
                <w:sz w:val="24"/>
                <w:szCs w:val="24"/>
                <w:lang w:val="en-GB"/>
              </w:rPr>
              <w:t xml:space="preserve"> to </w:t>
            </w:r>
            <w:r w:rsidR="00A54C08" w:rsidRPr="00686977">
              <w:rPr>
                <w:rFonts w:ascii="Calibri" w:hAnsi="Calibri" w:cs="Arial"/>
                <w:color w:val="000000"/>
                <w:sz w:val="24"/>
                <w:szCs w:val="24"/>
                <w:lang w:val="en-GB"/>
              </w:rPr>
              <w:t>the</w:t>
            </w:r>
            <w:r w:rsidR="008B49C1" w:rsidRPr="00686977">
              <w:rPr>
                <w:rFonts w:ascii="Calibri" w:hAnsi="Calibri" w:cs="Arial"/>
                <w:color w:val="000000"/>
                <w:sz w:val="24"/>
                <w:szCs w:val="24"/>
                <w:lang w:val="en-GB"/>
              </w:rPr>
              <w:t xml:space="preserve"> Swedish National Debt Office which will pay compensation following a determination on the matter. </w:t>
            </w:r>
          </w:p>
        </w:tc>
      </w:tr>
      <w:tr w:rsidR="008018C1" w:rsidRPr="00BE0C67" w14:paraId="6E4222A5" w14:textId="77777777" w:rsidTr="004F066C">
        <w:tc>
          <w:tcPr>
            <w:tcW w:w="9607" w:type="dxa"/>
            <w:shd w:val="clear" w:color="auto" w:fill="auto"/>
          </w:tcPr>
          <w:p w14:paraId="068339F6" w14:textId="77777777" w:rsidR="008018C1" w:rsidRPr="00686977" w:rsidRDefault="001E29D0" w:rsidP="00AB2630">
            <w:pPr>
              <w:pStyle w:val="Default"/>
              <w:keepNext/>
              <w:rPr>
                <w:rFonts w:ascii="Calibri" w:hAnsi="Calibri"/>
                <w:b/>
                <w:lang w:val="en-GB"/>
              </w:rPr>
            </w:pPr>
            <w:r w:rsidRPr="00686977">
              <w:rPr>
                <w:rFonts w:ascii="Calibri" w:hAnsi="Calibri"/>
                <w:b/>
                <w:lang w:val="en-GB"/>
              </w:rPr>
              <w:lastRenderedPageBreak/>
              <w:t>PROCESSING OF PERSONAL DATA AND DISCLOSURE OF INFORMATION TO THIRD PARTIES</w:t>
            </w:r>
            <w:r w:rsidR="00207565" w:rsidRPr="00686977">
              <w:rPr>
                <w:rStyle w:val="Fotnotsreferens"/>
                <w:rFonts w:ascii="Calibri" w:hAnsi="Calibri"/>
                <w:b/>
              </w:rPr>
              <w:footnoteReference w:id="8"/>
            </w:r>
          </w:p>
          <w:p w14:paraId="73534A90" w14:textId="77777777" w:rsidR="008018C1" w:rsidRPr="00686977" w:rsidRDefault="008018C1" w:rsidP="00AB2630">
            <w:pPr>
              <w:pStyle w:val="Default"/>
              <w:keepNext/>
              <w:rPr>
                <w:rFonts w:ascii="Calibri" w:hAnsi="Calibri"/>
                <w:i/>
                <w:lang w:val="en-GB"/>
              </w:rPr>
            </w:pPr>
          </w:p>
          <w:p w14:paraId="5D6058FE" w14:textId="77777777" w:rsidR="008018C1" w:rsidRPr="00686977" w:rsidRDefault="001E29D0" w:rsidP="00AB2630">
            <w:pPr>
              <w:pStyle w:val="Default"/>
              <w:keepNext/>
              <w:rPr>
                <w:rFonts w:ascii="Calibri" w:hAnsi="Calibri"/>
                <w:b/>
                <w:lang w:val="en-GB"/>
              </w:rPr>
            </w:pPr>
            <w:r w:rsidRPr="00686977">
              <w:rPr>
                <w:rFonts w:ascii="Calibri" w:hAnsi="Calibri"/>
                <w:b/>
                <w:lang w:val="en-GB"/>
              </w:rPr>
              <w:t>Processing of personal data</w:t>
            </w:r>
          </w:p>
          <w:p w14:paraId="5442EAA7" w14:textId="77777777" w:rsidR="008018C1" w:rsidRPr="00686977" w:rsidRDefault="008018C1" w:rsidP="00784E74">
            <w:pPr>
              <w:pStyle w:val="Default"/>
              <w:rPr>
                <w:rFonts w:ascii="Calibri" w:hAnsi="Calibri"/>
                <w:lang w:val="en-GB"/>
              </w:rPr>
            </w:pPr>
          </w:p>
          <w:p w14:paraId="2630F577" w14:textId="77777777" w:rsidR="00D77BE3" w:rsidRPr="00686977" w:rsidRDefault="001E29D0" w:rsidP="00784E74">
            <w:pPr>
              <w:pStyle w:val="CM19"/>
              <w:rPr>
                <w:rFonts w:ascii="Calibri" w:hAnsi="Calibri" w:cs="Arial"/>
                <w:color w:val="000000"/>
                <w:szCs w:val="24"/>
                <w:lang w:val="en-GB"/>
              </w:rPr>
            </w:pPr>
            <w:r w:rsidRPr="00686977">
              <w:rPr>
                <w:rFonts w:ascii="Calibri" w:hAnsi="Calibri" w:cs="Arial"/>
                <w:color w:val="000000"/>
                <w:szCs w:val="24"/>
                <w:lang w:val="en-GB"/>
              </w:rPr>
              <w:t xml:space="preserve">The institution will process the client's personal data (both information provided by the client personally and information which may be obtained from elsewhere, such as </w:t>
            </w:r>
            <w:r w:rsidR="00D77BE3" w:rsidRPr="00686977">
              <w:rPr>
                <w:rFonts w:ascii="Calibri" w:hAnsi="Calibri" w:cs="Arial"/>
                <w:color w:val="000000"/>
                <w:szCs w:val="24"/>
                <w:lang w:val="en-GB"/>
              </w:rPr>
              <w:t>via public registers) to the e</w:t>
            </w:r>
            <w:r w:rsidR="000D4E0D" w:rsidRPr="00686977">
              <w:rPr>
                <w:rFonts w:ascii="Calibri" w:hAnsi="Calibri" w:cs="Arial"/>
                <w:color w:val="000000"/>
                <w:szCs w:val="24"/>
                <w:lang w:val="en-GB"/>
              </w:rPr>
              <w:t xml:space="preserve">xtent necessary for preparation, </w:t>
            </w:r>
            <w:r w:rsidR="00D77BE3" w:rsidRPr="00686977">
              <w:rPr>
                <w:rFonts w:ascii="Calibri" w:hAnsi="Calibri" w:cs="Arial"/>
                <w:color w:val="000000"/>
                <w:szCs w:val="24"/>
                <w:lang w:val="en-GB"/>
              </w:rPr>
              <w:t xml:space="preserve">administration, </w:t>
            </w:r>
            <w:r w:rsidR="000D4E0D" w:rsidRPr="00686977">
              <w:rPr>
                <w:rFonts w:ascii="Calibri" w:hAnsi="Calibri" w:cs="Arial"/>
                <w:color w:val="000000"/>
                <w:szCs w:val="24"/>
                <w:lang w:val="en-GB"/>
              </w:rPr>
              <w:t>and</w:t>
            </w:r>
            <w:r w:rsidR="00D77BE3" w:rsidRPr="00686977">
              <w:rPr>
                <w:rFonts w:ascii="Calibri" w:hAnsi="Calibri" w:cs="Arial"/>
                <w:color w:val="000000"/>
                <w:szCs w:val="24"/>
                <w:lang w:val="en-GB"/>
              </w:rPr>
              <w:t xml:space="preserve"> </w:t>
            </w:r>
            <w:r w:rsidR="000D4E0D" w:rsidRPr="00686977">
              <w:rPr>
                <w:rFonts w:ascii="Calibri" w:hAnsi="Calibri" w:cs="Arial"/>
                <w:color w:val="000000"/>
                <w:szCs w:val="24"/>
                <w:lang w:val="en-GB"/>
              </w:rPr>
              <w:t xml:space="preserve">execution of </w:t>
            </w:r>
            <w:r w:rsidR="00D77BE3" w:rsidRPr="00686977">
              <w:rPr>
                <w:rFonts w:ascii="Calibri" w:hAnsi="Calibri" w:cs="Arial"/>
                <w:color w:val="000000"/>
                <w:szCs w:val="24"/>
                <w:lang w:val="en-GB"/>
              </w:rPr>
              <w:t xml:space="preserve">orders related to the agreement and these general terms and conditions, as well as to satisfy the institution's legal obligations. </w:t>
            </w:r>
          </w:p>
          <w:p w14:paraId="3F45A62E" w14:textId="77777777" w:rsidR="00D77BE3" w:rsidRPr="00686977" w:rsidRDefault="00D77BE3" w:rsidP="00784E74">
            <w:pPr>
              <w:pStyle w:val="CM19"/>
              <w:rPr>
                <w:rFonts w:ascii="Calibri" w:hAnsi="Calibri" w:cs="Arial"/>
                <w:color w:val="000000"/>
                <w:szCs w:val="24"/>
                <w:lang w:val="en-GB"/>
              </w:rPr>
            </w:pPr>
            <w:r w:rsidRPr="00686977">
              <w:rPr>
                <w:rFonts w:ascii="Calibri" w:hAnsi="Calibri" w:cs="Arial"/>
                <w:color w:val="000000"/>
                <w:szCs w:val="24"/>
                <w:lang w:val="en-GB"/>
              </w:rPr>
              <w:t xml:space="preserve">The institution may process the client's personal data </w:t>
            </w:r>
            <w:r w:rsidR="00A0560A" w:rsidRPr="00686977">
              <w:rPr>
                <w:rFonts w:ascii="Calibri" w:hAnsi="Calibri" w:cs="Arial"/>
                <w:color w:val="000000"/>
                <w:szCs w:val="24"/>
                <w:lang w:val="en-GB"/>
              </w:rPr>
              <w:t>in order to provide</w:t>
            </w:r>
            <w:r w:rsidRPr="00686977">
              <w:rPr>
                <w:rFonts w:ascii="Calibri" w:hAnsi="Calibri" w:cs="Arial"/>
                <w:color w:val="000000"/>
                <w:szCs w:val="24"/>
                <w:lang w:val="en-GB"/>
              </w:rPr>
              <w:t xml:space="preserve"> information to the client regarding changes to rules/terms and conditions, financial instruments, products, services, and so forth, associated with these general terms and conditions. The personal data is also used as a basis for market and customer analyses, business follow-up, business and method</w:t>
            </w:r>
            <w:r w:rsidR="00A0560A" w:rsidRPr="00686977">
              <w:rPr>
                <w:rFonts w:ascii="Calibri" w:hAnsi="Calibri" w:cs="Arial"/>
                <w:color w:val="000000"/>
                <w:szCs w:val="24"/>
                <w:lang w:val="en-GB"/>
              </w:rPr>
              <w:t>s</w:t>
            </w:r>
            <w:r w:rsidRPr="00686977">
              <w:rPr>
                <w:rFonts w:ascii="Calibri" w:hAnsi="Calibri" w:cs="Arial"/>
                <w:color w:val="000000"/>
                <w:szCs w:val="24"/>
                <w:lang w:val="en-GB"/>
              </w:rPr>
              <w:t xml:space="preserve"> development, and risk management. Where the client has </w:t>
            </w:r>
            <w:r w:rsidR="001A441D" w:rsidRPr="00686977">
              <w:rPr>
                <w:rFonts w:ascii="Calibri" w:hAnsi="Calibri" w:cs="Arial"/>
                <w:color w:val="000000"/>
                <w:szCs w:val="24"/>
                <w:lang w:val="en-GB"/>
              </w:rPr>
              <w:t xml:space="preserve">not opted out of </w:t>
            </w:r>
            <w:r w:rsidRPr="00686977">
              <w:rPr>
                <w:rFonts w:ascii="Calibri" w:hAnsi="Calibri" w:cs="Arial"/>
                <w:color w:val="000000"/>
                <w:szCs w:val="24"/>
                <w:lang w:val="en-GB"/>
              </w:rPr>
              <w:t xml:space="preserve">direct marketing, the institution may also process the client's personal data for purposes related to direct marketing. </w:t>
            </w:r>
          </w:p>
          <w:p w14:paraId="6E050548" w14:textId="77777777" w:rsidR="001A441D" w:rsidRPr="00686977" w:rsidRDefault="001A441D" w:rsidP="00784E74">
            <w:pPr>
              <w:pStyle w:val="CM19"/>
              <w:rPr>
                <w:rFonts w:ascii="Calibri" w:hAnsi="Calibri" w:cs="Arial"/>
                <w:color w:val="000000"/>
                <w:szCs w:val="24"/>
                <w:lang w:val="en-GB"/>
              </w:rPr>
            </w:pPr>
            <w:r w:rsidRPr="00686977">
              <w:rPr>
                <w:rFonts w:ascii="Calibri" w:hAnsi="Calibri" w:cs="Arial"/>
                <w:color w:val="000000"/>
                <w:szCs w:val="24"/>
                <w:lang w:val="en-GB"/>
              </w:rPr>
              <w:t>Within the scope of applicable confidentiality provisions, personal data may</w:t>
            </w:r>
            <w:r w:rsidR="00673F6D" w:rsidRPr="00686977">
              <w:rPr>
                <w:rFonts w:ascii="Calibri" w:hAnsi="Calibri" w:cs="Arial"/>
                <w:color w:val="000000"/>
                <w:szCs w:val="24"/>
                <w:lang w:val="en-GB"/>
              </w:rPr>
              <w:t xml:space="preserve"> also</w:t>
            </w:r>
            <w:r w:rsidRPr="00686977">
              <w:rPr>
                <w:rFonts w:ascii="Calibri" w:hAnsi="Calibri" w:cs="Arial"/>
                <w:color w:val="000000"/>
                <w:szCs w:val="24"/>
                <w:lang w:val="en-GB"/>
              </w:rPr>
              <w:t xml:space="preserve"> be processed by other companies in the </w:t>
            </w:r>
            <w:r w:rsidR="00A54C08" w:rsidRPr="00686977">
              <w:rPr>
                <w:rFonts w:ascii="Calibri" w:hAnsi="Calibri" w:cs="Arial"/>
                <w:color w:val="000000"/>
                <w:szCs w:val="24"/>
                <w:lang w:val="en-GB"/>
              </w:rPr>
              <w:t>institution's</w:t>
            </w:r>
            <w:r w:rsidRPr="00686977">
              <w:rPr>
                <w:rFonts w:ascii="Calibri" w:hAnsi="Calibri" w:cs="Arial"/>
                <w:color w:val="000000"/>
                <w:szCs w:val="24"/>
                <w:lang w:val="en-GB"/>
              </w:rPr>
              <w:t xml:space="preserve"> corporate group or, pursuant to agreement with the institution, by the institution's </w:t>
            </w:r>
            <w:r w:rsidR="00673F6D" w:rsidRPr="00686977">
              <w:rPr>
                <w:rFonts w:ascii="Calibri" w:hAnsi="Calibri" w:cs="Arial"/>
                <w:color w:val="000000"/>
                <w:szCs w:val="24"/>
                <w:lang w:val="en-GB"/>
              </w:rPr>
              <w:t>business</w:t>
            </w:r>
            <w:r w:rsidRPr="00686977">
              <w:rPr>
                <w:rFonts w:ascii="Calibri" w:hAnsi="Calibri" w:cs="Arial"/>
                <w:color w:val="000000"/>
                <w:szCs w:val="24"/>
                <w:lang w:val="en-GB"/>
              </w:rPr>
              <w:t xml:space="preserve"> partners. </w:t>
            </w:r>
          </w:p>
          <w:p w14:paraId="51A87B70" w14:textId="77777777" w:rsidR="001A441D" w:rsidRPr="00686977" w:rsidRDefault="001A441D" w:rsidP="00784E74">
            <w:pPr>
              <w:pStyle w:val="CM19"/>
              <w:rPr>
                <w:rFonts w:ascii="Calibri" w:hAnsi="Calibri" w:cs="Arial"/>
                <w:color w:val="000000"/>
                <w:szCs w:val="24"/>
                <w:lang w:val="en-GB"/>
              </w:rPr>
            </w:pPr>
            <w:r w:rsidRPr="00686977">
              <w:rPr>
                <w:rFonts w:ascii="Calibri" w:hAnsi="Calibri" w:cs="Arial"/>
                <w:color w:val="000000"/>
                <w:szCs w:val="24"/>
                <w:lang w:val="en-GB"/>
              </w:rPr>
              <w:t xml:space="preserve">Where the </w:t>
            </w:r>
            <w:r w:rsidR="003D2AAD" w:rsidRPr="00686977">
              <w:rPr>
                <w:rFonts w:ascii="Calibri" w:hAnsi="Calibri" w:cs="Arial"/>
                <w:color w:val="000000"/>
                <w:szCs w:val="24"/>
                <w:lang w:val="en-GB"/>
              </w:rPr>
              <w:t>client</w:t>
            </w:r>
            <w:r w:rsidRPr="00686977">
              <w:rPr>
                <w:rFonts w:ascii="Calibri" w:hAnsi="Calibri" w:cs="Arial"/>
                <w:color w:val="000000"/>
                <w:szCs w:val="24"/>
                <w:lang w:val="en-GB"/>
              </w:rPr>
              <w:t xml:space="preserve"> wishes to know which personal data about them the institution has processed, the client may submit a written request to the institution [</w:t>
            </w:r>
            <w:r w:rsidR="0076408E" w:rsidRPr="00686977">
              <w:rPr>
                <w:rFonts w:ascii="Calibri" w:hAnsi="Calibri" w:cs="Arial"/>
                <w:i/>
                <w:color w:val="000000"/>
                <w:szCs w:val="24"/>
                <w:lang w:val="en-GB"/>
              </w:rPr>
              <w:t>include</w:t>
            </w:r>
            <w:r w:rsidRPr="00686977">
              <w:rPr>
                <w:rFonts w:ascii="Calibri" w:hAnsi="Calibri" w:cs="Arial"/>
                <w:i/>
                <w:color w:val="000000"/>
                <w:szCs w:val="24"/>
                <w:lang w:val="en-GB"/>
              </w:rPr>
              <w:t xml:space="preserve"> address</w:t>
            </w:r>
            <w:r w:rsidRPr="00686977">
              <w:rPr>
                <w:rFonts w:ascii="Calibri" w:hAnsi="Calibri" w:cs="Arial"/>
                <w:color w:val="000000"/>
                <w:szCs w:val="24"/>
                <w:lang w:val="en-GB"/>
              </w:rPr>
              <w:t xml:space="preserve">]. </w:t>
            </w:r>
          </w:p>
          <w:p w14:paraId="47946143" w14:textId="77777777" w:rsidR="008018C1" w:rsidRPr="00686977" w:rsidRDefault="001A441D" w:rsidP="00784E74">
            <w:pPr>
              <w:pStyle w:val="CM19"/>
              <w:rPr>
                <w:rFonts w:ascii="Calibri" w:hAnsi="Calibri" w:cs="Arial"/>
                <w:color w:val="000000"/>
                <w:szCs w:val="24"/>
                <w:lang w:val="en-GB"/>
              </w:rPr>
            </w:pPr>
            <w:r w:rsidRPr="00686977">
              <w:rPr>
                <w:rFonts w:ascii="Calibri" w:hAnsi="Calibri" w:cs="Arial"/>
                <w:color w:val="000000"/>
                <w:szCs w:val="24"/>
                <w:lang w:val="en-GB"/>
              </w:rPr>
              <w:t xml:space="preserve">A client who wishes to correct inaccurate or incomplete personal data may contact the institution at the above address.  </w:t>
            </w:r>
          </w:p>
          <w:p w14:paraId="22641E8F" w14:textId="77777777" w:rsidR="008018C1" w:rsidRPr="00686977" w:rsidRDefault="001A441D" w:rsidP="00784E74">
            <w:pPr>
              <w:pStyle w:val="CM19"/>
              <w:rPr>
                <w:rFonts w:ascii="Calibri" w:hAnsi="Calibri" w:cs="Arial"/>
                <w:b/>
                <w:color w:val="000000"/>
                <w:szCs w:val="24"/>
                <w:lang w:val="en-GB"/>
              </w:rPr>
            </w:pPr>
            <w:r w:rsidRPr="00686977">
              <w:rPr>
                <w:rFonts w:ascii="Calibri" w:hAnsi="Calibri" w:cs="Arial"/>
                <w:b/>
                <w:color w:val="000000"/>
                <w:szCs w:val="24"/>
                <w:lang w:val="en-GB"/>
              </w:rPr>
              <w:t>Provision of information to a third party</w:t>
            </w:r>
          </w:p>
          <w:p w14:paraId="75F517E8" w14:textId="77777777" w:rsidR="001A6167" w:rsidRPr="00686977" w:rsidRDefault="001A441D" w:rsidP="001A6167">
            <w:pPr>
              <w:pStyle w:val="CM1"/>
              <w:spacing w:line="240" w:lineRule="auto"/>
              <w:rPr>
                <w:rFonts w:ascii="Calibri" w:hAnsi="Calibri"/>
                <w:color w:val="000000"/>
                <w:lang w:val="en-GB"/>
              </w:rPr>
            </w:pPr>
            <w:r w:rsidRPr="00686977">
              <w:rPr>
                <w:rFonts w:ascii="Calibri" w:hAnsi="Calibri"/>
                <w:color w:val="000000"/>
                <w:lang w:val="en-GB"/>
              </w:rPr>
              <w:t xml:space="preserve">As a result of Swedish/foreign law, regulations or decisions of Swedish/foreign public authorities, </w:t>
            </w:r>
            <w:r w:rsidR="00580C09" w:rsidRPr="00686977">
              <w:rPr>
                <w:rFonts w:ascii="Calibri" w:hAnsi="Calibri"/>
                <w:color w:val="000000"/>
                <w:lang w:val="en-GB"/>
              </w:rPr>
              <w:t>treaty</w:t>
            </w:r>
            <w:r w:rsidRPr="00686977">
              <w:rPr>
                <w:rFonts w:ascii="Calibri" w:hAnsi="Calibri"/>
                <w:color w:val="000000"/>
                <w:lang w:val="en-GB"/>
              </w:rPr>
              <w:t xml:space="preserve">, and/or the institution's </w:t>
            </w:r>
            <w:r w:rsidR="001A6167" w:rsidRPr="00686977">
              <w:rPr>
                <w:rFonts w:ascii="Calibri" w:hAnsi="Calibri"/>
                <w:color w:val="000000"/>
                <w:lang w:val="en-GB"/>
              </w:rPr>
              <w:t xml:space="preserve">agreements with any Swedish/foreign public authority, trading rules, or agreement/conditions regarding a specific security, the institution may be required to disclose information to a third party regarding the client </w:t>
            </w:r>
            <w:r w:rsidR="004150D2" w:rsidRPr="00686977">
              <w:rPr>
                <w:rFonts w:ascii="Calibri" w:hAnsi="Calibri"/>
                <w:color w:val="000000"/>
                <w:lang w:val="en-GB"/>
              </w:rPr>
              <w:t xml:space="preserve">based on </w:t>
            </w:r>
            <w:r w:rsidR="001A6167" w:rsidRPr="00686977">
              <w:rPr>
                <w:rFonts w:ascii="Calibri" w:hAnsi="Calibri"/>
                <w:color w:val="000000"/>
                <w:lang w:val="en-GB"/>
              </w:rPr>
              <w:t>order</w:t>
            </w:r>
            <w:r w:rsidR="004150D2" w:rsidRPr="00686977">
              <w:rPr>
                <w:rFonts w:ascii="Calibri" w:hAnsi="Calibri"/>
                <w:color w:val="000000"/>
                <w:lang w:val="en-GB"/>
              </w:rPr>
              <w:t>s</w:t>
            </w:r>
            <w:r w:rsidR="001A6167" w:rsidRPr="00686977">
              <w:rPr>
                <w:rFonts w:ascii="Calibri" w:hAnsi="Calibri"/>
                <w:color w:val="000000"/>
                <w:lang w:val="en-GB"/>
              </w:rPr>
              <w:t xml:space="preserve"> </w:t>
            </w:r>
            <w:r w:rsidR="004150D2" w:rsidRPr="00686977">
              <w:rPr>
                <w:rFonts w:ascii="Calibri" w:hAnsi="Calibri"/>
                <w:color w:val="000000"/>
                <w:lang w:val="en-GB"/>
              </w:rPr>
              <w:t xml:space="preserve">associated with </w:t>
            </w:r>
            <w:r w:rsidR="001A6167" w:rsidRPr="00686977">
              <w:rPr>
                <w:rFonts w:ascii="Calibri" w:hAnsi="Calibri"/>
                <w:color w:val="000000"/>
                <w:lang w:val="en-GB"/>
              </w:rPr>
              <w:t xml:space="preserve">these general terms and conditions. </w:t>
            </w:r>
            <w:r w:rsidR="004150D2" w:rsidRPr="00686977">
              <w:rPr>
                <w:rFonts w:ascii="Calibri" w:hAnsi="Calibri"/>
                <w:color w:val="000000"/>
                <w:lang w:val="en-GB"/>
              </w:rPr>
              <w:t>At the institution's request, t</w:t>
            </w:r>
            <w:r w:rsidR="001A6167" w:rsidRPr="00686977">
              <w:rPr>
                <w:rFonts w:ascii="Calibri" w:hAnsi="Calibri"/>
                <w:color w:val="000000"/>
                <w:lang w:val="en-GB"/>
              </w:rPr>
              <w:t>he client shall be required</w:t>
            </w:r>
            <w:r w:rsidR="004150D2" w:rsidRPr="00686977">
              <w:rPr>
                <w:rFonts w:ascii="Calibri" w:hAnsi="Calibri"/>
                <w:color w:val="000000"/>
                <w:lang w:val="en-GB"/>
              </w:rPr>
              <w:t xml:space="preserve"> </w:t>
            </w:r>
            <w:r w:rsidR="001A6167" w:rsidRPr="00686977">
              <w:rPr>
                <w:rFonts w:ascii="Calibri" w:hAnsi="Calibri"/>
                <w:color w:val="000000"/>
                <w:lang w:val="en-GB"/>
              </w:rPr>
              <w:t xml:space="preserve">to provide </w:t>
            </w:r>
            <w:r w:rsidR="00673F6D" w:rsidRPr="00686977">
              <w:rPr>
                <w:rFonts w:ascii="Calibri" w:hAnsi="Calibri"/>
                <w:color w:val="000000"/>
                <w:lang w:val="en-GB"/>
              </w:rPr>
              <w:t>any</w:t>
            </w:r>
            <w:r w:rsidR="001A6167" w:rsidRPr="00686977">
              <w:rPr>
                <w:rFonts w:ascii="Calibri" w:hAnsi="Calibri"/>
                <w:color w:val="000000"/>
                <w:lang w:val="en-GB"/>
              </w:rPr>
              <w:t xml:space="preserve"> information, including documents, which the institution deems necessary to satisfy such obligation. </w:t>
            </w:r>
          </w:p>
          <w:p w14:paraId="56A315D1" w14:textId="77777777" w:rsidR="001A6167" w:rsidRPr="00686977" w:rsidRDefault="001A6167" w:rsidP="001A6167">
            <w:pPr>
              <w:pStyle w:val="Default"/>
              <w:rPr>
                <w:lang w:val="en-GB"/>
              </w:rPr>
            </w:pPr>
          </w:p>
          <w:p w14:paraId="4988DA8D" w14:textId="77777777" w:rsidR="008018C1" w:rsidRPr="00686977" w:rsidRDefault="001A6167" w:rsidP="00784E74">
            <w:pPr>
              <w:pStyle w:val="Default"/>
              <w:rPr>
                <w:rFonts w:ascii="Calibri" w:hAnsi="Calibri"/>
                <w:lang w:val="en-GB"/>
              </w:rPr>
            </w:pPr>
            <w:r w:rsidRPr="00686977">
              <w:rPr>
                <w:rFonts w:ascii="Calibri" w:hAnsi="Calibri"/>
                <w:lang w:val="en-GB"/>
              </w:rPr>
              <w:t xml:space="preserve">The institution may also disclose information regarding the client </w:t>
            </w:r>
            <w:r w:rsidR="004150D2" w:rsidRPr="00686977">
              <w:rPr>
                <w:rFonts w:ascii="Calibri" w:hAnsi="Calibri"/>
                <w:lang w:val="en-GB"/>
              </w:rPr>
              <w:t>based on</w:t>
            </w:r>
            <w:r w:rsidRPr="00686977">
              <w:rPr>
                <w:rFonts w:ascii="Calibri" w:hAnsi="Calibri"/>
                <w:lang w:val="en-GB"/>
              </w:rPr>
              <w:t xml:space="preserve"> orders </w:t>
            </w:r>
            <w:r w:rsidR="004150D2" w:rsidRPr="00686977">
              <w:rPr>
                <w:rFonts w:ascii="Calibri" w:hAnsi="Calibri"/>
                <w:lang w:val="en-GB"/>
              </w:rPr>
              <w:t>associated with</w:t>
            </w:r>
            <w:r w:rsidRPr="00686977">
              <w:rPr>
                <w:rFonts w:ascii="Calibri" w:hAnsi="Calibri"/>
                <w:lang w:val="en-GB"/>
              </w:rPr>
              <w:t xml:space="preserve"> these general terms and conditions to another institution with which the institution has entered into an agreement and where any law, regulation decision, treaty, or </w:t>
            </w:r>
            <w:r w:rsidR="003E50EB" w:rsidRPr="00686977">
              <w:rPr>
                <w:rFonts w:ascii="Calibri" w:hAnsi="Calibri"/>
                <w:lang w:val="en-GB"/>
              </w:rPr>
              <w:t>agreement</w:t>
            </w:r>
            <w:r w:rsidRPr="00686977">
              <w:rPr>
                <w:rFonts w:ascii="Calibri" w:hAnsi="Calibri"/>
                <w:lang w:val="en-GB"/>
              </w:rPr>
              <w:t xml:space="preserve"> with a public authority entails an obligation for such an institution to disclose such </w:t>
            </w:r>
            <w:r w:rsidR="003D2AAD" w:rsidRPr="00686977">
              <w:rPr>
                <w:rFonts w:ascii="Calibri" w:hAnsi="Calibri"/>
                <w:lang w:val="en-GB"/>
              </w:rPr>
              <w:t>client</w:t>
            </w:r>
            <w:r w:rsidRPr="00686977">
              <w:rPr>
                <w:rFonts w:ascii="Calibri" w:hAnsi="Calibri"/>
                <w:lang w:val="en-GB"/>
              </w:rPr>
              <w:t xml:space="preserve"> information or obtain such information from the institution. </w:t>
            </w:r>
          </w:p>
          <w:p w14:paraId="22353515" w14:textId="77777777" w:rsidR="008018C1" w:rsidRPr="00686977" w:rsidRDefault="008018C1" w:rsidP="00784E74">
            <w:pPr>
              <w:rPr>
                <w:rFonts w:ascii="Calibri" w:hAnsi="Calibri" w:cs="Arial"/>
                <w:sz w:val="24"/>
                <w:szCs w:val="24"/>
                <w:u w:val="single"/>
                <w:lang w:val="en-GB"/>
              </w:rPr>
            </w:pPr>
          </w:p>
        </w:tc>
      </w:tr>
      <w:tr w:rsidR="00F51543" w:rsidRPr="00BE0C67" w14:paraId="11248639" w14:textId="77777777" w:rsidTr="0005550B">
        <w:tc>
          <w:tcPr>
            <w:tcW w:w="9607" w:type="dxa"/>
            <w:shd w:val="clear" w:color="auto" w:fill="auto"/>
          </w:tcPr>
          <w:p w14:paraId="7A3800BC" w14:textId="77777777" w:rsidR="00F51543" w:rsidRPr="00686977" w:rsidRDefault="00F51543" w:rsidP="004150D2">
            <w:pPr>
              <w:keepNext/>
              <w:rPr>
                <w:rFonts w:ascii="Calibri" w:hAnsi="Calibri"/>
                <w:b/>
                <w:sz w:val="24"/>
                <w:szCs w:val="24"/>
                <w:lang w:val="en-GB"/>
              </w:rPr>
            </w:pPr>
            <w:r w:rsidRPr="00686977">
              <w:rPr>
                <w:rFonts w:ascii="Calibri" w:hAnsi="Calibri"/>
                <w:b/>
                <w:sz w:val="24"/>
                <w:szCs w:val="24"/>
                <w:lang w:val="en-GB"/>
              </w:rPr>
              <w:lastRenderedPageBreak/>
              <w:t>LEGAL ENTITY IDENTIF</w:t>
            </w:r>
            <w:r w:rsidR="00FE0085" w:rsidRPr="00686977">
              <w:rPr>
                <w:rFonts w:ascii="Calibri" w:hAnsi="Calibri"/>
                <w:b/>
                <w:sz w:val="24"/>
                <w:szCs w:val="24"/>
                <w:lang w:val="en-GB"/>
              </w:rPr>
              <w:t>I</w:t>
            </w:r>
            <w:r w:rsidRPr="00686977">
              <w:rPr>
                <w:rFonts w:ascii="Calibri" w:hAnsi="Calibri"/>
                <w:b/>
                <w:sz w:val="24"/>
                <w:szCs w:val="24"/>
                <w:lang w:val="en-GB"/>
              </w:rPr>
              <w:t>ER (LEI)</w:t>
            </w:r>
          </w:p>
          <w:p w14:paraId="5181229C" w14:textId="77777777" w:rsidR="00F51543" w:rsidRPr="00686977" w:rsidRDefault="00F51543" w:rsidP="00F51543">
            <w:pPr>
              <w:rPr>
                <w:rFonts w:ascii="Calibri" w:hAnsi="Calibri"/>
                <w:b/>
                <w:sz w:val="24"/>
                <w:szCs w:val="24"/>
                <w:lang w:val="en-GB"/>
              </w:rPr>
            </w:pPr>
          </w:p>
          <w:p w14:paraId="62198D51" w14:textId="77777777" w:rsidR="007D4C58" w:rsidRPr="00686977" w:rsidRDefault="007D4C58" w:rsidP="0005550B">
            <w:pPr>
              <w:spacing w:after="230"/>
              <w:textAlignment w:val="top"/>
              <w:rPr>
                <w:rFonts w:ascii="Calibri" w:hAnsi="Calibri"/>
                <w:color w:val="000000"/>
                <w:spacing w:val="-2"/>
                <w:sz w:val="24"/>
                <w:szCs w:val="24"/>
                <w:lang w:val="en-GB"/>
              </w:rPr>
            </w:pPr>
            <w:r w:rsidRPr="00686977">
              <w:rPr>
                <w:rFonts w:ascii="Calibri" w:hAnsi="Calibri"/>
                <w:color w:val="000000"/>
                <w:spacing w:val="-2"/>
                <w:sz w:val="24"/>
                <w:szCs w:val="24"/>
                <w:lang w:val="en-GB"/>
              </w:rPr>
              <w:t xml:space="preserve">A </w:t>
            </w:r>
            <w:r w:rsidR="00F51543" w:rsidRPr="00686977">
              <w:rPr>
                <w:rFonts w:ascii="Calibri" w:hAnsi="Calibri"/>
                <w:color w:val="000000"/>
                <w:spacing w:val="-2"/>
                <w:sz w:val="24"/>
                <w:szCs w:val="24"/>
                <w:lang w:val="en-GB"/>
              </w:rPr>
              <w:t xml:space="preserve">Legal Entity Identifier (LEI) </w:t>
            </w:r>
            <w:r w:rsidRPr="00686977">
              <w:rPr>
                <w:rFonts w:ascii="Calibri" w:hAnsi="Calibri"/>
                <w:color w:val="000000"/>
                <w:spacing w:val="-2"/>
                <w:sz w:val="24"/>
                <w:szCs w:val="24"/>
                <w:lang w:val="en-GB"/>
              </w:rPr>
              <w:t>is a global identification code, introduced at the initiative of the G20 countries, for corporate entit</w:t>
            </w:r>
            <w:r w:rsidR="004150D2" w:rsidRPr="00686977">
              <w:rPr>
                <w:rFonts w:ascii="Calibri" w:hAnsi="Calibri"/>
                <w:color w:val="000000"/>
                <w:spacing w:val="-2"/>
                <w:sz w:val="24"/>
                <w:szCs w:val="24"/>
                <w:lang w:val="en-GB"/>
              </w:rPr>
              <w:t>ies</w:t>
            </w:r>
            <w:r w:rsidRPr="00686977">
              <w:rPr>
                <w:rFonts w:ascii="Calibri" w:hAnsi="Calibri"/>
                <w:color w:val="000000"/>
                <w:spacing w:val="-2"/>
                <w:sz w:val="24"/>
                <w:szCs w:val="24"/>
                <w:lang w:val="en-GB"/>
              </w:rPr>
              <w:t xml:space="preserve"> and other organisation</w:t>
            </w:r>
            <w:r w:rsidR="004150D2" w:rsidRPr="00686977">
              <w:rPr>
                <w:rFonts w:ascii="Calibri" w:hAnsi="Calibri"/>
                <w:color w:val="000000"/>
                <w:spacing w:val="-2"/>
                <w:sz w:val="24"/>
                <w:szCs w:val="24"/>
                <w:lang w:val="en-GB"/>
              </w:rPr>
              <w:t>s</w:t>
            </w:r>
            <w:r w:rsidRPr="00686977">
              <w:rPr>
                <w:rFonts w:ascii="Calibri" w:hAnsi="Calibri"/>
                <w:color w:val="000000"/>
                <w:spacing w:val="-2"/>
                <w:sz w:val="24"/>
                <w:szCs w:val="24"/>
                <w:lang w:val="en-GB"/>
              </w:rPr>
              <w:t xml:space="preserve">. According to applicable EU regulations, legal entities must have an LEI code in order to be able to carry out a securities transaction. In the absence of such a code, the institution may not execute a transaction on the client's behalf. </w:t>
            </w:r>
          </w:p>
          <w:p w14:paraId="094F43AE" w14:textId="77777777" w:rsidR="004A6307" w:rsidRPr="00686977" w:rsidRDefault="004A6307" w:rsidP="0005550B">
            <w:pPr>
              <w:spacing w:after="230"/>
              <w:textAlignment w:val="top"/>
              <w:rPr>
                <w:rFonts w:ascii="Calibri" w:hAnsi="Calibri"/>
                <w:color w:val="000000"/>
                <w:spacing w:val="-2"/>
                <w:sz w:val="24"/>
                <w:szCs w:val="24"/>
                <w:lang w:val="en-GB"/>
              </w:rPr>
            </w:pPr>
            <w:r w:rsidRPr="00686977">
              <w:rPr>
                <w:rFonts w:ascii="Calibri" w:hAnsi="Calibri"/>
                <w:color w:val="000000"/>
                <w:spacing w:val="-2"/>
                <w:sz w:val="24"/>
                <w:szCs w:val="24"/>
                <w:lang w:val="en-GB"/>
              </w:rPr>
              <w:t xml:space="preserve">Banks and securities companies will therefore require companies, associations, foundations, and in some cases, sole traders and others, </w:t>
            </w:r>
            <w:r w:rsidR="004150D2" w:rsidRPr="00686977">
              <w:rPr>
                <w:rFonts w:ascii="Calibri" w:hAnsi="Calibri"/>
                <w:color w:val="000000"/>
                <w:spacing w:val="-2"/>
                <w:sz w:val="24"/>
                <w:szCs w:val="24"/>
                <w:lang w:val="en-GB"/>
              </w:rPr>
              <w:t xml:space="preserve">to </w:t>
            </w:r>
            <w:r w:rsidRPr="00686977">
              <w:rPr>
                <w:rFonts w:ascii="Calibri" w:hAnsi="Calibri"/>
                <w:color w:val="000000"/>
                <w:spacing w:val="-2"/>
                <w:sz w:val="24"/>
                <w:szCs w:val="24"/>
                <w:lang w:val="en-GB"/>
              </w:rPr>
              <w:t xml:space="preserve">have an LEI in order to be able to execute </w:t>
            </w:r>
            <w:r w:rsidR="004150D2" w:rsidRPr="00686977">
              <w:rPr>
                <w:rFonts w:ascii="Calibri" w:hAnsi="Calibri"/>
                <w:color w:val="000000"/>
                <w:spacing w:val="-2"/>
                <w:sz w:val="24"/>
                <w:szCs w:val="24"/>
                <w:lang w:val="en-GB"/>
              </w:rPr>
              <w:t>a securities transaction.</w:t>
            </w:r>
            <w:r w:rsidRPr="00686977">
              <w:rPr>
                <w:rFonts w:ascii="Calibri" w:hAnsi="Calibri"/>
                <w:color w:val="000000"/>
                <w:spacing w:val="-2"/>
                <w:sz w:val="24"/>
                <w:szCs w:val="24"/>
                <w:lang w:val="en-GB"/>
              </w:rPr>
              <w:t xml:space="preserve"> </w:t>
            </w:r>
          </w:p>
          <w:p w14:paraId="40E4293A" w14:textId="77777777" w:rsidR="004A6307" w:rsidRPr="00686977" w:rsidRDefault="004A6307" w:rsidP="0005550B">
            <w:pPr>
              <w:spacing w:after="230"/>
              <w:textAlignment w:val="top"/>
              <w:rPr>
                <w:rFonts w:ascii="Calibri" w:hAnsi="Calibri"/>
                <w:color w:val="000000"/>
                <w:spacing w:val="-2"/>
                <w:sz w:val="24"/>
                <w:szCs w:val="24"/>
                <w:lang w:val="en-GB"/>
              </w:rPr>
            </w:pPr>
            <w:r w:rsidRPr="00686977">
              <w:rPr>
                <w:rFonts w:ascii="Calibri" w:hAnsi="Calibri"/>
                <w:color w:val="000000"/>
                <w:spacing w:val="-2"/>
                <w:sz w:val="24"/>
                <w:szCs w:val="24"/>
                <w:lang w:val="en-GB"/>
              </w:rPr>
              <w:t xml:space="preserve">The requirement of an LEI has already been imposed in respect of conducting derivative transactions. In respect of other securities transactions, the requirement will be imposed </w:t>
            </w:r>
            <w:r w:rsidR="004150D2" w:rsidRPr="00686977">
              <w:rPr>
                <w:rFonts w:ascii="Calibri" w:hAnsi="Calibri"/>
                <w:color w:val="000000"/>
                <w:spacing w:val="-2"/>
                <w:sz w:val="24"/>
                <w:szCs w:val="24"/>
                <w:lang w:val="en-GB"/>
              </w:rPr>
              <w:t xml:space="preserve">as </w:t>
            </w:r>
            <w:r w:rsidRPr="00686977">
              <w:rPr>
                <w:rFonts w:ascii="Calibri" w:hAnsi="Calibri"/>
                <w:color w:val="000000"/>
                <w:spacing w:val="-2"/>
                <w:sz w:val="24"/>
                <w:szCs w:val="24"/>
                <w:lang w:val="en-GB"/>
              </w:rPr>
              <w:t xml:space="preserve">from 3 January 2018.  </w:t>
            </w:r>
          </w:p>
          <w:p w14:paraId="0C0E66B2" w14:textId="77777777" w:rsidR="00F51543" w:rsidRPr="00686977" w:rsidRDefault="004A6307" w:rsidP="004150D2">
            <w:pPr>
              <w:spacing w:after="230"/>
              <w:textAlignment w:val="top"/>
              <w:rPr>
                <w:rFonts w:ascii="Calibri" w:hAnsi="Calibri"/>
                <w:sz w:val="24"/>
                <w:szCs w:val="24"/>
                <w:lang w:val="en-GB"/>
              </w:rPr>
            </w:pPr>
            <w:r w:rsidRPr="00686977">
              <w:rPr>
                <w:rFonts w:ascii="Calibri" w:hAnsi="Calibri"/>
                <w:color w:val="000000"/>
                <w:spacing w:val="-2"/>
                <w:sz w:val="24"/>
                <w:szCs w:val="24"/>
                <w:lang w:val="en-GB"/>
              </w:rPr>
              <w:t xml:space="preserve">A client who needs to acquire an LEI can contact any of the providers on the market. Approved institutions for the global LEI system can be found at this link:  </w:t>
            </w:r>
            <w:hyperlink r:id="rId11" w:history="1">
              <w:r w:rsidR="00F51543" w:rsidRPr="00686977">
                <w:rPr>
                  <w:rStyle w:val="Hyperlnk"/>
                  <w:rFonts w:ascii="Calibri" w:hAnsi="Calibri"/>
                  <w:sz w:val="24"/>
                  <w:szCs w:val="24"/>
                  <w:lang w:val="en-GB"/>
                </w:rPr>
                <w:t>http://www.leiroc.org/publications/gls/lou_20131003_2.pdf</w:t>
              </w:r>
            </w:hyperlink>
            <w:r w:rsidR="00F51543" w:rsidRPr="00686977">
              <w:rPr>
                <w:rFonts w:ascii="Calibri" w:hAnsi="Calibri"/>
                <w:sz w:val="24"/>
                <w:szCs w:val="24"/>
                <w:lang w:val="en-GB"/>
              </w:rPr>
              <w:t xml:space="preserve">. </w:t>
            </w:r>
          </w:p>
          <w:p w14:paraId="1F867F3A" w14:textId="77777777" w:rsidR="00F51543" w:rsidRPr="00686977" w:rsidRDefault="004A6307" w:rsidP="00F51543">
            <w:pPr>
              <w:rPr>
                <w:rFonts w:ascii="Calibri" w:hAnsi="Calibri"/>
                <w:sz w:val="24"/>
                <w:szCs w:val="24"/>
                <w:lang w:val="en-GB"/>
              </w:rPr>
            </w:pPr>
            <w:r w:rsidRPr="00686977">
              <w:rPr>
                <w:rFonts w:ascii="Calibri" w:hAnsi="Calibri"/>
                <w:sz w:val="24"/>
                <w:szCs w:val="24"/>
                <w:lang w:val="en-GB"/>
              </w:rPr>
              <w:t xml:space="preserve">A fee is charged when an LEI is issued. An annual renewal fee is </w:t>
            </w:r>
            <w:r w:rsidR="00673F6D" w:rsidRPr="00686977">
              <w:rPr>
                <w:rFonts w:ascii="Calibri" w:hAnsi="Calibri"/>
                <w:sz w:val="24"/>
                <w:szCs w:val="24"/>
                <w:lang w:val="en-GB"/>
              </w:rPr>
              <w:t xml:space="preserve">also </w:t>
            </w:r>
            <w:r w:rsidRPr="00686977">
              <w:rPr>
                <w:rFonts w:ascii="Calibri" w:hAnsi="Calibri"/>
                <w:sz w:val="24"/>
                <w:szCs w:val="24"/>
                <w:lang w:val="en-GB"/>
              </w:rPr>
              <w:t xml:space="preserve">charged </w:t>
            </w:r>
            <w:r w:rsidR="00673F6D" w:rsidRPr="00686977">
              <w:rPr>
                <w:rFonts w:ascii="Calibri" w:hAnsi="Calibri"/>
                <w:sz w:val="24"/>
                <w:szCs w:val="24"/>
                <w:lang w:val="en-GB"/>
              </w:rPr>
              <w:t>for trading</w:t>
            </w:r>
            <w:r w:rsidRPr="00686977">
              <w:rPr>
                <w:rFonts w:ascii="Calibri" w:hAnsi="Calibri"/>
                <w:sz w:val="24"/>
                <w:szCs w:val="24"/>
                <w:lang w:val="en-GB"/>
              </w:rPr>
              <w:t xml:space="preserve"> in derivative instruments. The amount of the fee is set forth on the price list available from each supplier. </w:t>
            </w:r>
            <w:r w:rsidR="00F51543" w:rsidRPr="00686977">
              <w:rPr>
                <w:rFonts w:ascii="Calibri" w:hAnsi="Calibri"/>
                <w:sz w:val="24"/>
                <w:szCs w:val="24"/>
                <w:lang w:val="en-GB"/>
              </w:rPr>
              <w:t xml:space="preserve"> </w:t>
            </w:r>
          </w:p>
          <w:p w14:paraId="05CB8F44" w14:textId="77777777" w:rsidR="00F51543" w:rsidRPr="00686977" w:rsidRDefault="00F51543" w:rsidP="00F51543">
            <w:pPr>
              <w:rPr>
                <w:rFonts w:ascii="Calibri" w:hAnsi="Calibri"/>
                <w:sz w:val="24"/>
                <w:szCs w:val="24"/>
                <w:lang w:val="en-GB"/>
              </w:rPr>
            </w:pPr>
            <w:r w:rsidRPr="00686977">
              <w:rPr>
                <w:rFonts w:ascii="Calibri" w:hAnsi="Calibri"/>
                <w:sz w:val="24"/>
                <w:szCs w:val="24"/>
                <w:lang w:val="en-GB"/>
              </w:rPr>
              <w:t xml:space="preserve"> </w:t>
            </w:r>
          </w:p>
          <w:p w14:paraId="6D43EA35" w14:textId="77777777" w:rsidR="00F51543" w:rsidRPr="00686977" w:rsidRDefault="004A6307" w:rsidP="00F51543">
            <w:pPr>
              <w:rPr>
                <w:rFonts w:ascii="Calibri" w:hAnsi="Calibri"/>
                <w:sz w:val="24"/>
                <w:szCs w:val="24"/>
                <w:lang w:val="en-GB"/>
              </w:rPr>
            </w:pPr>
            <w:r w:rsidRPr="00686977">
              <w:rPr>
                <w:rFonts w:ascii="Calibri" w:hAnsi="Calibri"/>
                <w:sz w:val="24"/>
                <w:szCs w:val="24"/>
                <w:lang w:val="en-GB"/>
              </w:rPr>
              <w:t>More information regarding the LEI</w:t>
            </w:r>
            <w:r w:rsidR="001E29D0" w:rsidRPr="00686977">
              <w:rPr>
                <w:rFonts w:ascii="Calibri" w:hAnsi="Calibri"/>
                <w:sz w:val="24"/>
                <w:szCs w:val="24"/>
                <w:lang w:val="en-GB"/>
              </w:rPr>
              <w:t xml:space="preserve"> requirement is available from various sources, including [</w:t>
            </w:r>
            <w:r w:rsidR="001E29D0" w:rsidRPr="00686977">
              <w:rPr>
                <w:rFonts w:ascii="Calibri" w:hAnsi="Calibri"/>
                <w:i/>
                <w:sz w:val="24"/>
                <w:szCs w:val="24"/>
                <w:lang w:val="en-GB"/>
              </w:rPr>
              <w:t>the institution's website</w:t>
            </w:r>
            <w:r w:rsidR="001E29D0" w:rsidRPr="00686977">
              <w:rPr>
                <w:rFonts w:ascii="Calibri" w:hAnsi="Calibri"/>
                <w:sz w:val="24"/>
                <w:szCs w:val="24"/>
                <w:lang w:val="en-GB"/>
              </w:rPr>
              <w:t xml:space="preserve">] and the Swedish Financial Supervisory Authority, </w:t>
            </w:r>
            <w:hyperlink r:id="rId12" w:history="1">
              <w:r w:rsidR="00F51543" w:rsidRPr="00686977">
                <w:rPr>
                  <w:rStyle w:val="Hyperlnk"/>
                  <w:rFonts w:ascii="Calibri" w:hAnsi="Calibri"/>
                  <w:sz w:val="24"/>
                  <w:szCs w:val="24"/>
                  <w:lang w:val="en-GB"/>
                </w:rPr>
                <w:t>www.fi.se</w:t>
              </w:r>
            </w:hyperlink>
          </w:p>
          <w:p w14:paraId="617CF088" w14:textId="77777777" w:rsidR="00F51543" w:rsidRPr="00686977" w:rsidRDefault="00F51543" w:rsidP="00F51543">
            <w:pPr>
              <w:rPr>
                <w:rFonts w:ascii="Calibri" w:hAnsi="Calibri" w:cs="Arial"/>
                <w:sz w:val="24"/>
                <w:szCs w:val="24"/>
                <w:lang w:val="en-GB"/>
              </w:rPr>
            </w:pPr>
          </w:p>
        </w:tc>
      </w:tr>
    </w:tbl>
    <w:p w14:paraId="413DF300" w14:textId="77777777" w:rsidR="00F51543" w:rsidRPr="00686977" w:rsidRDefault="00F51543" w:rsidP="00D13A77">
      <w:pPr>
        <w:rPr>
          <w:rFonts w:ascii="Calibri" w:hAnsi="Calibri" w:cs="Arial"/>
          <w:sz w:val="24"/>
          <w:szCs w:val="24"/>
          <w:lang w:val="en-GB"/>
        </w:rPr>
      </w:pPr>
    </w:p>
    <w:p w14:paraId="00A02CFB" w14:textId="77777777" w:rsidR="00F51543" w:rsidRPr="00686977" w:rsidRDefault="00F51543" w:rsidP="00784E74">
      <w:pPr>
        <w:jc w:val="center"/>
        <w:rPr>
          <w:rFonts w:ascii="Calibri" w:hAnsi="Calibri" w:cs="Arial"/>
          <w:sz w:val="24"/>
          <w:szCs w:val="24"/>
          <w:lang w:val="en-GB"/>
        </w:rPr>
      </w:pPr>
    </w:p>
    <w:p w14:paraId="1BEA54D4" w14:textId="77777777" w:rsidR="00E15A24" w:rsidRPr="00B3266F" w:rsidRDefault="00527454" w:rsidP="00784E74">
      <w:pPr>
        <w:jc w:val="center"/>
        <w:rPr>
          <w:rFonts w:ascii="Calibri" w:hAnsi="Calibri" w:cs="Arial"/>
          <w:sz w:val="24"/>
          <w:szCs w:val="24"/>
        </w:rPr>
      </w:pPr>
      <w:r w:rsidRPr="00686977">
        <w:rPr>
          <w:rFonts w:ascii="Calibri" w:hAnsi="Calibri" w:cs="Arial"/>
          <w:sz w:val="24"/>
          <w:szCs w:val="24"/>
        </w:rPr>
        <w:t>- O -</w:t>
      </w:r>
    </w:p>
    <w:sectPr w:rsidR="00E15A24" w:rsidRPr="00B3266F">
      <w:headerReference w:type="even" r:id="rId13"/>
      <w:headerReference w:type="default" r:id="rId14"/>
      <w:footerReference w:type="even" r:id="rId15"/>
      <w:footerReference w:type="default" r:id="rId16"/>
      <w:headerReference w:type="first" r:id="rId17"/>
      <w:footerReference w:type="first" r:id="rId18"/>
      <w:pgSz w:w="11906" w:h="16838" w:code="9"/>
      <w:pgMar w:top="992" w:right="1021" w:bottom="992" w:left="1418" w:header="567" w:footer="68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38AA" w14:textId="77777777" w:rsidR="007830C1" w:rsidRDefault="007830C1">
      <w:r>
        <w:separator/>
      </w:r>
    </w:p>
  </w:endnote>
  <w:endnote w:type="continuationSeparator" w:id="0">
    <w:p w14:paraId="38F9CA7C" w14:textId="77777777" w:rsidR="007830C1" w:rsidRDefault="0078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2364" w14:textId="77777777" w:rsidR="00BE0C67" w:rsidRDefault="00BE0C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879D" w14:textId="77777777" w:rsidR="00370A99" w:rsidRDefault="00370A99">
    <w:pPr>
      <w:pStyle w:val="Sidfot"/>
      <w:rPr>
        <w:rFonts w:cs="Arial"/>
        <w:sz w:val="20"/>
        <w:lang w:val="en-GB"/>
      </w:rPr>
    </w:pPr>
  </w:p>
  <w:p w14:paraId="3B239144" w14:textId="77777777" w:rsidR="00370A99" w:rsidRPr="00784E74" w:rsidRDefault="00370A99">
    <w:pPr>
      <w:pStyle w:val="Sidfot"/>
      <w:rPr>
        <w:rFonts w:cs="Arial"/>
        <w:sz w:val="20"/>
      </w:rPr>
    </w:pPr>
    <w:r w:rsidRPr="008C4EBF">
      <w:rPr>
        <w:rFonts w:cs="Arial"/>
        <w:sz w:val="20"/>
        <w:lang w:val="en-GB"/>
      </w:rPr>
      <w:t>Ge</w:t>
    </w:r>
    <w:r>
      <w:rPr>
        <w:rFonts w:cs="Arial"/>
        <w:sz w:val="20"/>
        <w:lang w:val="en-GB"/>
      </w:rPr>
      <w:t>neral Terms and Conditions for T</w:t>
    </w:r>
    <w:r w:rsidRPr="008C4EBF">
      <w:rPr>
        <w:rFonts w:cs="Arial"/>
        <w:sz w:val="20"/>
        <w:lang w:val="en-GB"/>
      </w:rPr>
      <w:t xml:space="preserve">rading   </w:t>
    </w:r>
    <w:r w:rsidRPr="008C4EBF">
      <w:rPr>
        <w:rFonts w:cs="Arial"/>
        <w:sz w:val="20"/>
        <w:lang w:val="en-GB"/>
      </w:rPr>
      <w:tab/>
    </w:r>
    <w:r w:rsidRPr="008C4EBF">
      <w:rPr>
        <w:rFonts w:cs="Arial"/>
        <w:sz w:val="20"/>
        <w:lang w:val="en-GB"/>
      </w:rPr>
      <w:tab/>
      <w:t>[Jun</w:t>
    </w:r>
    <w:r>
      <w:rPr>
        <w:rFonts w:cs="Arial"/>
        <w:sz w:val="20"/>
        <w:lang w:val="en-GB"/>
      </w:rPr>
      <w:t>e</w:t>
    </w:r>
    <w:r w:rsidRPr="008C4EBF">
      <w:rPr>
        <w:rFonts w:cs="Arial"/>
        <w:sz w:val="20"/>
        <w:lang w:val="en-GB"/>
      </w:rPr>
      <w:t xml:space="preserve"> 2017]</w:t>
    </w:r>
  </w:p>
  <w:p w14:paraId="5E88A1A9" w14:textId="77777777" w:rsidR="00370A99" w:rsidRDefault="00370A99">
    <w:pPr>
      <w:pStyle w:val="Sidfot"/>
      <w:tabs>
        <w:tab w:val="clear" w:pos="9072"/>
        <w:tab w:val="left" w:pos="8095"/>
        <w:tab w:val="right" w:pos="9498"/>
      </w:tabs>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6C6E" w14:textId="77777777" w:rsidR="00BE0C67" w:rsidRDefault="00BE0C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A427" w14:textId="77777777" w:rsidR="007830C1" w:rsidRDefault="007830C1">
      <w:r>
        <w:separator/>
      </w:r>
    </w:p>
  </w:footnote>
  <w:footnote w:type="continuationSeparator" w:id="0">
    <w:p w14:paraId="62C9151B" w14:textId="77777777" w:rsidR="007830C1" w:rsidRDefault="007830C1">
      <w:r>
        <w:continuationSeparator/>
      </w:r>
    </w:p>
  </w:footnote>
  <w:footnote w:id="1">
    <w:p w14:paraId="366FA301" w14:textId="77777777" w:rsidR="00370A99" w:rsidRPr="008A647C" w:rsidRDefault="00370A99">
      <w:pPr>
        <w:pStyle w:val="Fotnotstext"/>
        <w:rPr>
          <w:rFonts w:ascii="Calibri" w:hAnsi="Calibri"/>
          <w:lang w:val="en-GB"/>
        </w:rPr>
      </w:pPr>
      <w:r w:rsidRPr="00784E74">
        <w:rPr>
          <w:rStyle w:val="Fotnotsreferens"/>
          <w:rFonts w:ascii="Calibri" w:hAnsi="Calibri"/>
        </w:rPr>
        <w:footnoteRef/>
      </w:r>
      <w:r w:rsidRPr="00784E74">
        <w:rPr>
          <w:rFonts w:ascii="Calibri" w:hAnsi="Calibri"/>
        </w:rPr>
        <w:t xml:space="preserve"> </w:t>
      </w:r>
      <w:r w:rsidRPr="008A647C">
        <w:rPr>
          <w:rFonts w:ascii="Calibri" w:hAnsi="Calibri"/>
          <w:lang w:val="en-GB"/>
        </w:rPr>
        <w:t>[These general terms and conditions are primarily intended for trading in shares on a trading venue (e.g. a regulated market and trading facility).</w:t>
      </w:r>
      <w:r>
        <w:rPr>
          <w:rFonts w:ascii="Calibri" w:hAnsi="Calibri"/>
          <w:lang w:val="en-GB"/>
        </w:rPr>
        <w:t xml:space="preserve"> </w:t>
      </w:r>
      <w:r w:rsidRPr="008A647C">
        <w:rPr>
          <w:rFonts w:ascii="Calibri" w:hAnsi="Calibri"/>
          <w:lang w:val="en-GB"/>
        </w:rPr>
        <w:t>Adaptation of the terms and conditions are required in conjunction with, e.g. trading in fund units directly with a UCITS.]</w:t>
      </w:r>
    </w:p>
  </w:footnote>
  <w:footnote w:id="2">
    <w:p w14:paraId="73CD31A8" w14:textId="77777777" w:rsidR="00370A99" w:rsidRPr="00FC4E0D" w:rsidRDefault="00370A99">
      <w:pPr>
        <w:pStyle w:val="Fotnotstext"/>
        <w:rPr>
          <w:rFonts w:ascii="Calibri" w:hAnsi="Calibri"/>
        </w:rPr>
      </w:pPr>
      <w:r w:rsidRPr="00FC4E0D">
        <w:rPr>
          <w:rStyle w:val="Fotnotsreferens"/>
          <w:rFonts w:ascii="Calibri" w:hAnsi="Calibri"/>
        </w:rPr>
        <w:footnoteRef/>
      </w:r>
      <w:r w:rsidRPr="00FC4E0D">
        <w:rPr>
          <w:rFonts w:ascii="Calibri" w:hAnsi="Calibri"/>
        </w:rPr>
        <w:t xml:space="preserve"> </w:t>
      </w:r>
      <w:r w:rsidRPr="00EC21A8">
        <w:rPr>
          <w:rFonts w:ascii="Calibri" w:hAnsi="Calibri"/>
          <w:lang w:val="en-GB"/>
        </w:rPr>
        <w:t>[</w:t>
      </w:r>
      <w:r>
        <w:rPr>
          <w:rFonts w:ascii="Calibri" w:hAnsi="Calibri"/>
        </w:rPr>
        <w:t xml:space="preserve">Note </w:t>
      </w:r>
      <w:proofErr w:type="spellStart"/>
      <w:r>
        <w:rPr>
          <w:rFonts w:ascii="Calibri" w:hAnsi="Calibri"/>
        </w:rPr>
        <w:t>that</w:t>
      </w:r>
      <w:proofErr w:type="spellEnd"/>
      <w:r>
        <w:rPr>
          <w:rFonts w:ascii="Calibri" w:hAnsi="Calibri"/>
        </w:rPr>
        <w:t xml:space="preserve"> </w:t>
      </w:r>
      <w:r w:rsidRPr="00101CD3">
        <w:rPr>
          <w:rFonts w:ascii="Calibri" w:hAnsi="Calibri"/>
          <w:lang w:val="en-GB"/>
        </w:rPr>
        <w:t xml:space="preserve">since </w:t>
      </w:r>
      <w:r>
        <w:rPr>
          <w:rFonts w:ascii="Calibri" w:hAnsi="Calibri"/>
        </w:rPr>
        <w:t>institution</w:t>
      </w:r>
      <w:r w:rsidRPr="00101CD3">
        <w:rPr>
          <w:rFonts w:ascii="Calibri" w:hAnsi="Calibri"/>
          <w:lang w:val="en-GB"/>
        </w:rPr>
        <w:t>s</w:t>
      </w:r>
      <w:r>
        <w:rPr>
          <w:rFonts w:ascii="Calibri" w:hAnsi="Calibri"/>
        </w:rPr>
        <w:t xml:space="preserve"> </w:t>
      </w:r>
      <w:r w:rsidRPr="00101CD3">
        <w:rPr>
          <w:rFonts w:ascii="Calibri" w:hAnsi="Calibri"/>
          <w:lang w:val="en-GB"/>
        </w:rPr>
        <w:t>apply</w:t>
      </w:r>
      <w:r>
        <w:rPr>
          <w:rFonts w:ascii="Calibri" w:hAnsi="Calibri"/>
        </w:rPr>
        <w:t xml:space="preserve"> different </w:t>
      </w:r>
      <w:r w:rsidRPr="00101CD3">
        <w:rPr>
          <w:rFonts w:ascii="Calibri" w:hAnsi="Calibri"/>
          <w:lang w:val="en-GB"/>
        </w:rPr>
        <w:t>order validity</w:t>
      </w:r>
      <w:r>
        <w:rPr>
          <w:rFonts w:ascii="Calibri" w:hAnsi="Calibri"/>
        </w:rPr>
        <w:t xml:space="preserve"> periods</w:t>
      </w:r>
      <w:r w:rsidRPr="00370A99">
        <w:rPr>
          <w:rFonts w:ascii="Calibri" w:hAnsi="Calibri"/>
          <w:lang w:val="en-GB"/>
        </w:rPr>
        <w:t xml:space="preserve">, adaptation of this </w:t>
      </w:r>
      <w:proofErr w:type="spellStart"/>
      <w:r>
        <w:rPr>
          <w:rFonts w:ascii="Calibri" w:hAnsi="Calibri"/>
        </w:rPr>
        <w:t>paragraph</w:t>
      </w:r>
      <w:proofErr w:type="spellEnd"/>
      <w:r>
        <w:rPr>
          <w:rFonts w:ascii="Calibri" w:hAnsi="Calibri"/>
        </w:rPr>
        <w:t xml:space="preserve"> </w:t>
      </w:r>
      <w:proofErr w:type="spellStart"/>
      <w:r>
        <w:rPr>
          <w:rFonts w:ascii="Calibri" w:hAnsi="Calibri"/>
        </w:rPr>
        <w:t>may</w:t>
      </w:r>
      <w:proofErr w:type="spellEnd"/>
      <w:r>
        <w:rPr>
          <w:rFonts w:ascii="Calibri" w:hAnsi="Calibri"/>
        </w:rPr>
        <w:t xml:space="preserve"> be </w:t>
      </w:r>
      <w:proofErr w:type="spellStart"/>
      <w:r>
        <w:rPr>
          <w:rFonts w:ascii="Calibri" w:hAnsi="Calibri"/>
        </w:rPr>
        <w:t>necessary</w:t>
      </w:r>
      <w:proofErr w:type="spellEnd"/>
      <w:r>
        <w:rPr>
          <w:rFonts w:ascii="Calibri" w:hAnsi="Calibri"/>
        </w:rPr>
        <w:t>.</w:t>
      </w:r>
      <w:r w:rsidRPr="00EC21A8">
        <w:rPr>
          <w:rFonts w:ascii="Calibri" w:hAnsi="Calibri"/>
          <w:lang w:val="en-GB"/>
        </w:rPr>
        <w:t>]</w:t>
      </w:r>
    </w:p>
  </w:footnote>
  <w:footnote w:id="3">
    <w:p w14:paraId="21F6E122" w14:textId="77777777" w:rsidR="00370A99" w:rsidRPr="00FD09DF" w:rsidRDefault="00370A99">
      <w:pPr>
        <w:pStyle w:val="Fotnotstext"/>
        <w:rPr>
          <w:rFonts w:asciiTheme="minorHAnsi" w:hAnsiTheme="minorHAnsi"/>
          <w:lang w:val="en-GB"/>
        </w:rPr>
      </w:pPr>
      <w:r w:rsidRPr="000D7FD8">
        <w:rPr>
          <w:rStyle w:val="Fotnotsreferens"/>
          <w:rFonts w:asciiTheme="minorHAnsi" w:hAnsiTheme="minorHAnsi"/>
        </w:rPr>
        <w:footnoteRef/>
      </w:r>
      <w:r w:rsidRPr="000D7FD8">
        <w:rPr>
          <w:rFonts w:asciiTheme="minorHAnsi" w:hAnsiTheme="minorHAnsi"/>
        </w:rPr>
        <w:t xml:space="preserve"> </w:t>
      </w:r>
      <w:r w:rsidRPr="00FD09DF">
        <w:rPr>
          <w:rFonts w:asciiTheme="minorHAnsi" w:hAnsiTheme="minorHAnsi"/>
          <w:lang w:val="en-GB"/>
        </w:rPr>
        <w:t>[</w:t>
      </w:r>
      <w:r w:rsidR="00BD2F47" w:rsidRPr="000D40AE">
        <w:rPr>
          <w:rFonts w:asciiTheme="minorHAnsi" w:hAnsiTheme="minorHAnsi"/>
          <w:lang w:val="en-GB"/>
        </w:rPr>
        <w:t>The wording may vary depending on the way in which the institution</w:t>
      </w:r>
      <w:r w:rsidR="00BD2F47">
        <w:rPr>
          <w:rFonts w:asciiTheme="minorHAnsi" w:hAnsiTheme="minorHAnsi"/>
          <w:lang w:val="en-GB"/>
        </w:rPr>
        <w:t xml:space="preserve"> handles orders and settlement. Differences may arise.</w:t>
      </w:r>
      <w:r w:rsidR="00BD2F47" w:rsidRPr="002E387D">
        <w:rPr>
          <w:rFonts w:asciiTheme="minorHAnsi" w:hAnsiTheme="minorHAnsi"/>
          <w:lang w:val="en-GB"/>
        </w:rPr>
        <w:t>]</w:t>
      </w:r>
    </w:p>
  </w:footnote>
  <w:footnote w:id="4">
    <w:p w14:paraId="1727ACCC" w14:textId="77777777" w:rsidR="00370A99" w:rsidRPr="000D7FD8" w:rsidRDefault="00370A99">
      <w:pPr>
        <w:pStyle w:val="Fotnotstext"/>
        <w:rPr>
          <w:rFonts w:asciiTheme="minorHAnsi" w:hAnsiTheme="minorHAnsi"/>
        </w:rPr>
      </w:pPr>
      <w:r w:rsidRPr="000D7FD8">
        <w:rPr>
          <w:rStyle w:val="Fotnotsreferens"/>
          <w:rFonts w:asciiTheme="minorHAnsi" w:hAnsiTheme="minorHAnsi"/>
        </w:rPr>
        <w:footnoteRef/>
      </w:r>
      <w:r w:rsidRPr="000D7FD8">
        <w:rPr>
          <w:rFonts w:asciiTheme="minorHAnsi" w:hAnsiTheme="minorHAnsi"/>
        </w:rPr>
        <w:t xml:space="preserve"> </w:t>
      </w:r>
      <w:r w:rsidRPr="000D40AE">
        <w:rPr>
          <w:rFonts w:asciiTheme="minorHAnsi" w:hAnsiTheme="minorHAnsi"/>
          <w:lang w:val="en-GB"/>
        </w:rPr>
        <w:t xml:space="preserve">[The wording may vary depending on </w:t>
      </w:r>
      <w:r w:rsidR="00263338">
        <w:rPr>
          <w:rFonts w:asciiTheme="minorHAnsi" w:hAnsiTheme="minorHAnsi"/>
          <w:lang w:val="en-GB"/>
        </w:rPr>
        <w:t xml:space="preserve">how </w:t>
      </w:r>
      <w:r w:rsidRPr="000D40AE">
        <w:rPr>
          <w:rFonts w:asciiTheme="minorHAnsi" w:hAnsiTheme="minorHAnsi"/>
          <w:lang w:val="en-GB"/>
        </w:rPr>
        <w:t>the institution</w:t>
      </w:r>
      <w:r>
        <w:rPr>
          <w:rFonts w:asciiTheme="minorHAnsi" w:hAnsiTheme="minorHAnsi"/>
          <w:lang w:val="en-GB"/>
        </w:rPr>
        <w:t xml:space="preserve"> handles orders and settlement. Differences may arise.</w:t>
      </w:r>
      <w:r w:rsidRPr="002E387D">
        <w:rPr>
          <w:rFonts w:asciiTheme="minorHAnsi" w:hAnsiTheme="minorHAnsi"/>
          <w:lang w:val="en-GB"/>
        </w:rPr>
        <w:t>]</w:t>
      </w:r>
    </w:p>
  </w:footnote>
  <w:footnote w:id="5">
    <w:p w14:paraId="681CC09C" w14:textId="77777777" w:rsidR="00370A99" w:rsidRPr="00100080" w:rsidRDefault="00370A99">
      <w:pPr>
        <w:pStyle w:val="Fotnotstext"/>
        <w:rPr>
          <w:rFonts w:ascii="Calibri" w:hAnsi="Calibri"/>
          <w:lang w:val="en-GB"/>
        </w:rPr>
      </w:pPr>
      <w:r w:rsidRPr="00FC4E0D">
        <w:rPr>
          <w:rStyle w:val="Fotnotsreferens"/>
          <w:rFonts w:ascii="Calibri" w:hAnsi="Calibri"/>
        </w:rPr>
        <w:footnoteRef/>
      </w:r>
      <w:r w:rsidRPr="00FC4E0D">
        <w:rPr>
          <w:rFonts w:ascii="Calibri" w:hAnsi="Calibri"/>
        </w:rPr>
        <w:t xml:space="preserve"> </w:t>
      </w:r>
      <w:r w:rsidRPr="00BA352A">
        <w:rPr>
          <w:rFonts w:ascii="Calibri" w:hAnsi="Calibri"/>
          <w:lang w:val="en-GB"/>
        </w:rPr>
        <w:t>[</w:t>
      </w:r>
      <w:proofErr w:type="spellStart"/>
      <w:r>
        <w:rPr>
          <w:rFonts w:ascii="Calibri" w:hAnsi="Calibri"/>
        </w:rPr>
        <w:t>Section</w:t>
      </w:r>
      <w:proofErr w:type="spellEnd"/>
      <w:r>
        <w:rPr>
          <w:rFonts w:ascii="Calibri" w:hAnsi="Calibri"/>
        </w:rPr>
        <w:t xml:space="preserve"> 13 </w:t>
      </w:r>
      <w:proofErr w:type="spellStart"/>
      <w:r>
        <w:rPr>
          <w:rFonts w:ascii="Calibri" w:hAnsi="Calibri"/>
        </w:rPr>
        <w:t>should</w:t>
      </w:r>
      <w:proofErr w:type="spellEnd"/>
      <w:r>
        <w:rPr>
          <w:rFonts w:ascii="Calibri" w:hAnsi="Calibri"/>
        </w:rPr>
        <w:t xml:space="preserve"> be </w:t>
      </w:r>
      <w:proofErr w:type="spellStart"/>
      <w:r>
        <w:rPr>
          <w:rFonts w:ascii="Calibri" w:hAnsi="Calibri"/>
        </w:rPr>
        <w:t>adapted</w:t>
      </w:r>
      <w:proofErr w:type="spellEnd"/>
      <w:r>
        <w:rPr>
          <w:rFonts w:ascii="Calibri" w:hAnsi="Calibri"/>
        </w:rPr>
        <w:t xml:space="preserve"> </w:t>
      </w:r>
      <w:r w:rsidR="009C6946" w:rsidRPr="009C6946">
        <w:rPr>
          <w:rFonts w:ascii="Calibri" w:hAnsi="Calibri"/>
          <w:lang w:val="en-GB"/>
        </w:rPr>
        <w:t>based on</w:t>
      </w:r>
      <w:r>
        <w:rPr>
          <w:rFonts w:ascii="Calibri" w:hAnsi="Calibri"/>
        </w:rPr>
        <w:t xml:space="preserve"> the </w:t>
      </w:r>
      <w:proofErr w:type="spellStart"/>
      <w:r>
        <w:rPr>
          <w:rFonts w:ascii="Calibri" w:hAnsi="Calibri"/>
        </w:rPr>
        <w:t>institution's</w:t>
      </w:r>
      <w:proofErr w:type="spellEnd"/>
      <w:r>
        <w:rPr>
          <w:rFonts w:ascii="Calibri" w:hAnsi="Calibri"/>
        </w:rPr>
        <w:t xml:space="preserve"> organisation and </w:t>
      </w:r>
      <w:proofErr w:type="spellStart"/>
      <w:r>
        <w:rPr>
          <w:rFonts w:ascii="Calibri" w:hAnsi="Calibri"/>
        </w:rPr>
        <w:t>range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services, </w:t>
      </w:r>
      <w:proofErr w:type="spellStart"/>
      <w:r>
        <w:rPr>
          <w:rFonts w:ascii="Calibri" w:hAnsi="Calibri"/>
        </w:rPr>
        <w:t>e.g</w:t>
      </w:r>
      <w:proofErr w:type="spellEnd"/>
      <w:r>
        <w:rPr>
          <w:rFonts w:ascii="Calibri" w:hAnsi="Calibri"/>
        </w:rPr>
        <w:t xml:space="preserve">. </w:t>
      </w:r>
      <w:proofErr w:type="spellStart"/>
      <w:r>
        <w:rPr>
          <w:rFonts w:ascii="Calibri" w:hAnsi="Calibri"/>
        </w:rPr>
        <w:t>where</w:t>
      </w:r>
      <w:proofErr w:type="spellEnd"/>
      <w:r>
        <w:rPr>
          <w:rFonts w:ascii="Calibri" w:hAnsi="Calibri"/>
        </w:rPr>
        <w:t xml:space="preserve"> the institution has an Internet bank service. In addition, it </w:t>
      </w:r>
      <w:proofErr w:type="spellStart"/>
      <w:r>
        <w:rPr>
          <w:rFonts w:ascii="Calibri" w:hAnsi="Calibri"/>
        </w:rPr>
        <w:t>should</w:t>
      </w:r>
      <w:proofErr w:type="spellEnd"/>
      <w:r>
        <w:rPr>
          <w:rFonts w:ascii="Calibri" w:hAnsi="Calibri"/>
        </w:rPr>
        <w:t xml:space="preserve"> be borne in mind </w:t>
      </w:r>
      <w:proofErr w:type="spellStart"/>
      <w:r>
        <w:rPr>
          <w:rFonts w:ascii="Calibri" w:hAnsi="Calibri"/>
        </w:rPr>
        <w:t>that</w:t>
      </w:r>
      <w:proofErr w:type="spellEnd"/>
      <w:r>
        <w:rPr>
          <w:rFonts w:ascii="Calibri" w:hAnsi="Calibri"/>
        </w:rPr>
        <w:t xml:space="preserve"> EU </w:t>
      </w:r>
      <w:proofErr w:type="spellStart"/>
      <w:r>
        <w:rPr>
          <w:rFonts w:ascii="Calibri" w:hAnsi="Calibri"/>
        </w:rPr>
        <w:t>regulations</w:t>
      </w:r>
      <w:proofErr w:type="spellEnd"/>
      <w:r>
        <w:rPr>
          <w:rFonts w:ascii="Calibri" w:hAnsi="Calibri"/>
        </w:rPr>
        <w:t xml:space="preserve"> </w:t>
      </w:r>
      <w:proofErr w:type="spellStart"/>
      <w:r>
        <w:rPr>
          <w:rFonts w:ascii="Calibri" w:hAnsi="Calibri"/>
        </w:rPr>
        <w:t>contain</w:t>
      </w:r>
      <w:proofErr w:type="spellEnd"/>
      <w:r>
        <w:rPr>
          <w:rFonts w:ascii="Calibri" w:hAnsi="Calibri"/>
        </w:rPr>
        <w:t xml:space="preserve"> </w:t>
      </w:r>
      <w:proofErr w:type="spellStart"/>
      <w:r>
        <w:rPr>
          <w:rFonts w:ascii="Calibri" w:hAnsi="Calibri"/>
        </w:rPr>
        <w:t>specific</w:t>
      </w:r>
      <w:proofErr w:type="spellEnd"/>
      <w:r>
        <w:rPr>
          <w:rFonts w:ascii="Calibri" w:hAnsi="Calibri"/>
        </w:rPr>
        <w:t xml:space="preserve"> </w:t>
      </w:r>
      <w:proofErr w:type="spellStart"/>
      <w:r>
        <w:rPr>
          <w:rFonts w:ascii="Calibri" w:hAnsi="Calibri"/>
        </w:rPr>
        <w:t>requirements</w:t>
      </w:r>
      <w:proofErr w:type="spellEnd"/>
      <w:r>
        <w:rPr>
          <w:rFonts w:ascii="Calibri" w:hAnsi="Calibri"/>
        </w:rPr>
        <w:t xml:space="preserve"> </w:t>
      </w:r>
      <w:proofErr w:type="spellStart"/>
      <w:r>
        <w:rPr>
          <w:rFonts w:ascii="Calibri" w:hAnsi="Calibri"/>
        </w:rPr>
        <w:t>regarding</w:t>
      </w:r>
      <w:proofErr w:type="spellEnd"/>
      <w:r>
        <w:rPr>
          <w:rFonts w:ascii="Calibri" w:hAnsi="Calibri"/>
        </w:rPr>
        <w:t xml:space="preserve"> the provision </w:t>
      </w:r>
      <w:proofErr w:type="spellStart"/>
      <w:r>
        <w:rPr>
          <w:rFonts w:ascii="Calibri" w:hAnsi="Calibri"/>
        </w:rPr>
        <w:t>of</w:t>
      </w:r>
      <w:proofErr w:type="spellEnd"/>
      <w:r>
        <w:rPr>
          <w:rFonts w:ascii="Calibri" w:hAnsi="Calibri"/>
        </w:rPr>
        <w:t xml:space="preserve"> information via a "durable medium", (</w:t>
      </w:r>
      <w:proofErr w:type="spellStart"/>
      <w:r>
        <w:rPr>
          <w:rFonts w:ascii="Calibri" w:hAnsi="Calibri"/>
        </w:rPr>
        <w:t>see</w:t>
      </w:r>
      <w:proofErr w:type="spellEnd"/>
      <w:r>
        <w:rPr>
          <w:rFonts w:ascii="Calibri" w:hAnsi="Calibri"/>
        </w:rPr>
        <w:t xml:space="preserve"> </w:t>
      </w:r>
      <w:proofErr w:type="spellStart"/>
      <w:r>
        <w:rPr>
          <w:rFonts w:ascii="Calibri" w:hAnsi="Calibri"/>
        </w:rPr>
        <w:t>Article</w:t>
      </w:r>
      <w:proofErr w:type="spellEnd"/>
      <w:r>
        <w:rPr>
          <w:rFonts w:ascii="Calibri" w:hAnsi="Calibri"/>
        </w:rPr>
        <w:t xml:space="preserve"> 4</w:t>
      </w:r>
      <w:r w:rsidR="009C6946" w:rsidRPr="009C6946">
        <w:rPr>
          <w:rFonts w:ascii="Calibri" w:hAnsi="Calibri"/>
          <w:lang w:val="en-GB"/>
        </w:rPr>
        <w:t>.</w:t>
      </w:r>
      <w:r>
        <w:rPr>
          <w:rFonts w:ascii="Calibri" w:hAnsi="Calibri"/>
        </w:rPr>
        <w:t xml:space="preserve">1(62) </w:t>
      </w:r>
      <w:proofErr w:type="spellStart"/>
      <w:r>
        <w:rPr>
          <w:rFonts w:ascii="Calibri" w:hAnsi="Calibri"/>
        </w:rPr>
        <w:t>of</w:t>
      </w:r>
      <w:proofErr w:type="spellEnd"/>
      <w:r>
        <w:rPr>
          <w:rFonts w:ascii="Calibri" w:hAnsi="Calibri"/>
        </w:rPr>
        <w:t xml:space="preserve"> </w:t>
      </w:r>
      <w:r w:rsidRPr="00100080">
        <w:rPr>
          <w:rFonts w:ascii="Calibri" w:hAnsi="Calibri"/>
          <w:lang w:val="en-GB"/>
        </w:rPr>
        <w:t xml:space="preserve">Directive 2014/65/EU of the European Parliament and of the Council of 15 May 2014 on markets in financial instruments </w:t>
      </w:r>
      <w:r w:rsidRPr="00FC4E0D">
        <w:rPr>
          <w:rFonts w:ascii="Calibri" w:hAnsi="Calibri"/>
        </w:rPr>
        <w:t>(”</w:t>
      </w:r>
      <w:proofErr w:type="spellStart"/>
      <w:r w:rsidRPr="00FC4E0D">
        <w:rPr>
          <w:rFonts w:ascii="Calibri" w:hAnsi="Calibri"/>
        </w:rPr>
        <w:t>MiFID</w:t>
      </w:r>
      <w:proofErr w:type="spellEnd"/>
      <w:r w:rsidRPr="00FC4E0D">
        <w:rPr>
          <w:rFonts w:ascii="Calibri" w:hAnsi="Calibri"/>
        </w:rPr>
        <w:t xml:space="preserve"> II”)</w:t>
      </w:r>
      <w:r>
        <w:rPr>
          <w:rFonts w:ascii="Calibri" w:hAnsi="Calibri"/>
        </w:rPr>
        <w:t xml:space="preserve"> and the </w:t>
      </w:r>
      <w:proofErr w:type="spellStart"/>
      <w:r>
        <w:rPr>
          <w:rFonts w:ascii="Calibri" w:hAnsi="Calibri"/>
        </w:rPr>
        <w:t>preliminary</w:t>
      </w:r>
      <w:proofErr w:type="spellEnd"/>
      <w:r>
        <w:rPr>
          <w:rFonts w:ascii="Calibri" w:hAnsi="Calibri"/>
        </w:rPr>
        <w:t xml:space="preserve"> </w:t>
      </w:r>
      <w:proofErr w:type="spellStart"/>
      <w:r>
        <w:rPr>
          <w:rFonts w:ascii="Calibri" w:hAnsi="Calibri"/>
        </w:rPr>
        <w:t>ruling</w:t>
      </w:r>
      <w:proofErr w:type="spellEnd"/>
      <w:r>
        <w:rPr>
          <w:rFonts w:ascii="Calibri" w:hAnsi="Calibri"/>
        </w:rPr>
        <w:t xml:space="preserve"> in </w:t>
      </w:r>
      <w:proofErr w:type="spellStart"/>
      <w:r>
        <w:rPr>
          <w:rFonts w:ascii="Calibri" w:hAnsi="Calibri"/>
        </w:rPr>
        <w:t>case</w:t>
      </w:r>
      <w:proofErr w:type="spellEnd"/>
      <w:r>
        <w:rPr>
          <w:rFonts w:ascii="Calibri" w:hAnsi="Calibri"/>
        </w:rPr>
        <w:t xml:space="preserve"> C-375-15).] </w:t>
      </w:r>
    </w:p>
  </w:footnote>
  <w:footnote w:id="6">
    <w:p w14:paraId="32160AD9" w14:textId="77777777" w:rsidR="00370A99" w:rsidRPr="00100080" w:rsidRDefault="00370A99" w:rsidP="00794C7A">
      <w:pPr>
        <w:pStyle w:val="Fotnotstext"/>
        <w:rPr>
          <w:rFonts w:ascii="Calibri" w:hAnsi="Calibri"/>
          <w:lang w:val="en-GB"/>
        </w:rPr>
      </w:pPr>
      <w:r w:rsidRPr="00FC4E0D">
        <w:rPr>
          <w:rStyle w:val="Fotnotsreferens"/>
          <w:rFonts w:ascii="Calibri" w:hAnsi="Calibri" w:cs="Arial"/>
        </w:rPr>
        <w:footnoteRef/>
      </w:r>
      <w:r w:rsidRPr="00FC4E0D">
        <w:rPr>
          <w:rFonts w:ascii="Calibri" w:hAnsi="Calibri" w:cs="Arial"/>
        </w:rPr>
        <w:t xml:space="preserve"> </w:t>
      </w:r>
      <w:r w:rsidRPr="00100080">
        <w:rPr>
          <w:rFonts w:ascii="Calibri" w:hAnsi="Calibri" w:cs="Arial"/>
          <w:lang w:val="en-GB"/>
        </w:rPr>
        <w:t>[</w:t>
      </w:r>
      <w:r w:rsidR="00B50254">
        <w:rPr>
          <w:rFonts w:ascii="Calibri" w:hAnsi="Calibri" w:cs="Arial"/>
          <w:lang w:val="en-GB"/>
        </w:rPr>
        <w:t>To be a</w:t>
      </w:r>
      <w:proofErr w:type="spellStart"/>
      <w:r>
        <w:rPr>
          <w:rFonts w:ascii="Calibri" w:hAnsi="Calibri"/>
        </w:rPr>
        <w:t>dapted</w:t>
      </w:r>
      <w:proofErr w:type="spellEnd"/>
      <w:r>
        <w:rPr>
          <w:rFonts w:ascii="Calibri" w:hAnsi="Calibri"/>
        </w:rPr>
        <w:t xml:space="preserve"> </w:t>
      </w:r>
      <w:r w:rsidR="009C6946" w:rsidRPr="009C6946">
        <w:rPr>
          <w:rFonts w:ascii="Calibri" w:hAnsi="Calibri"/>
          <w:lang w:val="en-GB"/>
        </w:rPr>
        <w:t>based on</w:t>
      </w:r>
      <w:r>
        <w:rPr>
          <w:rFonts w:ascii="Calibri" w:hAnsi="Calibri"/>
        </w:rPr>
        <w:t xml:space="preserve"> the </w:t>
      </w:r>
      <w:proofErr w:type="spellStart"/>
      <w:r>
        <w:rPr>
          <w:rFonts w:ascii="Calibri" w:hAnsi="Calibri"/>
        </w:rPr>
        <w:t>institution's</w:t>
      </w:r>
      <w:proofErr w:type="spellEnd"/>
      <w:r>
        <w:rPr>
          <w:rFonts w:ascii="Calibri" w:hAnsi="Calibri"/>
        </w:rPr>
        <w:t xml:space="preserve"> organisation and </w:t>
      </w:r>
      <w:proofErr w:type="spellStart"/>
      <w:r>
        <w:rPr>
          <w:rFonts w:ascii="Calibri" w:hAnsi="Calibri"/>
        </w:rPr>
        <w:t>range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services</w:t>
      </w:r>
      <w:r w:rsidRPr="00FC4E0D">
        <w:rPr>
          <w:rFonts w:ascii="Calibri" w:hAnsi="Calibri" w:cs="Arial"/>
        </w:rPr>
        <w:t>.</w:t>
      </w:r>
      <w:r w:rsidRPr="00100080">
        <w:rPr>
          <w:rFonts w:ascii="Calibri" w:hAnsi="Calibri" w:cs="Arial"/>
          <w:lang w:val="en-GB"/>
        </w:rPr>
        <w:t>]</w:t>
      </w:r>
    </w:p>
  </w:footnote>
  <w:footnote w:id="7">
    <w:p w14:paraId="12AAE912" w14:textId="77777777" w:rsidR="00370A99" w:rsidRPr="00100080" w:rsidRDefault="00370A99" w:rsidP="00794C7A">
      <w:pPr>
        <w:pStyle w:val="Fotnotstext"/>
        <w:rPr>
          <w:lang w:val="en-GB"/>
        </w:rPr>
      </w:pPr>
      <w:r w:rsidRPr="00FC4E0D">
        <w:rPr>
          <w:rStyle w:val="Fotnotsreferens"/>
          <w:rFonts w:ascii="Calibri" w:hAnsi="Calibri" w:cs="Arial"/>
        </w:rPr>
        <w:footnoteRef/>
      </w:r>
      <w:r w:rsidRPr="00FC4E0D">
        <w:rPr>
          <w:rFonts w:ascii="Calibri" w:hAnsi="Calibri" w:cs="Arial"/>
        </w:rPr>
        <w:t xml:space="preserve"> </w:t>
      </w:r>
      <w:r w:rsidRPr="00100080">
        <w:rPr>
          <w:rFonts w:ascii="Calibri" w:hAnsi="Calibri" w:cs="Arial"/>
          <w:lang w:val="en-GB"/>
        </w:rPr>
        <w:t>[</w:t>
      </w:r>
      <w:r w:rsidR="00B50254">
        <w:rPr>
          <w:rFonts w:ascii="Calibri" w:hAnsi="Calibri"/>
        </w:rPr>
        <w:t xml:space="preserve">To be </w:t>
      </w:r>
      <w:proofErr w:type="spellStart"/>
      <w:r w:rsidR="00B50254">
        <w:rPr>
          <w:rFonts w:ascii="Calibri" w:hAnsi="Calibri"/>
        </w:rPr>
        <w:t>a</w:t>
      </w:r>
      <w:r>
        <w:rPr>
          <w:rFonts w:ascii="Calibri" w:hAnsi="Calibri"/>
        </w:rPr>
        <w:t>dapted</w:t>
      </w:r>
      <w:proofErr w:type="spellEnd"/>
      <w:r>
        <w:rPr>
          <w:rFonts w:ascii="Calibri" w:hAnsi="Calibri"/>
        </w:rPr>
        <w:t xml:space="preserve"> </w:t>
      </w:r>
      <w:r w:rsidR="009C6946" w:rsidRPr="009C6946">
        <w:rPr>
          <w:rFonts w:ascii="Calibri" w:hAnsi="Calibri"/>
          <w:lang w:val="en-GB"/>
        </w:rPr>
        <w:t>based on</w:t>
      </w:r>
      <w:r>
        <w:rPr>
          <w:rFonts w:ascii="Calibri" w:hAnsi="Calibri"/>
        </w:rPr>
        <w:t xml:space="preserve"> the </w:t>
      </w:r>
      <w:proofErr w:type="spellStart"/>
      <w:r>
        <w:rPr>
          <w:rFonts w:ascii="Calibri" w:hAnsi="Calibri"/>
        </w:rPr>
        <w:t>institution's</w:t>
      </w:r>
      <w:proofErr w:type="spellEnd"/>
      <w:r>
        <w:rPr>
          <w:rFonts w:ascii="Calibri" w:hAnsi="Calibri"/>
        </w:rPr>
        <w:t xml:space="preserve"> organisation and </w:t>
      </w:r>
      <w:proofErr w:type="spellStart"/>
      <w:r>
        <w:rPr>
          <w:rFonts w:ascii="Calibri" w:hAnsi="Calibri"/>
        </w:rPr>
        <w:t>range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services</w:t>
      </w:r>
      <w:r w:rsidRPr="00FC4E0D">
        <w:rPr>
          <w:rFonts w:ascii="Calibri" w:hAnsi="Calibri" w:cs="Arial"/>
        </w:rPr>
        <w:t>.</w:t>
      </w:r>
      <w:r w:rsidRPr="00100080">
        <w:rPr>
          <w:rFonts w:ascii="Calibri" w:hAnsi="Calibri" w:cs="Arial"/>
          <w:lang w:val="en-GB"/>
        </w:rPr>
        <w:t>]</w:t>
      </w:r>
    </w:p>
  </w:footnote>
  <w:footnote w:id="8">
    <w:p w14:paraId="41BC20E5" w14:textId="77777777" w:rsidR="00370A99" w:rsidRPr="00487202" w:rsidRDefault="00370A99">
      <w:pPr>
        <w:pStyle w:val="Fotnotstext"/>
        <w:rPr>
          <w:rFonts w:ascii="Calibri" w:hAnsi="Calibri"/>
          <w:lang w:val="en-GB"/>
        </w:rPr>
      </w:pPr>
      <w:r w:rsidRPr="00FC4E0D">
        <w:rPr>
          <w:rStyle w:val="Fotnotsreferens"/>
          <w:rFonts w:ascii="Calibri" w:hAnsi="Calibri"/>
        </w:rPr>
        <w:footnoteRef/>
      </w:r>
      <w:r w:rsidRPr="00FC4E0D">
        <w:rPr>
          <w:rFonts w:ascii="Calibri" w:hAnsi="Calibri"/>
        </w:rPr>
        <w:t xml:space="preserve"> </w:t>
      </w:r>
      <w:r w:rsidRPr="00487202">
        <w:rPr>
          <w:rFonts w:ascii="Calibri" w:hAnsi="Calibri"/>
          <w:lang w:val="en-GB"/>
        </w:rPr>
        <w:t>[The institution is reminded that the informational section should be reviewed and updated in light of the General Data Protection Regulation (</w:t>
      </w:r>
      <w:proofErr w:type="spellStart"/>
      <w:r w:rsidRPr="00487202">
        <w:rPr>
          <w:rFonts w:ascii="Calibri" w:hAnsi="Calibri"/>
        </w:rPr>
        <w:t>Regulation</w:t>
      </w:r>
      <w:proofErr w:type="spellEnd"/>
      <w:r w:rsidRPr="00487202">
        <w:rPr>
          <w:rFonts w:ascii="Calibri" w:hAnsi="Calibri"/>
        </w:rPr>
        <w:t xml:space="preserve"> (EU) 2016/679 </w:t>
      </w:r>
      <w:proofErr w:type="spellStart"/>
      <w:r w:rsidRPr="00487202">
        <w:rPr>
          <w:rFonts w:ascii="Calibri" w:hAnsi="Calibri"/>
        </w:rPr>
        <w:t>of</w:t>
      </w:r>
      <w:proofErr w:type="spellEnd"/>
      <w:r w:rsidRPr="00487202">
        <w:rPr>
          <w:rFonts w:ascii="Calibri" w:hAnsi="Calibri"/>
        </w:rPr>
        <w:t xml:space="preserve"> the </w:t>
      </w:r>
      <w:proofErr w:type="spellStart"/>
      <w:r w:rsidRPr="00487202">
        <w:rPr>
          <w:rFonts w:ascii="Calibri" w:hAnsi="Calibri"/>
        </w:rPr>
        <w:t>European</w:t>
      </w:r>
      <w:proofErr w:type="spellEnd"/>
      <w:r w:rsidRPr="00487202">
        <w:rPr>
          <w:rFonts w:ascii="Calibri" w:hAnsi="Calibri"/>
        </w:rPr>
        <w:t xml:space="preserve"> </w:t>
      </w:r>
      <w:proofErr w:type="spellStart"/>
      <w:r w:rsidRPr="00487202">
        <w:rPr>
          <w:rFonts w:ascii="Calibri" w:hAnsi="Calibri"/>
        </w:rPr>
        <w:t>Parliament</w:t>
      </w:r>
      <w:proofErr w:type="spellEnd"/>
      <w:r w:rsidRPr="00487202">
        <w:rPr>
          <w:rFonts w:ascii="Calibri" w:hAnsi="Calibri"/>
        </w:rPr>
        <w:t xml:space="preserve"> and </w:t>
      </w:r>
      <w:proofErr w:type="spellStart"/>
      <w:r w:rsidRPr="00487202">
        <w:rPr>
          <w:rFonts w:ascii="Calibri" w:hAnsi="Calibri"/>
        </w:rPr>
        <w:t>of</w:t>
      </w:r>
      <w:proofErr w:type="spellEnd"/>
      <w:r w:rsidRPr="00487202">
        <w:rPr>
          <w:rFonts w:ascii="Calibri" w:hAnsi="Calibri"/>
        </w:rPr>
        <w:t xml:space="preserve"> the Council </w:t>
      </w:r>
      <w:proofErr w:type="spellStart"/>
      <w:r w:rsidRPr="00487202">
        <w:rPr>
          <w:rFonts w:ascii="Calibri" w:hAnsi="Calibri"/>
        </w:rPr>
        <w:t>of</w:t>
      </w:r>
      <w:proofErr w:type="spellEnd"/>
      <w:r w:rsidRPr="00487202">
        <w:rPr>
          <w:rFonts w:ascii="Calibri" w:hAnsi="Calibri"/>
        </w:rPr>
        <w:t xml:space="preserve"> 27 April 2016 on the </w:t>
      </w:r>
      <w:proofErr w:type="spellStart"/>
      <w:r w:rsidRPr="00487202">
        <w:rPr>
          <w:rFonts w:ascii="Calibri" w:hAnsi="Calibri"/>
        </w:rPr>
        <w:t>protection</w:t>
      </w:r>
      <w:proofErr w:type="spellEnd"/>
      <w:r w:rsidRPr="00487202">
        <w:rPr>
          <w:rFonts w:ascii="Calibri" w:hAnsi="Calibri"/>
        </w:rPr>
        <w:t xml:space="preserve"> </w:t>
      </w:r>
      <w:proofErr w:type="spellStart"/>
      <w:r w:rsidRPr="00487202">
        <w:rPr>
          <w:rFonts w:ascii="Calibri" w:hAnsi="Calibri"/>
        </w:rPr>
        <w:t>of</w:t>
      </w:r>
      <w:proofErr w:type="spellEnd"/>
      <w:r w:rsidRPr="00487202">
        <w:rPr>
          <w:rFonts w:ascii="Calibri" w:hAnsi="Calibri"/>
        </w:rPr>
        <w:t xml:space="preserve"> </w:t>
      </w:r>
      <w:proofErr w:type="spellStart"/>
      <w:r w:rsidRPr="00487202">
        <w:rPr>
          <w:rFonts w:ascii="Calibri" w:hAnsi="Calibri"/>
        </w:rPr>
        <w:t>natural</w:t>
      </w:r>
      <w:proofErr w:type="spellEnd"/>
      <w:r w:rsidRPr="00487202">
        <w:rPr>
          <w:rFonts w:ascii="Calibri" w:hAnsi="Calibri"/>
        </w:rPr>
        <w:t xml:space="preserve"> persons </w:t>
      </w:r>
      <w:proofErr w:type="spellStart"/>
      <w:r w:rsidRPr="00487202">
        <w:rPr>
          <w:rFonts w:ascii="Calibri" w:hAnsi="Calibri"/>
        </w:rPr>
        <w:t>with</w:t>
      </w:r>
      <w:proofErr w:type="spellEnd"/>
      <w:r w:rsidRPr="00487202">
        <w:rPr>
          <w:rFonts w:ascii="Calibri" w:hAnsi="Calibri"/>
        </w:rPr>
        <w:t xml:space="preserve"> </w:t>
      </w:r>
      <w:proofErr w:type="spellStart"/>
      <w:r w:rsidRPr="00487202">
        <w:rPr>
          <w:rFonts w:ascii="Calibri" w:hAnsi="Calibri"/>
        </w:rPr>
        <w:t>regard</w:t>
      </w:r>
      <w:proofErr w:type="spellEnd"/>
      <w:r w:rsidRPr="00487202">
        <w:rPr>
          <w:rFonts w:ascii="Calibri" w:hAnsi="Calibri"/>
        </w:rPr>
        <w:t xml:space="preserve"> to the </w:t>
      </w:r>
      <w:proofErr w:type="spellStart"/>
      <w:r w:rsidRPr="00487202">
        <w:rPr>
          <w:rFonts w:ascii="Calibri" w:hAnsi="Calibri"/>
        </w:rPr>
        <w:t>processing</w:t>
      </w:r>
      <w:proofErr w:type="spellEnd"/>
      <w:r w:rsidRPr="00487202">
        <w:rPr>
          <w:rFonts w:ascii="Calibri" w:hAnsi="Calibri"/>
        </w:rPr>
        <w:t xml:space="preserve"> </w:t>
      </w:r>
      <w:proofErr w:type="spellStart"/>
      <w:r w:rsidRPr="00487202">
        <w:rPr>
          <w:rFonts w:ascii="Calibri" w:hAnsi="Calibri"/>
        </w:rPr>
        <w:t>of</w:t>
      </w:r>
      <w:proofErr w:type="spellEnd"/>
      <w:r w:rsidRPr="00487202">
        <w:rPr>
          <w:rFonts w:ascii="Calibri" w:hAnsi="Calibri"/>
        </w:rPr>
        <w:t xml:space="preserve"> personal data and on the </w:t>
      </w:r>
      <w:proofErr w:type="spellStart"/>
      <w:r w:rsidRPr="00487202">
        <w:rPr>
          <w:rFonts w:ascii="Calibri" w:hAnsi="Calibri"/>
        </w:rPr>
        <w:t>free</w:t>
      </w:r>
      <w:proofErr w:type="spellEnd"/>
      <w:r w:rsidRPr="00487202">
        <w:rPr>
          <w:rFonts w:ascii="Calibri" w:hAnsi="Calibri"/>
        </w:rPr>
        <w:t xml:space="preserve"> </w:t>
      </w:r>
      <w:proofErr w:type="spellStart"/>
      <w:r w:rsidRPr="00487202">
        <w:rPr>
          <w:rFonts w:ascii="Calibri" w:hAnsi="Calibri"/>
        </w:rPr>
        <w:t>movement</w:t>
      </w:r>
      <w:proofErr w:type="spellEnd"/>
      <w:r w:rsidRPr="00487202">
        <w:rPr>
          <w:rFonts w:ascii="Calibri" w:hAnsi="Calibri"/>
        </w:rPr>
        <w:t xml:space="preserve"> </w:t>
      </w:r>
      <w:proofErr w:type="spellStart"/>
      <w:r w:rsidRPr="00487202">
        <w:rPr>
          <w:rFonts w:ascii="Calibri" w:hAnsi="Calibri"/>
        </w:rPr>
        <w:t>of</w:t>
      </w:r>
      <w:proofErr w:type="spellEnd"/>
      <w:r w:rsidRPr="00487202">
        <w:rPr>
          <w:rFonts w:ascii="Calibri" w:hAnsi="Calibri"/>
        </w:rPr>
        <w:t xml:space="preserve"> </w:t>
      </w:r>
      <w:proofErr w:type="spellStart"/>
      <w:r w:rsidRPr="00487202">
        <w:rPr>
          <w:rFonts w:ascii="Calibri" w:hAnsi="Calibri"/>
        </w:rPr>
        <w:t>such</w:t>
      </w:r>
      <w:proofErr w:type="spellEnd"/>
      <w:r w:rsidRPr="00487202">
        <w:rPr>
          <w:rFonts w:ascii="Calibri" w:hAnsi="Calibri"/>
        </w:rPr>
        <w:t xml:space="preserve"> data, and </w:t>
      </w:r>
      <w:proofErr w:type="spellStart"/>
      <w:r w:rsidRPr="00487202">
        <w:rPr>
          <w:rFonts w:ascii="Calibri" w:hAnsi="Calibri"/>
        </w:rPr>
        <w:t>repealing</w:t>
      </w:r>
      <w:proofErr w:type="spellEnd"/>
      <w:r w:rsidRPr="00487202">
        <w:rPr>
          <w:rFonts w:ascii="Calibri" w:hAnsi="Calibri"/>
        </w:rPr>
        <w:t xml:space="preserve"> </w:t>
      </w:r>
      <w:proofErr w:type="spellStart"/>
      <w:r w:rsidRPr="00487202">
        <w:rPr>
          <w:rFonts w:ascii="Calibri" w:hAnsi="Calibri"/>
        </w:rPr>
        <w:t>Directive</w:t>
      </w:r>
      <w:proofErr w:type="spellEnd"/>
      <w:r w:rsidRPr="00487202">
        <w:rPr>
          <w:rFonts w:ascii="Calibri" w:hAnsi="Calibri"/>
        </w:rPr>
        <w:t xml:space="preserve"> 95/46/EC </w:t>
      </w:r>
      <w:r w:rsidRPr="00FC4E0D">
        <w:rPr>
          <w:rStyle w:val="clear"/>
          <w:rFonts w:ascii="Calibri" w:hAnsi="Calibri" w:cs="Tahoma"/>
        </w:rPr>
        <w:t>).</w:t>
      </w:r>
      <w:r w:rsidRPr="00487202">
        <w:rPr>
          <w:rStyle w:val="clear"/>
          <w:rFonts w:ascii="Calibri" w:hAnsi="Calibri" w:cs="Tahoma"/>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F83D" w14:textId="77777777" w:rsidR="00370A99" w:rsidRDefault="00370A99" w:rsidP="004822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EC3D69" w14:textId="77777777" w:rsidR="00370A99" w:rsidRDefault="00370A99" w:rsidP="00E75C2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454F" w14:textId="77777777" w:rsidR="00370A99" w:rsidRDefault="00370A99" w:rsidP="004822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E0C67">
      <w:rPr>
        <w:rStyle w:val="Sidnummer"/>
        <w:noProof/>
      </w:rPr>
      <w:t>1</w:t>
    </w:r>
    <w:r>
      <w:rPr>
        <w:rStyle w:val="Sidnummer"/>
      </w:rPr>
      <w:fldChar w:fldCharType="end"/>
    </w:r>
  </w:p>
  <w:p w14:paraId="5D0FBE17" w14:textId="77777777" w:rsidR="00370A99" w:rsidRPr="001D1530" w:rsidRDefault="00370A99" w:rsidP="00D83CB9">
    <w:pPr>
      <w:jc w:val="center"/>
      <w:rPr>
        <w:rFonts w:ascii="TIMES NEW" w:hAnsi="TIMES NEW"/>
        <w:bCs/>
        <w:caps/>
        <w:sz w:val="24"/>
        <w:szCs w:val="24"/>
        <w:lang w:val="en-GB"/>
      </w:rPr>
    </w:pPr>
    <w:r w:rsidRPr="001D1530">
      <w:rPr>
        <w:rFonts w:ascii="TIMES NEW" w:hAnsi="TIMES NEW"/>
        <w:bCs/>
        <w:caps/>
        <w:sz w:val="24"/>
        <w:szCs w:val="24"/>
        <w:lang w:val="en-GB"/>
      </w:rPr>
      <w:t>Swedish Securities Dealers Association</w:t>
    </w:r>
  </w:p>
  <w:p w14:paraId="3FFC62C1" w14:textId="77777777" w:rsidR="00370A99" w:rsidRPr="001D1530" w:rsidRDefault="00370A99" w:rsidP="00E75C25">
    <w:pPr>
      <w:rPr>
        <w:rFonts w:ascii="Times New Roman" w:hAnsi="Times New Roman"/>
        <w:caps/>
        <w:lang w:val="en-GB"/>
      </w:rPr>
    </w:pPr>
    <w:r w:rsidRPr="001D1530">
      <w:rPr>
        <w:caps/>
        <w:u w:val="single"/>
        <w:lang w:val="en-GB"/>
      </w:rPr>
      <w:tab/>
    </w:r>
    <w:r w:rsidRPr="001D1530">
      <w:rPr>
        <w:caps/>
        <w:u w:val="single"/>
        <w:lang w:val="en-GB"/>
      </w:rPr>
      <w:tab/>
    </w:r>
    <w:r w:rsidRPr="001D1530">
      <w:rPr>
        <w:caps/>
        <w:u w:val="single"/>
        <w:lang w:val="en-GB"/>
      </w:rPr>
      <w:tab/>
    </w:r>
    <w:r w:rsidRPr="001D1530">
      <w:rPr>
        <w:caps/>
        <w:u w:val="single"/>
        <w:lang w:val="en-GB"/>
      </w:rPr>
      <w:tab/>
    </w:r>
    <w:r w:rsidRPr="001D1530">
      <w:rPr>
        <w:caps/>
        <w:u w:val="single"/>
        <w:lang w:val="en-GB"/>
      </w:rPr>
      <w:tab/>
    </w:r>
    <w:r w:rsidRPr="001D1530">
      <w:rPr>
        <w:caps/>
        <w:u w:val="single"/>
        <w:lang w:val="en-GB"/>
      </w:rPr>
      <w:tab/>
    </w:r>
    <w:r w:rsidRPr="001D1530">
      <w:rPr>
        <w:caps/>
        <w:u w:val="single"/>
        <w:lang w:val="en-GB"/>
      </w:rPr>
      <w:tab/>
    </w:r>
  </w:p>
  <w:p w14:paraId="50655D41" w14:textId="77777777" w:rsidR="00370A99" w:rsidRPr="00D83CB9" w:rsidRDefault="00370A99">
    <w:pPr>
      <w:pStyle w:val="Sidhuvu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7FEF" w14:textId="77777777" w:rsidR="00BE0C67" w:rsidRDefault="00BE0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446"/>
    <w:multiLevelType w:val="hybridMultilevel"/>
    <w:tmpl w:val="598CE67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793501A"/>
    <w:multiLevelType w:val="hybridMultilevel"/>
    <w:tmpl w:val="591A94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5E1FE4"/>
    <w:multiLevelType w:val="hybridMultilevel"/>
    <w:tmpl w:val="9C969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AC5DA3"/>
    <w:multiLevelType w:val="hybridMultilevel"/>
    <w:tmpl w:val="285EEA00"/>
    <w:lvl w:ilvl="0" w:tplc="CFE0403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BA1176"/>
    <w:multiLevelType w:val="hybridMultilevel"/>
    <w:tmpl w:val="0AA81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94A5D"/>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780E8A"/>
    <w:multiLevelType w:val="hybridMultilevel"/>
    <w:tmpl w:val="AE4C4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7A7D12"/>
    <w:multiLevelType w:val="hybridMultilevel"/>
    <w:tmpl w:val="FC5ACE3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665FDE"/>
    <w:multiLevelType w:val="multilevel"/>
    <w:tmpl w:val="254E735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24514E"/>
    <w:multiLevelType w:val="hybridMultilevel"/>
    <w:tmpl w:val="DD7A52E8"/>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AF4BAF"/>
    <w:multiLevelType w:val="hybridMultilevel"/>
    <w:tmpl w:val="7ED41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5D53F5"/>
    <w:multiLevelType w:val="hybridMultilevel"/>
    <w:tmpl w:val="A55A167C"/>
    <w:lvl w:ilvl="0" w:tplc="B1CED54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C81480"/>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424992"/>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081619"/>
    <w:multiLevelType w:val="hybridMultilevel"/>
    <w:tmpl w:val="E15AB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70E57E2"/>
    <w:multiLevelType w:val="multilevel"/>
    <w:tmpl w:val="74F42C4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A56325"/>
    <w:multiLevelType w:val="hybridMultilevel"/>
    <w:tmpl w:val="A40281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6AF742CA"/>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3539CB"/>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E90721"/>
    <w:multiLevelType w:val="hybridMultilevel"/>
    <w:tmpl w:val="EA24F5CA"/>
    <w:lvl w:ilvl="0" w:tplc="DF1A804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532B6"/>
    <w:multiLevelType w:val="hybridMultilevel"/>
    <w:tmpl w:val="576C5D2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B14393"/>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1771D7"/>
    <w:multiLevelType w:val="hybridMultilevel"/>
    <w:tmpl w:val="2D520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18"/>
  </w:num>
  <w:num w:numId="5">
    <w:abstractNumId w:val="2"/>
  </w:num>
  <w:num w:numId="6">
    <w:abstractNumId w:val="10"/>
  </w:num>
  <w:num w:numId="7">
    <w:abstractNumId w:val="3"/>
  </w:num>
  <w:num w:numId="8">
    <w:abstractNumId w:val="11"/>
  </w:num>
  <w:num w:numId="9">
    <w:abstractNumId w:val="17"/>
  </w:num>
  <w:num w:numId="10">
    <w:abstractNumId w:val="15"/>
  </w:num>
  <w:num w:numId="11">
    <w:abstractNumId w:val="16"/>
  </w:num>
  <w:num w:numId="12">
    <w:abstractNumId w:val="8"/>
  </w:num>
  <w:num w:numId="13">
    <w:abstractNumId w:val="0"/>
  </w:num>
  <w:num w:numId="14">
    <w:abstractNumId w:val="22"/>
  </w:num>
  <w:num w:numId="15">
    <w:abstractNumId w:val="21"/>
  </w:num>
  <w:num w:numId="16">
    <w:abstractNumId w:val="14"/>
  </w:num>
  <w:num w:numId="17">
    <w:abstractNumId w:val="4"/>
  </w:num>
  <w:num w:numId="18">
    <w:abstractNumId w:val="13"/>
  </w:num>
  <w:num w:numId="19">
    <w:abstractNumId w:val="5"/>
  </w:num>
  <w:num w:numId="20">
    <w:abstractNumId w:val="12"/>
  </w:num>
  <w:num w:numId="21">
    <w:abstractNumId w:val="7"/>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604E34-FCCD-465E-ADD9-55F4C6330E3D}"/>
    <w:docVar w:name="dgnword-eventsink" w:val="400354288"/>
  </w:docVars>
  <w:rsids>
    <w:rsidRoot w:val="003C3C6A"/>
    <w:rsid w:val="00002847"/>
    <w:rsid w:val="0000442E"/>
    <w:rsid w:val="00004F7A"/>
    <w:rsid w:val="00005450"/>
    <w:rsid w:val="00006069"/>
    <w:rsid w:val="000065C5"/>
    <w:rsid w:val="0000786D"/>
    <w:rsid w:val="00014320"/>
    <w:rsid w:val="00020C53"/>
    <w:rsid w:val="000219E9"/>
    <w:rsid w:val="000228E1"/>
    <w:rsid w:val="00023E02"/>
    <w:rsid w:val="00024F1B"/>
    <w:rsid w:val="0003326E"/>
    <w:rsid w:val="00040E9B"/>
    <w:rsid w:val="00041144"/>
    <w:rsid w:val="0004138E"/>
    <w:rsid w:val="000414D5"/>
    <w:rsid w:val="00042397"/>
    <w:rsid w:val="00042CFC"/>
    <w:rsid w:val="00044676"/>
    <w:rsid w:val="00044B02"/>
    <w:rsid w:val="00045180"/>
    <w:rsid w:val="00045F9C"/>
    <w:rsid w:val="00047DDD"/>
    <w:rsid w:val="000519CE"/>
    <w:rsid w:val="0005303E"/>
    <w:rsid w:val="00054A3B"/>
    <w:rsid w:val="0005550B"/>
    <w:rsid w:val="00061958"/>
    <w:rsid w:val="00061AD9"/>
    <w:rsid w:val="00064DE9"/>
    <w:rsid w:val="00081888"/>
    <w:rsid w:val="00081B50"/>
    <w:rsid w:val="00083781"/>
    <w:rsid w:val="00083A8A"/>
    <w:rsid w:val="00084223"/>
    <w:rsid w:val="00086B31"/>
    <w:rsid w:val="000A0923"/>
    <w:rsid w:val="000A2E95"/>
    <w:rsid w:val="000A5414"/>
    <w:rsid w:val="000A586D"/>
    <w:rsid w:val="000A6D07"/>
    <w:rsid w:val="000B04FF"/>
    <w:rsid w:val="000B0F06"/>
    <w:rsid w:val="000B1CE6"/>
    <w:rsid w:val="000B56B5"/>
    <w:rsid w:val="000B70B9"/>
    <w:rsid w:val="000C2F90"/>
    <w:rsid w:val="000D0BA8"/>
    <w:rsid w:val="000D20BC"/>
    <w:rsid w:val="000D30F6"/>
    <w:rsid w:val="000D40AE"/>
    <w:rsid w:val="000D4E0D"/>
    <w:rsid w:val="000D61F1"/>
    <w:rsid w:val="000D62E7"/>
    <w:rsid w:val="000D7049"/>
    <w:rsid w:val="000D7FD8"/>
    <w:rsid w:val="000E0289"/>
    <w:rsid w:val="000E311B"/>
    <w:rsid w:val="000E439D"/>
    <w:rsid w:val="000E6C2B"/>
    <w:rsid w:val="000F116A"/>
    <w:rsid w:val="000F1E15"/>
    <w:rsid w:val="000F2444"/>
    <w:rsid w:val="00100080"/>
    <w:rsid w:val="00101CD3"/>
    <w:rsid w:val="001033E7"/>
    <w:rsid w:val="0011245B"/>
    <w:rsid w:val="00112ED0"/>
    <w:rsid w:val="0012037E"/>
    <w:rsid w:val="00120F86"/>
    <w:rsid w:val="00121563"/>
    <w:rsid w:val="001216EF"/>
    <w:rsid w:val="00123DC0"/>
    <w:rsid w:val="0012512F"/>
    <w:rsid w:val="0012643B"/>
    <w:rsid w:val="00141A61"/>
    <w:rsid w:val="00143B09"/>
    <w:rsid w:val="00144135"/>
    <w:rsid w:val="00144E73"/>
    <w:rsid w:val="001477C3"/>
    <w:rsid w:val="00151D8D"/>
    <w:rsid w:val="00152F3B"/>
    <w:rsid w:val="00153004"/>
    <w:rsid w:val="00153D70"/>
    <w:rsid w:val="00162E66"/>
    <w:rsid w:val="00163DFB"/>
    <w:rsid w:val="00164C5C"/>
    <w:rsid w:val="00165CC0"/>
    <w:rsid w:val="00176798"/>
    <w:rsid w:val="00177AF0"/>
    <w:rsid w:val="0018189C"/>
    <w:rsid w:val="00181E08"/>
    <w:rsid w:val="00182BF1"/>
    <w:rsid w:val="00184D9D"/>
    <w:rsid w:val="001926F9"/>
    <w:rsid w:val="00197101"/>
    <w:rsid w:val="001A069D"/>
    <w:rsid w:val="001A2B35"/>
    <w:rsid w:val="001A2E1D"/>
    <w:rsid w:val="001A441D"/>
    <w:rsid w:val="001A47E7"/>
    <w:rsid w:val="001A6167"/>
    <w:rsid w:val="001B120B"/>
    <w:rsid w:val="001B3F09"/>
    <w:rsid w:val="001D0641"/>
    <w:rsid w:val="001D1530"/>
    <w:rsid w:val="001D7460"/>
    <w:rsid w:val="001E25AA"/>
    <w:rsid w:val="001E29D0"/>
    <w:rsid w:val="001E505E"/>
    <w:rsid w:val="001F54EE"/>
    <w:rsid w:val="00200793"/>
    <w:rsid w:val="002037B1"/>
    <w:rsid w:val="0020407F"/>
    <w:rsid w:val="00207565"/>
    <w:rsid w:val="00210471"/>
    <w:rsid w:val="002106AB"/>
    <w:rsid w:val="0021254E"/>
    <w:rsid w:val="00217A10"/>
    <w:rsid w:val="00220220"/>
    <w:rsid w:val="002239AD"/>
    <w:rsid w:val="002252CC"/>
    <w:rsid w:val="0022556B"/>
    <w:rsid w:val="002255A4"/>
    <w:rsid w:val="002328F8"/>
    <w:rsid w:val="00240C1D"/>
    <w:rsid w:val="00241BDF"/>
    <w:rsid w:val="00253744"/>
    <w:rsid w:val="00260EBB"/>
    <w:rsid w:val="002621BF"/>
    <w:rsid w:val="00263338"/>
    <w:rsid w:val="00263760"/>
    <w:rsid w:val="00263A01"/>
    <w:rsid w:val="00263EED"/>
    <w:rsid w:val="00267921"/>
    <w:rsid w:val="0026794A"/>
    <w:rsid w:val="0027145F"/>
    <w:rsid w:val="0027184E"/>
    <w:rsid w:val="00272706"/>
    <w:rsid w:val="00273869"/>
    <w:rsid w:val="002755DB"/>
    <w:rsid w:val="00275B1A"/>
    <w:rsid w:val="0027634A"/>
    <w:rsid w:val="00282D64"/>
    <w:rsid w:val="00282F28"/>
    <w:rsid w:val="002841A1"/>
    <w:rsid w:val="00285A30"/>
    <w:rsid w:val="0028699B"/>
    <w:rsid w:val="00290933"/>
    <w:rsid w:val="00292AFF"/>
    <w:rsid w:val="0029347B"/>
    <w:rsid w:val="002934C0"/>
    <w:rsid w:val="00293C1C"/>
    <w:rsid w:val="00293FAF"/>
    <w:rsid w:val="00294E95"/>
    <w:rsid w:val="00295760"/>
    <w:rsid w:val="002A0C84"/>
    <w:rsid w:val="002A3598"/>
    <w:rsid w:val="002B46F4"/>
    <w:rsid w:val="002B553C"/>
    <w:rsid w:val="002B5DE1"/>
    <w:rsid w:val="002C3C16"/>
    <w:rsid w:val="002C3F8B"/>
    <w:rsid w:val="002C475C"/>
    <w:rsid w:val="002C7CC1"/>
    <w:rsid w:val="002D0B27"/>
    <w:rsid w:val="002E23FC"/>
    <w:rsid w:val="002E387D"/>
    <w:rsid w:val="00300420"/>
    <w:rsid w:val="00300618"/>
    <w:rsid w:val="00302AB2"/>
    <w:rsid w:val="00302D49"/>
    <w:rsid w:val="00304C38"/>
    <w:rsid w:val="00316401"/>
    <w:rsid w:val="00320B9D"/>
    <w:rsid w:val="003214F5"/>
    <w:rsid w:val="0032351C"/>
    <w:rsid w:val="003348CD"/>
    <w:rsid w:val="0033675D"/>
    <w:rsid w:val="00336D1B"/>
    <w:rsid w:val="00346A6F"/>
    <w:rsid w:val="00346B30"/>
    <w:rsid w:val="00350D93"/>
    <w:rsid w:val="0035126D"/>
    <w:rsid w:val="00354E83"/>
    <w:rsid w:val="003615BE"/>
    <w:rsid w:val="00361EB9"/>
    <w:rsid w:val="0036251B"/>
    <w:rsid w:val="00363539"/>
    <w:rsid w:val="00366A55"/>
    <w:rsid w:val="00370A99"/>
    <w:rsid w:val="00370D92"/>
    <w:rsid w:val="003738DA"/>
    <w:rsid w:val="0037417F"/>
    <w:rsid w:val="00375120"/>
    <w:rsid w:val="00375D18"/>
    <w:rsid w:val="00377206"/>
    <w:rsid w:val="00381DD0"/>
    <w:rsid w:val="00383430"/>
    <w:rsid w:val="003849F6"/>
    <w:rsid w:val="00385264"/>
    <w:rsid w:val="0038529D"/>
    <w:rsid w:val="00386E33"/>
    <w:rsid w:val="00387A70"/>
    <w:rsid w:val="003908DB"/>
    <w:rsid w:val="00394007"/>
    <w:rsid w:val="003950E4"/>
    <w:rsid w:val="003A10AA"/>
    <w:rsid w:val="003A1417"/>
    <w:rsid w:val="003A64AE"/>
    <w:rsid w:val="003A69AC"/>
    <w:rsid w:val="003B5CCB"/>
    <w:rsid w:val="003B708A"/>
    <w:rsid w:val="003C1C45"/>
    <w:rsid w:val="003C3C6A"/>
    <w:rsid w:val="003C773A"/>
    <w:rsid w:val="003D27B2"/>
    <w:rsid w:val="003D2AAD"/>
    <w:rsid w:val="003D2CAF"/>
    <w:rsid w:val="003D5425"/>
    <w:rsid w:val="003E2464"/>
    <w:rsid w:val="003E31B1"/>
    <w:rsid w:val="003E3388"/>
    <w:rsid w:val="003E3F67"/>
    <w:rsid w:val="003E50EB"/>
    <w:rsid w:val="003E785E"/>
    <w:rsid w:val="003F1495"/>
    <w:rsid w:val="003F1A20"/>
    <w:rsid w:val="003F2586"/>
    <w:rsid w:val="003F6F16"/>
    <w:rsid w:val="003F7295"/>
    <w:rsid w:val="004002D9"/>
    <w:rsid w:val="004015D2"/>
    <w:rsid w:val="004018D1"/>
    <w:rsid w:val="00402229"/>
    <w:rsid w:val="00403466"/>
    <w:rsid w:val="0040446B"/>
    <w:rsid w:val="00407383"/>
    <w:rsid w:val="0041208E"/>
    <w:rsid w:val="004150D2"/>
    <w:rsid w:val="00417BCC"/>
    <w:rsid w:val="00417E18"/>
    <w:rsid w:val="004205FE"/>
    <w:rsid w:val="00430DB5"/>
    <w:rsid w:val="00434908"/>
    <w:rsid w:val="00437A56"/>
    <w:rsid w:val="00440D5E"/>
    <w:rsid w:val="00440FA9"/>
    <w:rsid w:val="00441CCF"/>
    <w:rsid w:val="00456D95"/>
    <w:rsid w:val="00457024"/>
    <w:rsid w:val="0046111F"/>
    <w:rsid w:val="004612F7"/>
    <w:rsid w:val="004639BE"/>
    <w:rsid w:val="004640EE"/>
    <w:rsid w:val="00481E4F"/>
    <w:rsid w:val="0048220A"/>
    <w:rsid w:val="00487202"/>
    <w:rsid w:val="00491953"/>
    <w:rsid w:val="00495B62"/>
    <w:rsid w:val="004A28D9"/>
    <w:rsid w:val="004A458E"/>
    <w:rsid w:val="004A6307"/>
    <w:rsid w:val="004A7598"/>
    <w:rsid w:val="004B0DC7"/>
    <w:rsid w:val="004B22CF"/>
    <w:rsid w:val="004B2F14"/>
    <w:rsid w:val="004C159A"/>
    <w:rsid w:val="004C16C7"/>
    <w:rsid w:val="004C1A63"/>
    <w:rsid w:val="004C2363"/>
    <w:rsid w:val="004D0B9F"/>
    <w:rsid w:val="004E06AB"/>
    <w:rsid w:val="004E2ED4"/>
    <w:rsid w:val="004E6A11"/>
    <w:rsid w:val="004E7B1B"/>
    <w:rsid w:val="004F066C"/>
    <w:rsid w:val="004F2801"/>
    <w:rsid w:val="004F5E49"/>
    <w:rsid w:val="005003F4"/>
    <w:rsid w:val="00505133"/>
    <w:rsid w:val="00505692"/>
    <w:rsid w:val="0050630C"/>
    <w:rsid w:val="005116DF"/>
    <w:rsid w:val="005119AF"/>
    <w:rsid w:val="00511CD2"/>
    <w:rsid w:val="00512CCD"/>
    <w:rsid w:val="00516505"/>
    <w:rsid w:val="0051722A"/>
    <w:rsid w:val="005208C7"/>
    <w:rsid w:val="005232CC"/>
    <w:rsid w:val="00527038"/>
    <w:rsid w:val="00527085"/>
    <w:rsid w:val="00527454"/>
    <w:rsid w:val="00531F49"/>
    <w:rsid w:val="005326B1"/>
    <w:rsid w:val="0053479F"/>
    <w:rsid w:val="00541E5F"/>
    <w:rsid w:val="005473EA"/>
    <w:rsid w:val="00547B17"/>
    <w:rsid w:val="00550F05"/>
    <w:rsid w:val="005613C0"/>
    <w:rsid w:val="00561B54"/>
    <w:rsid w:val="005634EF"/>
    <w:rsid w:val="00563565"/>
    <w:rsid w:val="005654B9"/>
    <w:rsid w:val="005673A0"/>
    <w:rsid w:val="00570211"/>
    <w:rsid w:val="005749C7"/>
    <w:rsid w:val="00580C09"/>
    <w:rsid w:val="00581B1B"/>
    <w:rsid w:val="00581C3F"/>
    <w:rsid w:val="00581C9B"/>
    <w:rsid w:val="00584828"/>
    <w:rsid w:val="005859D2"/>
    <w:rsid w:val="00587909"/>
    <w:rsid w:val="0059231F"/>
    <w:rsid w:val="00592FBA"/>
    <w:rsid w:val="00593442"/>
    <w:rsid w:val="00596888"/>
    <w:rsid w:val="00596BA6"/>
    <w:rsid w:val="005A499A"/>
    <w:rsid w:val="005A62EA"/>
    <w:rsid w:val="005A65A0"/>
    <w:rsid w:val="005A7139"/>
    <w:rsid w:val="005B3984"/>
    <w:rsid w:val="005B66BC"/>
    <w:rsid w:val="005C2F9C"/>
    <w:rsid w:val="005C4087"/>
    <w:rsid w:val="005C42C6"/>
    <w:rsid w:val="005C7116"/>
    <w:rsid w:val="005D013E"/>
    <w:rsid w:val="005D479B"/>
    <w:rsid w:val="005E5073"/>
    <w:rsid w:val="005E51B7"/>
    <w:rsid w:val="005F2C29"/>
    <w:rsid w:val="005F51C8"/>
    <w:rsid w:val="00602CB6"/>
    <w:rsid w:val="00604CBD"/>
    <w:rsid w:val="0061340D"/>
    <w:rsid w:val="00613850"/>
    <w:rsid w:val="00616892"/>
    <w:rsid w:val="0061708A"/>
    <w:rsid w:val="0062042E"/>
    <w:rsid w:val="0062515F"/>
    <w:rsid w:val="00627506"/>
    <w:rsid w:val="0063138E"/>
    <w:rsid w:val="00631885"/>
    <w:rsid w:val="006410BC"/>
    <w:rsid w:val="00642135"/>
    <w:rsid w:val="00650A50"/>
    <w:rsid w:val="00650BF5"/>
    <w:rsid w:val="006536D2"/>
    <w:rsid w:val="00654E7F"/>
    <w:rsid w:val="00656AAD"/>
    <w:rsid w:val="0065731B"/>
    <w:rsid w:val="006670B0"/>
    <w:rsid w:val="0067106A"/>
    <w:rsid w:val="00671A4F"/>
    <w:rsid w:val="00673F6D"/>
    <w:rsid w:val="0067471C"/>
    <w:rsid w:val="0067495F"/>
    <w:rsid w:val="00676A2F"/>
    <w:rsid w:val="006775DD"/>
    <w:rsid w:val="0068348A"/>
    <w:rsid w:val="00685191"/>
    <w:rsid w:val="00686977"/>
    <w:rsid w:val="006914E8"/>
    <w:rsid w:val="00695BBF"/>
    <w:rsid w:val="00697EF5"/>
    <w:rsid w:val="006A2B83"/>
    <w:rsid w:val="006A48EA"/>
    <w:rsid w:val="006A4B9B"/>
    <w:rsid w:val="006A5448"/>
    <w:rsid w:val="006A5E61"/>
    <w:rsid w:val="006B250A"/>
    <w:rsid w:val="006B480E"/>
    <w:rsid w:val="006B4922"/>
    <w:rsid w:val="006B5EEC"/>
    <w:rsid w:val="006B6F43"/>
    <w:rsid w:val="006C1931"/>
    <w:rsid w:val="006C4669"/>
    <w:rsid w:val="006D03A9"/>
    <w:rsid w:val="006D1050"/>
    <w:rsid w:val="006D2C27"/>
    <w:rsid w:val="006D2F26"/>
    <w:rsid w:val="006D62C9"/>
    <w:rsid w:val="006E35C4"/>
    <w:rsid w:val="006E4B91"/>
    <w:rsid w:val="006F14A3"/>
    <w:rsid w:val="006F399D"/>
    <w:rsid w:val="006F4273"/>
    <w:rsid w:val="006F5C4B"/>
    <w:rsid w:val="006F5C77"/>
    <w:rsid w:val="006F62CA"/>
    <w:rsid w:val="00701966"/>
    <w:rsid w:val="00701D1F"/>
    <w:rsid w:val="0070466D"/>
    <w:rsid w:val="0070486F"/>
    <w:rsid w:val="00706324"/>
    <w:rsid w:val="007068A0"/>
    <w:rsid w:val="0071215D"/>
    <w:rsid w:val="00714088"/>
    <w:rsid w:val="007141EE"/>
    <w:rsid w:val="0072563F"/>
    <w:rsid w:val="00726234"/>
    <w:rsid w:val="0072790C"/>
    <w:rsid w:val="00737386"/>
    <w:rsid w:val="00742022"/>
    <w:rsid w:val="00744AE3"/>
    <w:rsid w:val="00753ECA"/>
    <w:rsid w:val="0076408E"/>
    <w:rsid w:val="007656EE"/>
    <w:rsid w:val="007671C4"/>
    <w:rsid w:val="0077347A"/>
    <w:rsid w:val="007762E6"/>
    <w:rsid w:val="007772A9"/>
    <w:rsid w:val="007830C1"/>
    <w:rsid w:val="00784E74"/>
    <w:rsid w:val="0078606A"/>
    <w:rsid w:val="00790C89"/>
    <w:rsid w:val="007928B5"/>
    <w:rsid w:val="00794C7A"/>
    <w:rsid w:val="00795A2F"/>
    <w:rsid w:val="007A43CC"/>
    <w:rsid w:val="007A57A2"/>
    <w:rsid w:val="007A6411"/>
    <w:rsid w:val="007B1ED0"/>
    <w:rsid w:val="007B4FB8"/>
    <w:rsid w:val="007C115A"/>
    <w:rsid w:val="007C1CA7"/>
    <w:rsid w:val="007C2407"/>
    <w:rsid w:val="007C25C7"/>
    <w:rsid w:val="007C2E2C"/>
    <w:rsid w:val="007D4C58"/>
    <w:rsid w:val="007D6C20"/>
    <w:rsid w:val="007D7324"/>
    <w:rsid w:val="007D7558"/>
    <w:rsid w:val="007D7D17"/>
    <w:rsid w:val="007E0ED8"/>
    <w:rsid w:val="007E5C74"/>
    <w:rsid w:val="007E68FB"/>
    <w:rsid w:val="007E7AB9"/>
    <w:rsid w:val="007F3EB1"/>
    <w:rsid w:val="007F42BA"/>
    <w:rsid w:val="0080189F"/>
    <w:rsid w:val="008018C1"/>
    <w:rsid w:val="00803325"/>
    <w:rsid w:val="00803592"/>
    <w:rsid w:val="00806412"/>
    <w:rsid w:val="00806C1C"/>
    <w:rsid w:val="00807494"/>
    <w:rsid w:val="00811044"/>
    <w:rsid w:val="008210F7"/>
    <w:rsid w:val="00823259"/>
    <w:rsid w:val="008233FF"/>
    <w:rsid w:val="008255DE"/>
    <w:rsid w:val="00826D5C"/>
    <w:rsid w:val="008278A9"/>
    <w:rsid w:val="00827D94"/>
    <w:rsid w:val="00831425"/>
    <w:rsid w:val="008324B6"/>
    <w:rsid w:val="008416BA"/>
    <w:rsid w:val="0084206A"/>
    <w:rsid w:val="008453B6"/>
    <w:rsid w:val="00846114"/>
    <w:rsid w:val="00847B68"/>
    <w:rsid w:val="00851681"/>
    <w:rsid w:val="00851FEB"/>
    <w:rsid w:val="00854576"/>
    <w:rsid w:val="00855417"/>
    <w:rsid w:val="00855C29"/>
    <w:rsid w:val="008607BE"/>
    <w:rsid w:val="00860E9A"/>
    <w:rsid w:val="008619C6"/>
    <w:rsid w:val="008630C5"/>
    <w:rsid w:val="00863DD9"/>
    <w:rsid w:val="00865A58"/>
    <w:rsid w:val="00867ECD"/>
    <w:rsid w:val="008736C4"/>
    <w:rsid w:val="00873A54"/>
    <w:rsid w:val="00874710"/>
    <w:rsid w:val="008779CA"/>
    <w:rsid w:val="0088464B"/>
    <w:rsid w:val="00887016"/>
    <w:rsid w:val="0089037F"/>
    <w:rsid w:val="0089047D"/>
    <w:rsid w:val="00890803"/>
    <w:rsid w:val="008917DB"/>
    <w:rsid w:val="00891803"/>
    <w:rsid w:val="008919B6"/>
    <w:rsid w:val="008953DC"/>
    <w:rsid w:val="008959BC"/>
    <w:rsid w:val="008A16F9"/>
    <w:rsid w:val="008A3AD1"/>
    <w:rsid w:val="008A4585"/>
    <w:rsid w:val="008A56E4"/>
    <w:rsid w:val="008A63DF"/>
    <w:rsid w:val="008A647C"/>
    <w:rsid w:val="008A68FE"/>
    <w:rsid w:val="008B49C1"/>
    <w:rsid w:val="008B4DB5"/>
    <w:rsid w:val="008B6382"/>
    <w:rsid w:val="008C2C7F"/>
    <w:rsid w:val="008C4EBF"/>
    <w:rsid w:val="008D0D3D"/>
    <w:rsid w:val="008D31C8"/>
    <w:rsid w:val="008D3471"/>
    <w:rsid w:val="008D3923"/>
    <w:rsid w:val="008D5E64"/>
    <w:rsid w:val="008D77A3"/>
    <w:rsid w:val="008E140D"/>
    <w:rsid w:val="008E3EFF"/>
    <w:rsid w:val="008F18A8"/>
    <w:rsid w:val="008F3FED"/>
    <w:rsid w:val="008F58DF"/>
    <w:rsid w:val="008F6896"/>
    <w:rsid w:val="009007A5"/>
    <w:rsid w:val="00901D57"/>
    <w:rsid w:val="00906A17"/>
    <w:rsid w:val="00910C79"/>
    <w:rsid w:val="009208E4"/>
    <w:rsid w:val="009219A9"/>
    <w:rsid w:val="009272E5"/>
    <w:rsid w:val="0092773F"/>
    <w:rsid w:val="009278CF"/>
    <w:rsid w:val="0093037F"/>
    <w:rsid w:val="00933C21"/>
    <w:rsid w:val="00936349"/>
    <w:rsid w:val="00936C59"/>
    <w:rsid w:val="009400D1"/>
    <w:rsid w:val="00942577"/>
    <w:rsid w:val="00944EF5"/>
    <w:rsid w:val="009468C6"/>
    <w:rsid w:val="009514A3"/>
    <w:rsid w:val="0095285D"/>
    <w:rsid w:val="00952EB7"/>
    <w:rsid w:val="00953F67"/>
    <w:rsid w:val="0095546B"/>
    <w:rsid w:val="00962A6B"/>
    <w:rsid w:val="0096339D"/>
    <w:rsid w:val="0096350A"/>
    <w:rsid w:val="009658C3"/>
    <w:rsid w:val="00966D28"/>
    <w:rsid w:val="009718A1"/>
    <w:rsid w:val="00972680"/>
    <w:rsid w:val="00972C7D"/>
    <w:rsid w:val="00975662"/>
    <w:rsid w:val="00975E2C"/>
    <w:rsid w:val="00980B4C"/>
    <w:rsid w:val="0098549E"/>
    <w:rsid w:val="009862B7"/>
    <w:rsid w:val="009925F3"/>
    <w:rsid w:val="00992B64"/>
    <w:rsid w:val="00994E64"/>
    <w:rsid w:val="00995E1C"/>
    <w:rsid w:val="00997586"/>
    <w:rsid w:val="009A005B"/>
    <w:rsid w:val="009A0D2F"/>
    <w:rsid w:val="009A11F9"/>
    <w:rsid w:val="009B0A1D"/>
    <w:rsid w:val="009B1363"/>
    <w:rsid w:val="009C39B0"/>
    <w:rsid w:val="009C3D49"/>
    <w:rsid w:val="009C4E27"/>
    <w:rsid w:val="009C5493"/>
    <w:rsid w:val="009C6946"/>
    <w:rsid w:val="009D5E47"/>
    <w:rsid w:val="009D6FCA"/>
    <w:rsid w:val="009E05C4"/>
    <w:rsid w:val="009E2553"/>
    <w:rsid w:val="009E32D6"/>
    <w:rsid w:val="009E3444"/>
    <w:rsid w:val="009E4FED"/>
    <w:rsid w:val="009E5E30"/>
    <w:rsid w:val="009E6D6B"/>
    <w:rsid w:val="009F01D7"/>
    <w:rsid w:val="009F1E79"/>
    <w:rsid w:val="009F63AE"/>
    <w:rsid w:val="00A0040C"/>
    <w:rsid w:val="00A00532"/>
    <w:rsid w:val="00A0138E"/>
    <w:rsid w:val="00A01B40"/>
    <w:rsid w:val="00A0218B"/>
    <w:rsid w:val="00A03316"/>
    <w:rsid w:val="00A0560A"/>
    <w:rsid w:val="00A12401"/>
    <w:rsid w:val="00A161AF"/>
    <w:rsid w:val="00A17188"/>
    <w:rsid w:val="00A2343D"/>
    <w:rsid w:val="00A236AB"/>
    <w:rsid w:val="00A27FA9"/>
    <w:rsid w:val="00A35A44"/>
    <w:rsid w:val="00A3671B"/>
    <w:rsid w:val="00A37792"/>
    <w:rsid w:val="00A40DE6"/>
    <w:rsid w:val="00A46652"/>
    <w:rsid w:val="00A47A1D"/>
    <w:rsid w:val="00A50017"/>
    <w:rsid w:val="00A54C08"/>
    <w:rsid w:val="00A63271"/>
    <w:rsid w:val="00A74C52"/>
    <w:rsid w:val="00A751E3"/>
    <w:rsid w:val="00A80D32"/>
    <w:rsid w:val="00A9320D"/>
    <w:rsid w:val="00AA1D01"/>
    <w:rsid w:val="00AA45E6"/>
    <w:rsid w:val="00AA5BC7"/>
    <w:rsid w:val="00AB1440"/>
    <w:rsid w:val="00AB2630"/>
    <w:rsid w:val="00AC0CF9"/>
    <w:rsid w:val="00AC573B"/>
    <w:rsid w:val="00AD22CD"/>
    <w:rsid w:val="00AD4B1A"/>
    <w:rsid w:val="00AD608A"/>
    <w:rsid w:val="00AD72B8"/>
    <w:rsid w:val="00AE03A1"/>
    <w:rsid w:val="00AE084A"/>
    <w:rsid w:val="00AF4361"/>
    <w:rsid w:val="00AF6E31"/>
    <w:rsid w:val="00AF74B4"/>
    <w:rsid w:val="00AF7572"/>
    <w:rsid w:val="00B0036B"/>
    <w:rsid w:val="00B01F65"/>
    <w:rsid w:val="00B02FB4"/>
    <w:rsid w:val="00B04901"/>
    <w:rsid w:val="00B04BE4"/>
    <w:rsid w:val="00B05B70"/>
    <w:rsid w:val="00B06DAB"/>
    <w:rsid w:val="00B105C0"/>
    <w:rsid w:val="00B27D78"/>
    <w:rsid w:val="00B32184"/>
    <w:rsid w:val="00B3266F"/>
    <w:rsid w:val="00B35465"/>
    <w:rsid w:val="00B35476"/>
    <w:rsid w:val="00B361BE"/>
    <w:rsid w:val="00B405E8"/>
    <w:rsid w:val="00B4186F"/>
    <w:rsid w:val="00B45A1D"/>
    <w:rsid w:val="00B50254"/>
    <w:rsid w:val="00B55CD1"/>
    <w:rsid w:val="00B57646"/>
    <w:rsid w:val="00B60EFB"/>
    <w:rsid w:val="00B7107A"/>
    <w:rsid w:val="00B724A2"/>
    <w:rsid w:val="00B7642D"/>
    <w:rsid w:val="00B774E5"/>
    <w:rsid w:val="00B84616"/>
    <w:rsid w:val="00B875C9"/>
    <w:rsid w:val="00B906FB"/>
    <w:rsid w:val="00B9090C"/>
    <w:rsid w:val="00B95E22"/>
    <w:rsid w:val="00B96702"/>
    <w:rsid w:val="00BA09F1"/>
    <w:rsid w:val="00BA2E48"/>
    <w:rsid w:val="00BA2F84"/>
    <w:rsid w:val="00BA352A"/>
    <w:rsid w:val="00BA6715"/>
    <w:rsid w:val="00BB06D8"/>
    <w:rsid w:val="00BB2954"/>
    <w:rsid w:val="00BB2B90"/>
    <w:rsid w:val="00BB5D93"/>
    <w:rsid w:val="00BB72DD"/>
    <w:rsid w:val="00BC53D8"/>
    <w:rsid w:val="00BD03B4"/>
    <w:rsid w:val="00BD2F47"/>
    <w:rsid w:val="00BD56E7"/>
    <w:rsid w:val="00BD5761"/>
    <w:rsid w:val="00BE0C67"/>
    <w:rsid w:val="00BE1B10"/>
    <w:rsid w:val="00BE215C"/>
    <w:rsid w:val="00BE35EA"/>
    <w:rsid w:val="00BE655B"/>
    <w:rsid w:val="00BE7F8B"/>
    <w:rsid w:val="00BF28DD"/>
    <w:rsid w:val="00BF39A9"/>
    <w:rsid w:val="00BF3D91"/>
    <w:rsid w:val="00BF73C6"/>
    <w:rsid w:val="00C06313"/>
    <w:rsid w:val="00C07E37"/>
    <w:rsid w:val="00C10010"/>
    <w:rsid w:val="00C10946"/>
    <w:rsid w:val="00C17FB4"/>
    <w:rsid w:val="00C206DB"/>
    <w:rsid w:val="00C20819"/>
    <w:rsid w:val="00C23AB9"/>
    <w:rsid w:val="00C23B14"/>
    <w:rsid w:val="00C24298"/>
    <w:rsid w:val="00C24D7F"/>
    <w:rsid w:val="00C305EE"/>
    <w:rsid w:val="00C33AFE"/>
    <w:rsid w:val="00C3415A"/>
    <w:rsid w:val="00C35E6B"/>
    <w:rsid w:val="00C37510"/>
    <w:rsid w:val="00C400A9"/>
    <w:rsid w:val="00C52CC4"/>
    <w:rsid w:val="00C536E6"/>
    <w:rsid w:val="00C53CAB"/>
    <w:rsid w:val="00C567A0"/>
    <w:rsid w:val="00C5687E"/>
    <w:rsid w:val="00C578F3"/>
    <w:rsid w:val="00C635EE"/>
    <w:rsid w:val="00C66176"/>
    <w:rsid w:val="00C70BC3"/>
    <w:rsid w:val="00C71033"/>
    <w:rsid w:val="00C7156A"/>
    <w:rsid w:val="00C728A4"/>
    <w:rsid w:val="00C743B8"/>
    <w:rsid w:val="00C7584E"/>
    <w:rsid w:val="00C775D6"/>
    <w:rsid w:val="00C80865"/>
    <w:rsid w:val="00C8094B"/>
    <w:rsid w:val="00C8207A"/>
    <w:rsid w:val="00C853F1"/>
    <w:rsid w:val="00C87640"/>
    <w:rsid w:val="00C876C8"/>
    <w:rsid w:val="00C9019F"/>
    <w:rsid w:val="00C92BD0"/>
    <w:rsid w:val="00C9583D"/>
    <w:rsid w:val="00C97CC8"/>
    <w:rsid w:val="00CA002A"/>
    <w:rsid w:val="00CA18C1"/>
    <w:rsid w:val="00CA3EDE"/>
    <w:rsid w:val="00CA5662"/>
    <w:rsid w:val="00CA79EF"/>
    <w:rsid w:val="00CB0AA4"/>
    <w:rsid w:val="00CB374F"/>
    <w:rsid w:val="00CB5CAF"/>
    <w:rsid w:val="00CC038C"/>
    <w:rsid w:val="00CC21FB"/>
    <w:rsid w:val="00CC3357"/>
    <w:rsid w:val="00CD1CE0"/>
    <w:rsid w:val="00CE1A8A"/>
    <w:rsid w:val="00CF267A"/>
    <w:rsid w:val="00CF5015"/>
    <w:rsid w:val="00CF7D04"/>
    <w:rsid w:val="00D008A9"/>
    <w:rsid w:val="00D018CA"/>
    <w:rsid w:val="00D03948"/>
    <w:rsid w:val="00D03BE3"/>
    <w:rsid w:val="00D13A77"/>
    <w:rsid w:val="00D14C84"/>
    <w:rsid w:val="00D15148"/>
    <w:rsid w:val="00D151CE"/>
    <w:rsid w:val="00D21EF2"/>
    <w:rsid w:val="00D2548E"/>
    <w:rsid w:val="00D31BDE"/>
    <w:rsid w:val="00D3381C"/>
    <w:rsid w:val="00D33E13"/>
    <w:rsid w:val="00D4672A"/>
    <w:rsid w:val="00D47EB8"/>
    <w:rsid w:val="00D506E6"/>
    <w:rsid w:val="00D507FD"/>
    <w:rsid w:val="00D51110"/>
    <w:rsid w:val="00D514C0"/>
    <w:rsid w:val="00D53837"/>
    <w:rsid w:val="00D546DE"/>
    <w:rsid w:val="00D54975"/>
    <w:rsid w:val="00D54E0B"/>
    <w:rsid w:val="00D60B33"/>
    <w:rsid w:val="00D621BE"/>
    <w:rsid w:val="00D63754"/>
    <w:rsid w:val="00D66A8F"/>
    <w:rsid w:val="00D66D3E"/>
    <w:rsid w:val="00D77BE3"/>
    <w:rsid w:val="00D80A64"/>
    <w:rsid w:val="00D82D6D"/>
    <w:rsid w:val="00D83CB9"/>
    <w:rsid w:val="00D8528D"/>
    <w:rsid w:val="00D85E03"/>
    <w:rsid w:val="00D871DE"/>
    <w:rsid w:val="00D95377"/>
    <w:rsid w:val="00D96DC9"/>
    <w:rsid w:val="00DA07F9"/>
    <w:rsid w:val="00DA11D1"/>
    <w:rsid w:val="00DA1ED8"/>
    <w:rsid w:val="00DA359B"/>
    <w:rsid w:val="00DA45CF"/>
    <w:rsid w:val="00DB522B"/>
    <w:rsid w:val="00DB58F7"/>
    <w:rsid w:val="00DB6245"/>
    <w:rsid w:val="00DB7485"/>
    <w:rsid w:val="00DC0559"/>
    <w:rsid w:val="00DC13A4"/>
    <w:rsid w:val="00DC21F3"/>
    <w:rsid w:val="00DC57B0"/>
    <w:rsid w:val="00DD1F4B"/>
    <w:rsid w:val="00DD37B9"/>
    <w:rsid w:val="00DD4A9A"/>
    <w:rsid w:val="00DD793F"/>
    <w:rsid w:val="00DE06D3"/>
    <w:rsid w:val="00DE0EC8"/>
    <w:rsid w:val="00DE199E"/>
    <w:rsid w:val="00DE27B7"/>
    <w:rsid w:val="00DF0A97"/>
    <w:rsid w:val="00DF626D"/>
    <w:rsid w:val="00DF796C"/>
    <w:rsid w:val="00E01372"/>
    <w:rsid w:val="00E0350A"/>
    <w:rsid w:val="00E06C16"/>
    <w:rsid w:val="00E104A3"/>
    <w:rsid w:val="00E10A87"/>
    <w:rsid w:val="00E120C4"/>
    <w:rsid w:val="00E1377E"/>
    <w:rsid w:val="00E159BC"/>
    <w:rsid w:val="00E15A24"/>
    <w:rsid w:val="00E2252C"/>
    <w:rsid w:val="00E23711"/>
    <w:rsid w:val="00E253C4"/>
    <w:rsid w:val="00E30051"/>
    <w:rsid w:val="00E3049E"/>
    <w:rsid w:val="00E31EA4"/>
    <w:rsid w:val="00E34255"/>
    <w:rsid w:val="00E371BB"/>
    <w:rsid w:val="00E37BDB"/>
    <w:rsid w:val="00E51338"/>
    <w:rsid w:val="00E62A44"/>
    <w:rsid w:val="00E70C17"/>
    <w:rsid w:val="00E717EE"/>
    <w:rsid w:val="00E73DCE"/>
    <w:rsid w:val="00E746B0"/>
    <w:rsid w:val="00E74BF2"/>
    <w:rsid w:val="00E75C25"/>
    <w:rsid w:val="00E75DD3"/>
    <w:rsid w:val="00E7713F"/>
    <w:rsid w:val="00E81CE6"/>
    <w:rsid w:val="00E83B4D"/>
    <w:rsid w:val="00E845B7"/>
    <w:rsid w:val="00E8477C"/>
    <w:rsid w:val="00E855CF"/>
    <w:rsid w:val="00E8586C"/>
    <w:rsid w:val="00E865F4"/>
    <w:rsid w:val="00E87A78"/>
    <w:rsid w:val="00E922CF"/>
    <w:rsid w:val="00E934AD"/>
    <w:rsid w:val="00E948D6"/>
    <w:rsid w:val="00E961B9"/>
    <w:rsid w:val="00EA048E"/>
    <w:rsid w:val="00EA2014"/>
    <w:rsid w:val="00EA2300"/>
    <w:rsid w:val="00EA23D9"/>
    <w:rsid w:val="00EA4311"/>
    <w:rsid w:val="00EA6278"/>
    <w:rsid w:val="00EB23E9"/>
    <w:rsid w:val="00EB2640"/>
    <w:rsid w:val="00EB5AED"/>
    <w:rsid w:val="00EC09B9"/>
    <w:rsid w:val="00EC0E29"/>
    <w:rsid w:val="00EC1121"/>
    <w:rsid w:val="00EC124C"/>
    <w:rsid w:val="00EC1D50"/>
    <w:rsid w:val="00EC21A8"/>
    <w:rsid w:val="00EC4DCD"/>
    <w:rsid w:val="00ED2F3F"/>
    <w:rsid w:val="00ED3D42"/>
    <w:rsid w:val="00EE58CC"/>
    <w:rsid w:val="00EE6D55"/>
    <w:rsid w:val="00F00305"/>
    <w:rsid w:val="00F031C5"/>
    <w:rsid w:val="00F04A1D"/>
    <w:rsid w:val="00F05C90"/>
    <w:rsid w:val="00F070F7"/>
    <w:rsid w:val="00F114DB"/>
    <w:rsid w:val="00F1640A"/>
    <w:rsid w:val="00F21AAF"/>
    <w:rsid w:val="00F324D4"/>
    <w:rsid w:val="00F40B58"/>
    <w:rsid w:val="00F43134"/>
    <w:rsid w:val="00F4445B"/>
    <w:rsid w:val="00F45A7A"/>
    <w:rsid w:val="00F45F08"/>
    <w:rsid w:val="00F51543"/>
    <w:rsid w:val="00F6682C"/>
    <w:rsid w:val="00F82E46"/>
    <w:rsid w:val="00F8565D"/>
    <w:rsid w:val="00F86247"/>
    <w:rsid w:val="00F9271A"/>
    <w:rsid w:val="00FA1471"/>
    <w:rsid w:val="00FA36A7"/>
    <w:rsid w:val="00FA3E9F"/>
    <w:rsid w:val="00FB3ADB"/>
    <w:rsid w:val="00FB6137"/>
    <w:rsid w:val="00FC25C7"/>
    <w:rsid w:val="00FC31FB"/>
    <w:rsid w:val="00FC4E0D"/>
    <w:rsid w:val="00FC6437"/>
    <w:rsid w:val="00FD09DF"/>
    <w:rsid w:val="00FD22C6"/>
    <w:rsid w:val="00FD277E"/>
    <w:rsid w:val="00FD3150"/>
    <w:rsid w:val="00FD7238"/>
    <w:rsid w:val="00FE0085"/>
    <w:rsid w:val="00FE2B1B"/>
    <w:rsid w:val="00FE4254"/>
    <w:rsid w:val="00FE5665"/>
    <w:rsid w:val="00FF06FA"/>
    <w:rsid w:val="00FF1A60"/>
    <w:rsid w:val="00FF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CC0DE4"/>
  <w15:chartTrackingRefBased/>
  <w15:docId w15:val="{BB8921AC-648B-4865-959D-11B172F1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Rubrik2">
    <w:name w:val="heading 2"/>
    <w:basedOn w:val="Normal"/>
    <w:next w:val="Normal"/>
    <w:qFormat/>
    <w:pPr>
      <w:keepNext/>
      <w:tabs>
        <w:tab w:val="left" w:pos="-5035"/>
        <w:tab w:val="left" w:pos="-3657"/>
        <w:tab w:val="left" w:pos="-2352"/>
        <w:tab w:val="left" w:pos="-1048"/>
        <w:tab w:val="left" w:pos="185"/>
        <w:tab w:val="left" w:pos="257"/>
        <w:tab w:val="left" w:pos="1561"/>
        <w:tab w:val="left" w:pos="2865"/>
        <w:tab w:val="left" w:pos="4170"/>
      </w:tabs>
      <w:spacing w:line="360" w:lineRule="auto"/>
      <w:jc w:val="both"/>
      <w:outlineLvl w:val="1"/>
    </w:pPr>
    <w:rPr>
      <w:u w:val="single"/>
    </w:rPr>
  </w:style>
  <w:style w:type="paragraph" w:styleId="Rubrik5">
    <w:name w:val="heading 5"/>
    <w:basedOn w:val="Normal"/>
    <w:next w:val="Normal"/>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pPr>
      <w:widowControl w:val="0"/>
      <w:tabs>
        <w:tab w:val="center" w:pos="4536"/>
        <w:tab w:val="right" w:pos="9072"/>
      </w:tabs>
      <w:spacing w:after="120"/>
    </w:pPr>
    <w:rPr>
      <w:snapToGrid w:val="0"/>
    </w:rPr>
  </w:style>
  <w:style w:type="paragraph" w:styleId="Sidfot">
    <w:name w:val="footer"/>
    <w:basedOn w:val="Normal"/>
    <w:link w:val="SidfotChar"/>
    <w:uiPriority w:val="99"/>
    <w:pPr>
      <w:widowControl w:val="0"/>
      <w:tabs>
        <w:tab w:val="center" w:pos="4536"/>
        <w:tab w:val="right" w:pos="9072"/>
      </w:tabs>
      <w:spacing w:after="120"/>
    </w:pPr>
    <w:rPr>
      <w:snapToGrid w:val="0"/>
      <w:lang w:val="x-none" w:eastAsia="x-none"/>
    </w:rPr>
  </w:style>
  <w:style w:type="paragraph" w:styleId="Brdtext">
    <w:name w:val="Body Text"/>
    <w:basedOn w:val="Normal"/>
    <w:pPr>
      <w:widowControl w:val="0"/>
      <w:tabs>
        <w:tab w:val="left" w:pos="284"/>
        <w:tab w:val="left" w:pos="1587"/>
        <w:tab w:val="left" w:pos="2892"/>
        <w:tab w:val="left" w:pos="4196"/>
        <w:tab w:val="left" w:pos="5429"/>
        <w:tab w:val="left" w:pos="5501"/>
      </w:tabs>
      <w:spacing w:line="360" w:lineRule="auto"/>
      <w:jc w:val="both"/>
    </w:pPr>
    <w:rPr>
      <w:snapToGrid w:val="0"/>
    </w:rPr>
  </w:style>
  <w:style w:type="paragraph" w:styleId="Ballongtext">
    <w:name w:val="Balloon Text"/>
    <w:basedOn w:val="Normal"/>
    <w:semiHidden/>
    <w:rPr>
      <w:rFonts w:ascii="Tahoma" w:hAnsi="Tahoma" w:cs="Tahoma"/>
      <w:sz w:val="16"/>
      <w:szCs w:val="16"/>
    </w:rPr>
  </w:style>
  <w:style w:type="paragraph" w:customStyle="1" w:styleId="CM19">
    <w:name w:val="CM19"/>
    <w:basedOn w:val="Normal"/>
    <w:next w:val="Normal"/>
    <w:uiPriority w:val="99"/>
    <w:rsid w:val="0027634A"/>
    <w:pPr>
      <w:widowControl w:val="0"/>
      <w:overflowPunct w:val="0"/>
      <w:autoSpaceDE w:val="0"/>
      <w:autoSpaceDN w:val="0"/>
      <w:adjustRightInd w:val="0"/>
      <w:spacing w:after="243"/>
      <w:textAlignment w:val="baseline"/>
    </w:pPr>
    <w:rPr>
      <w:sz w:val="24"/>
    </w:rPr>
  </w:style>
  <w:style w:type="paragraph" w:customStyle="1" w:styleId="CM2">
    <w:name w:val="CM2"/>
    <w:basedOn w:val="Normal"/>
    <w:next w:val="Normal"/>
    <w:rsid w:val="0027634A"/>
    <w:pPr>
      <w:widowControl w:val="0"/>
      <w:overflowPunct w:val="0"/>
      <w:autoSpaceDE w:val="0"/>
      <w:autoSpaceDN w:val="0"/>
      <w:adjustRightInd w:val="0"/>
      <w:spacing w:line="253" w:lineRule="atLeast"/>
      <w:textAlignment w:val="baseline"/>
    </w:pPr>
    <w:rPr>
      <w:sz w:val="24"/>
    </w:rPr>
  </w:style>
  <w:style w:type="paragraph" w:customStyle="1" w:styleId="CM21">
    <w:name w:val="CM21"/>
    <w:basedOn w:val="Normal"/>
    <w:next w:val="Normal"/>
    <w:rsid w:val="00AC0CF9"/>
    <w:pPr>
      <w:widowControl w:val="0"/>
      <w:overflowPunct w:val="0"/>
      <w:autoSpaceDE w:val="0"/>
      <w:autoSpaceDN w:val="0"/>
      <w:adjustRightInd w:val="0"/>
      <w:spacing w:after="300"/>
      <w:textAlignment w:val="baseline"/>
    </w:pPr>
    <w:rPr>
      <w:sz w:val="24"/>
    </w:rPr>
  </w:style>
  <w:style w:type="paragraph" w:styleId="Normalwebb">
    <w:name w:val="Normal (Web)"/>
    <w:aliases w:val=" webb"/>
    <w:basedOn w:val="Normal"/>
    <w:uiPriority w:val="99"/>
    <w:rsid w:val="00E75C25"/>
    <w:pPr>
      <w:spacing w:before="100" w:beforeAutospacing="1" w:after="100" w:afterAutospacing="1"/>
    </w:pPr>
    <w:rPr>
      <w:rFonts w:ascii="Times New Roman" w:hAnsi="Times New Roman"/>
      <w:sz w:val="24"/>
      <w:szCs w:val="24"/>
    </w:rPr>
  </w:style>
  <w:style w:type="character" w:styleId="Kommentarsreferens">
    <w:name w:val="annotation reference"/>
    <w:uiPriority w:val="99"/>
    <w:semiHidden/>
    <w:unhideWhenUsed/>
    <w:rsid w:val="00E8477C"/>
    <w:rPr>
      <w:sz w:val="16"/>
      <w:szCs w:val="16"/>
    </w:rPr>
  </w:style>
  <w:style w:type="paragraph" w:styleId="Kommentarer">
    <w:name w:val="annotation text"/>
    <w:basedOn w:val="Normal"/>
    <w:link w:val="KommentarerChar"/>
    <w:uiPriority w:val="99"/>
    <w:semiHidden/>
    <w:unhideWhenUsed/>
    <w:rsid w:val="00E8477C"/>
    <w:rPr>
      <w:sz w:val="20"/>
      <w:lang w:val="x-none" w:eastAsia="x-none"/>
    </w:rPr>
  </w:style>
  <w:style w:type="character" w:customStyle="1" w:styleId="KommentarerChar">
    <w:name w:val="Kommentarer Char"/>
    <w:link w:val="Kommentarer"/>
    <w:uiPriority w:val="99"/>
    <w:semiHidden/>
    <w:rsid w:val="00E8477C"/>
    <w:rPr>
      <w:rFonts w:ascii="Arial" w:hAnsi="Arial"/>
    </w:rPr>
  </w:style>
  <w:style w:type="paragraph" w:styleId="Kommentarsmne">
    <w:name w:val="annotation subject"/>
    <w:basedOn w:val="Kommentarer"/>
    <w:next w:val="Kommentarer"/>
    <w:link w:val="KommentarsmneChar"/>
    <w:uiPriority w:val="99"/>
    <w:semiHidden/>
    <w:unhideWhenUsed/>
    <w:rsid w:val="00E8477C"/>
    <w:rPr>
      <w:b/>
      <w:bCs/>
    </w:rPr>
  </w:style>
  <w:style w:type="character" w:customStyle="1" w:styleId="KommentarsmneChar">
    <w:name w:val="Kommentarsämne Char"/>
    <w:link w:val="Kommentarsmne"/>
    <w:uiPriority w:val="99"/>
    <w:semiHidden/>
    <w:rsid w:val="00E8477C"/>
    <w:rPr>
      <w:rFonts w:ascii="Arial" w:hAnsi="Arial"/>
      <w:b/>
      <w:bCs/>
    </w:rPr>
  </w:style>
  <w:style w:type="paragraph" w:styleId="Revision">
    <w:name w:val="Revision"/>
    <w:hidden/>
    <w:uiPriority w:val="99"/>
    <w:semiHidden/>
    <w:rsid w:val="0003326E"/>
    <w:rPr>
      <w:rFonts w:ascii="Arial" w:hAnsi="Arial"/>
      <w:sz w:val="22"/>
    </w:rPr>
  </w:style>
  <w:style w:type="table" w:styleId="Tabellrutnt">
    <w:name w:val="Table Grid"/>
    <w:basedOn w:val="Normaltabell"/>
    <w:rsid w:val="0003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0D0BA8"/>
    <w:rPr>
      <w:rFonts w:ascii="Arial" w:hAnsi="Arial"/>
      <w:snapToGrid w:val="0"/>
      <w:sz w:val="22"/>
    </w:rPr>
  </w:style>
  <w:style w:type="paragraph" w:styleId="Fotnotstext">
    <w:name w:val="footnote text"/>
    <w:basedOn w:val="Normal"/>
    <w:link w:val="FotnotstextChar"/>
    <w:uiPriority w:val="99"/>
    <w:rsid w:val="000D0BA8"/>
    <w:rPr>
      <w:sz w:val="20"/>
      <w:lang w:val="x-none" w:eastAsia="x-none"/>
    </w:rPr>
  </w:style>
  <w:style w:type="character" w:customStyle="1" w:styleId="FotnotstextChar">
    <w:name w:val="Fotnotstext Char"/>
    <w:link w:val="Fotnotstext"/>
    <w:uiPriority w:val="99"/>
    <w:rsid w:val="000D0BA8"/>
    <w:rPr>
      <w:rFonts w:ascii="Arial" w:hAnsi="Arial"/>
    </w:rPr>
  </w:style>
  <w:style w:type="character" w:styleId="Fotnotsreferens">
    <w:name w:val="footnote reference"/>
    <w:uiPriority w:val="99"/>
    <w:rsid w:val="000D0BA8"/>
    <w:rPr>
      <w:vertAlign w:val="superscript"/>
    </w:rPr>
  </w:style>
  <w:style w:type="paragraph" w:styleId="Liststycke">
    <w:name w:val="List Paragraph"/>
    <w:basedOn w:val="Normal"/>
    <w:uiPriority w:val="34"/>
    <w:qFormat/>
    <w:rsid w:val="00E51338"/>
    <w:pPr>
      <w:spacing w:after="200" w:line="276" w:lineRule="auto"/>
      <w:ind w:left="720"/>
      <w:contextualSpacing/>
    </w:pPr>
    <w:rPr>
      <w:rFonts w:ascii="Calibri" w:eastAsia="Calibri" w:hAnsi="Calibri"/>
      <w:szCs w:val="22"/>
      <w:lang w:eastAsia="en-US"/>
    </w:rPr>
  </w:style>
  <w:style w:type="paragraph" w:customStyle="1" w:styleId="Default">
    <w:name w:val="Default"/>
    <w:rsid w:val="008018C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18C1"/>
    <w:pPr>
      <w:spacing w:line="253" w:lineRule="atLeast"/>
    </w:pPr>
    <w:rPr>
      <w:color w:val="auto"/>
    </w:rPr>
  </w:style>
  <w:style w:type="paragraph" w:customStyle="1" w:styleId="CM17">
    <w:name w:val="CM17"/>
    <w:basedOn w:val="Default"/>
    <w:next w:val="Default"/>
    <w:uiPriority w:val="99"/>
    <w:rsid w:val="00F51543"/>
    <w:pPr>
      <w:spacing w:after="253"/>
    </w:pPr>
    <w:rPr>
      <w:color w:val="auto"/>
    </w:rPr>
  </w:style>
  <w:style w:type="character" w:styleId="Hyperlnk">
    <w:name w:val="Hyperlink"/>
    <w:uiPriority w:val="99"/>
    <w:unhideWhenUsed/>
    <w:rsid w:val="00F51543"/>
    <w:rPr>
      <w:rFonts w:cs="Times New Roman"/>
      <w:color w:val="0078BE"/>
      <w:u w:val="none"/>
      <w:effect w:val="none"/>
    </w:rPr>
  </w:style>
  <w:style w:type="paragraph" w:customStyle="1" w:styleId="CM13">
    <w:name w:val="CM13"/>
    <w:basedOn w:val="Default"/>
    <w:next w:val="Default"/>
    <w:uiPriority w:val="99"/>
    <w:rsid w:val="00D13A77"/>
    <w:pPr>
      <w:spacing w:line="253" w:lineRule="atLeast"/>
    </w:pPr>
    <w:rPr>
      <w:color w:val="auto"/>
    </w:rPr>
  </w:style>
  <w:style w:type="character" w:customStyle="1" w:styleId="clear">
    <w:name w:val="clear"/>
    <w:rsid w:val="0000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55779">
      <w:bodyDiv w:val="1"/>
      <w:marLeft w:val="0"/>
      <w:marRight w:val="0"/>
      <w:marTop w:val="0"/>
      <w:marBottom w:val="0"/>
      <w:divBdr>
        <w:top w:val="none" w:sz="0" w:space="0" w:color="auto"/>
        <w:left w:val="none" w:sz="0" w:space="0" w:color="auto"/>
        <w:bottom w:val="none" w:sz="0" w:space="0" w:color="auto"/>
        <w:right w:val="none" w:sz="0" w:space="0" w:color="auto"/>
      </w:divBdr>
    </w:div>
    <w:div w:id="1813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1C8B4-790D-4523-A015-B64DF1482D09}"/>
</file>

<file path=customXml/itemProps2.xml><?xml version="1.0" encoding="utf-8"?>
<ds:datastoreItem xmlns:ds="http://schemas.openxmlformats.org/officeDocument/2006/customXml" ds:itemID="{41B8B21A-A579-47AB-B174-3A8B10F170A5}">
  <ds:schemaRefs>
    <ds:schemaRef ds:uri="http://schemas.microsoft.com/sharepoint/v3/contenttype/forms"/>
  </ds:schemaRefs>
</ds:datastoreItem>
</file>

<file path=customXml/itemProps3.xml><?xml version="1.0" encoding="utf-8"?>
<ds:datastoreItem xmlns:ds="http://schemas.openxmlformats.org/officeDocument/2006/customXml" ds:itemID="{889A5EDB-B08D-4CF8-A72D-6ED952A35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AC357-E9FC-4B71-AD40-0C6F9771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5286</Words>
  <Characters>29133</Characters>
  <Application>Microsoft Office Word</Application>
  <DocSecurity>0</DocSecurity>
  <Lines>242</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ALLMÄNNA VILLKOR FÖR HANDEL MED FINANSIELLA INSTRUMENT</vt:lpstr>
      <vt:lpstr>ALLMÄNNA VILLKOR FÖR HANDEL MED FINANSIELLA INSTRUMENT</vt:lpstr>
    </vt:vector>
  </TitlesOfParts>
  <Company>Svenska Fonhadlareföreningen Service AB</Company>
  <LinksUpToDate>false</LinksUpToDate>
  <CharactersWithSpaces>34351</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HANDEL MED FINANSIELLA INSTRUMENT</dc:title>
  <dc:subject/>
  <dc:creator>Lars</dc:creator>
  <cp:keywords/>
  <cp:lastModifiedBy>Enel Lundblad</cp:lastModifiedBy>
  <cp:revision>2</cp:revision>
  <cp:lastPrinted>2016-01-08T11:52:00Z</cp:lastPrinted>
  <dcterms:created xsi:type="dcterms:W3CDTF">2020-09-17T11:59:00Z</dcterms:created>
  <dcterms:modified xsi:type="dcterms:W3CDTF">2020-09-17T11:59:00Z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